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hd w:val="pct10" w:color="auto" w:fill="FFFFFF"/>
        </w:rPr>
      </w:pPr>
      <w:r>
        <w:rPr>
          <w:rFonts w:hint="eastAsia"/>
          <w:b/>
          <w:bCs/>
          <w:sz w:val="36"/>
          <w:shd w:val="pct10" w:color="auto" w:fill="FFFFFF"/>
        </w:rPr>
        <w:t>新 书 推 荐</w:t>
      </w:r>
    </w:p>
    <w:p>
      <w:pPr>
        <w:tabs>
          <w:tab w:val="left" w:pos="341"/>
          <w:tab w:val="left" w:pos="5235"/>
        </w:tabs>
        <w:rPr>
          <w:b/>
          <w:bCs/>
          <w:color w:val="000000"/>
          <w:szCs w:val="21"/>
        </w:rPr>
      </w:pPr>
    </w:p>
    <w:p>
      <w:pPr>
        <w:tabs>
          <w:tab w:val="left" w:pos="341"/>
          <w:tab w:val="left" w:pos="5235"/>
        </w:tabs>
        <w:rPr>
          <w:b/>
          <w:bCs/>
          <w:color w:val="000000"/>
          <w:szCs w:val="21"/>
        </w:rPr>
      </w:pPr>
      <w:r>
        <w:drawing>
          <wp:anchor distT="0" distB="0" distL="114300" distR="114300" simplePos="0" relativeHeight="251659264" behindDoc="0" locked="0" layoutInCell="1" allowOverlap="1">
            <wp:simplePos x="0" y="0"/>
            <wp:positionH relativeFrom="column">
              <wp:posOffset>4010660</wp:posOffset>
            </wp:positionH>
            <wp:positionV relativeFrom="paragraph">
              <wp:posOffset>17780</wp:posOffset>
            </wp:positionV>
            <wp:extent cx="1362075" cy="1695450"/>
            <wp:effectExtent l="0" t="0" r="9525"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362075" cy="1695450"/>
                    </a:xfrm>
                    <a:prstGeom prst="rect">
                      <a:avLst/>
                    </a:prstGeom>
                    <a:noFill/>
                    <a:ln>
                      <a:noFill/>
                    </a:ln>
                  </pic:spPr>
                </pic:pic>
              </a:graphicData>
            </a:graphic>
          </wp:anchor>
        </w:drawing>
      </w:r>
      <w:r>
        <w:rPr>
          <w:b/>
          <w:bCs/>
          <w:color w:val="000000"/>
          <w:szCs w:val="21"/>
        </w:rPr>
        <w:t>中文书名：</w:t>
      </w:r>
      <w:r>
        <w:rPr>
          <w:rFonts w:hint="eastAsia"/>
          <w:b/>
          <w:bCs/>
          <w:color w:val="000000"/>
          <w:szCs w:val="21"/>
        </w:rPr>
        <w:t>《</w:t>
      </w:r>
      <w:r>
        <w:rPr>
          <w:rFonts w:hint="eastAsia"/>
          <w:b/>
          <w:bCs/>
          <w:color w:val="000000"/>
          <w:szCs w:val="21"/>
          <w:lang w:val="en-US" w:eastAsia="zh-CN"/>
        </w:rPr>
        <w:t>无法仰望星空</w:t>
      </w:r>
      <w:r>
        <w:rPr>
          <w:rFonts w:hint="eastAsia"/>
          <w:b/>
          <w:bCs/>
          <w:color w:val="000000"/>
          <w:szCs w:val="21"/>
        </w:rPr>
        <w:t>的</w:t>
      </w:r>
      <w:r>
        <w:rPr>
          <w:rFonts w:hint="eastAsia"/>
          <w:b/>
          <w:bCs/>
          <w:color w:val="000000"/>
          <w:szCs w:val="21"/>
          <w:lang w:val="en-US" w:eastAsia="zh-CN"/>
        </w:rPr>
        <w:t>猪</w:t>
      </w:r>
      <w:r>
        <w:rPr>
          <w:rFonts w:hint="eastAsia"/>
          <w:b/>
          <w:bCs/>
          <w:color w:val="000000"/>
          <w:szCs w:val="21"/>
        </w:rPr>
        <w:t>》</w:t>
      </w:r>
    </w:p>
    <w:p>
      <w:pPr>
        <w:tabs>
          <w:tab w:val="left" w:pos="341"/>
          <w:tab w:val="left" w:pos="5235"/>
        </w:tabs>
        <w:rPr>
          <w:b/>
          <w:bCs/>
          <w:color w:val="000000"/>
          <w:szCs w:val="21"/>
        </w:rPr>
      </w:pPr>
      <w:r>
        <w:rPr>
          <w:b/>
          <w:bCs/>
          <w:color w:val="000000"/>
          <w:szCs w:val="21"/>
        </w:rPr>
        <w:t>英文书名：</w:t>
      </w:r>
      <w:r>
        <w:rPr>
          <w:rFonts w:hint="eastAsia"/>
          <w:b/>
          <w:bCs/>
          <w:color w:val="000000"/>
          <w:szCs w:val="21"/>
        </w:rPr>
        <w:t>PIGS CAN</w:t>
      </w:r>
      <w:r>
        <w:rPr>
          <w:b/>
          <w:bCs/>
          <w:color w:val="000000"/>
          <w:szCs w:val="21"/>
        </w:rPr>
        <w:t>’</w:t>
      </w:r>
      <w:r>
        <w:rPr>
          <w:rFonts w:hint="eastAsia"/>
          <w:b/>
          <w:bCs/>
          <w:color w:val="000000"/>
          <w:szCs w:val="21"/>
        </w:rPr>
        <w:t xml:space="preserve"> T LOOK UP                                      </w:t>
      </w:r>
    </w:p>
    <w:p>
      <w:pPr>
        <w:tabs>
          <w:tab w:val="left" w:pos="341"/>
          <w:tab w:val="left" w:pos="3075"/>
        </w:tabs>
        <w:rPr>
          <w:b/>
          <w:bCs/>
          <w:color w:val="000000"/>
          <w:szCs w:val="21"/>
        </w:rPr>
      </w:pPr>
      <w:r>
        <w:rPr>
          <w:b/>
          <w:bCs/>
          <w:color w:val="000000"/>
          <w:szCs w:val="21"/>
        </w:rPr>
        <w:t>作  者：</w:t>
      </w:r>
      <w:bookmarkStart w:id="0" w:name="_Hlk120627567"/>
      <w:r>
        <w:rPr>
          <w:b/>
          <w:bCs/>
          <w:color w:val="000000"/>
          <w:szCs w:val="21"/>
        </w:rPr>
        <w:t>Vincent D’Onofrio</w:t>
      </w:r>
      <w:r>
        <w:rPr>
          <w:rFonts w:hint="eastAsia"/>
          <w:b/>
          <w:bCs/>
          <w:color w:val="000000"/>
          <w:szCs w:val="21"/>
        </w:rPr>
        <w:t xml:space="preserve">; </w:t>
      </w:r>
      <w:r>
        <w:rPr>
          <w:b/>
          <w:bCs/>
          <w:color w:val="000000"/>
          <w:szCs w:val="21"/>
        </w:rPr>
        <w:t>illustrated by</w:t>
      </w:r>
      <w:r>
        <w:rPr>
          <w:rFonts w:hint="eastAsia"/>
          <w:b/>
          <w:bCs/>
          <w:color w:val="000000"/>
          <w:szCs w:val="21"/>
        </w:rPr>
        <w:t xml:space="preserve"> </w:t>
      </w:r>
      <w:r>
        <w:rPr>
          <w:b/>
          <w:bCs/>
          <w:color w:val="000000"/>
          <w:szCs w:val="21"/>
        </w:rPr>
        <w:t>Shelly Cunningham</w:t>
      </w:r>
    </w:p>
    <w:bookmarkEnd w:id="0"/>
    <w:p>
      <w:pPr>
        <w:tabs>
          <w:tab w:val="left" w:pos="341"/>
          <w:tab w:val="left" w:pos="5235"/>
        </w:tabs>
        <w:rPr>
          <w:b/>
          <w:bCs/>
          <w:color w:val="000000"/>
          <w:szCs w:val="21"/>
        </w:rPr>
      </w:pPr>
      <w:r>
        <w:rPr>
          <w:b/>
          <w:bCs/>
          <w:color w:val="000000"/>
          <w:szCs w:val="21"/>
        </w:rPr>
        <w:t>出 版 社：</w:t>
      </w:r>
      <w:r>
        <w:rPr>
          <w:rFonts w:hint="eastAsia"/>
          <w:b/>
          <w:bCs/>
          <w:color w:val="000000"/>
          <w:szCs w:val="21"/>
        </w:rPr>
        <w:t>Abrams</w:t>
      </w:r>
    </w:p>
    <w:p>
      <w:pPr>
        <w:tabs>
          <w:tab w:val="left" w:pos="341"/>
          <w:tab w:val="left" w:pos="5235"/>
        </w:tabs>
        <w:rPr>
          <w:b/>
          <w:bCs/>
          <w:color w:val="000000"/>
          <w:szCs w:val="21"/>
        </w:rPr>
      </w:pPr>
      <w:r>
        <w:rPr>
          <w:b/>
          <w:bCs/>
          <w:color w:val="000000"/>
          <w:szCs w:val="21"/>
        </w:rPr>
        <w:t>代理公司：ANA</w:t>
      </w:r>
    </w:p>
    <w:p>
      <w:pPr>
        <w:widowControl/>
        <w:jc w:val="left"/>
        <w:rPr>
          <w:b/>
          <w:bCs/>
          <w:color w:val="000000"/>
          <w:szCs w:val="21"/>
        </w:rPr>
      </w:pPr>
      <w:r>
        <w:rPr>
          <w:b/>
          <w:bCs/>
          <w:color w:val="000000"/>
          <w:szCs w:val="21"/>
        </w:rPr>
        <w:t>页    数：</w:t>
      </w:r>
      <w:r>
        <w:rPr>
          <w:rFonts w:hint="eastAsia"/>
          <w:b/>
          <w:bCs/>
          <w:color w:val="000000"/>
          <w:szCs w:val="21"/>
        </w:rPr>
        <w:t>336页</w:t>
      </w:r>
    </w:p>
    <w:p>
      <w:pPr>
        <w:tabs>
          <w:tab w:val="left" w:pos="341"/>
          <w:tab w:val="left" w:pos="5235"/>
        </w:tabs>
        <w:rPr>
          <w:b/>
          <w:bCs/>
          <w:color w:val="000000"/>
          <w:szCs w:val="21"/>
        </w:rPr>
      </w:pPr>
      <w:r>
        <w:rPr>
          <w:b/>
          <w:bCs/>
          <w:color w:val="000000"/>
          <w:szCs w:val="21"/>
        </w:rPr>
        <w:t>出版时间：</w:t>
      </w:r>
      <w:r>
        <w:rPr>
          <w:rFonts w:hint="eastAsia"/>
          <w:b/>
          <w:bCs/>
          <w:color w:val="000000"/>
          <w:szCs w:val="21"/>
        </w:rPr>
        <w:t>2023年5月</w:t>
      </w:r>
    </w:p>
    <w:p>
      <w:pPr>
        <w:rPr>
          <w:b/>
          <w:bCs/>
          <w:color w:val="000000"/>
          <w:szCs w:val="21"/>
        </w:rPr>
      </w:pPr>
      <w:r>
        <w:rPr>
          <w:b/>
          <w:bCs/>
          <w:color w:val="000000"/>
          <w:szCs w:val="21"/>
        </w:rPr>
        <w:t>代理地区：中国大陆、台湾</w:t>
      </w:r>
    </w:p>
    <w:p>
      <w:pPr>
        <w:tabs>
          <w:tab w:val="left" w:pos="341"/>
          <w:tab w:val="left" w:pos="5235"/>
        </w:tabs>
        <w:rPr>
          <w:b/>
          <w:bCs/>
          <w:color w:val="000000"/>
          <w:szCs w:val="21"/>
        </w:rPr>
      </w:pPr>
      <w:r>
        <w:rPr>
          <w:b/>
          <w:bCs/>
          <w:color w:val="000000"/>
          <w:szCs w:val="21"/>
        </w:rPr>
        <w:t>审读资料：电子稿</w:t>
      </w:r>
    </w:p>
    <w:p>
      <w:pPr>
        <w:tabs>
          <w:tab w:val="left" w:pos="341"/>
          <w:tab w:val="left" w:pos="5235"/>
        </w:tabs>
        <w:rPr>
          <w:b/>
          <w:bCs/>
          <w:color w:val="000000"/>
          <w:szCs w:val="21"/>
        </w:rPr>
      </w:pPr>
      <w:r>
        <w:rPr>
          <w:b/>
          <w:bCs/>
          <w:color w:val="000000"/>
          <w:szCs w:val="21"/>
        </w:rPr>
        <w:t>类    型：</w:t>
      </w:r>
      <w:r>
        <w:rPr>
          <w:rFonts w:hint="eastAsia"/>
          <w:b/>
          <w:bCs/>
          <w:color w:val="000000"/>
          <w:szCs w:val="21"/>
        </w:rPr>
        <w:t>故事绘本</w:t>
      </w:r>
    </w:p>
    <w:p>
      <w:pPr>
        <w:tabs>
          <w:tab w:val="left" w:pos="341"/>
          <w:tab w:val="left" w:pos="5235"/>
        </w:tabs>
        <w:rPr>
          <w:rFonts w:hint="eastAsia"/>
          <w:b/>
          <w:bCs/>
          <w:color w:val="000000"/>
          <w:szCs w:val="21"/>
        </w:rPr>
      </w:pPr>
    </w:p>
    <w:p>
      <w:pPr>
        <w:jc w:val="center"/>
        <w:rPr>
          <w:color w:val="000000"/>
        </w:rPr>
      </w:pPr>
      <w:r>
        <w:rPr>
          <w:rFonts w:hint="eastAsia"/>
          <w:color w:val="000000"/>
        </w:rPr>
        <w:t>改编自演员文森特·诺费奥（Vincent D’Onofrio）的爆炸性推文</w:t>
      </w:r>
    </w:p>
    <w:p>
      <w:pPr>
        <w:jc w:val="center"/>
        <w:rPr>
          <w:color w:val="000000"/>
        </w:rPr>
      </w:pPr>
      <w:r>
        <w:rPr>
          <w:rFonts w:hint="eastAsia"/>
          <w:color w:val="000000"/>
        </w:rPr>
        <w:t>这条2019年的推文至今已积累了超过15万次的参与阅读量！</w:t>
      </w:r>
    </w:p>
    <w:p>
      <w:pPr>
        <w:jc w:val="center"/>
        <w:rPr>
          <w:rFonts w:hint="eastAsia"/>
          <w:color w:val="000000"/>
        </w:rPr>
      </w:pPr>
    </w:p>
    <w:p>
      <w:pPr>
        <w:jc w:val="center"/>
        <w:rPr>
          <w:rFonts w:hint="eastAsia"/>
          <w:color w:val="000000"/>
          <w:lang w:val="en-US" w:eastAsia="zh-CN"/>
        </w:rPr>
      </w:pPr>
      <w:r>
        <w:rPr>
          <w:rFonts w:hint="eastAsia"/>
          <w:color w:val="000000"/>
        </w:rPr>
        <w:t>这个感人的故事是关于一位女孩、一头猪和</w:t>
      </w:r>
      <w:r>
        <w:rPr>
          <w:rFonts w:hint="eastAsia"/>
          <w:color w:val="000000"/>
          <w:lang w:val="en-US" w:eastAsia="zh-CN"/>
        </w:rPr>
        <w:t>他们之间的温情故事</w:t>
      </w:r>
    </w:p>
    <w:p>
      <w:pPr>
        <w:jc w:val="center"/>
        <w:rPr>
          <w:color w:val="000000"/>
        </w:rPr>
      </w:pPr>
      <w:r>
        <w:rPr>
          <w:rFonts w:hint="eastAsia"/>
          <w:color w:val="000000"/>
          <w:lang w:val="en-US" w:eastAsia="zh-CN"/>
        </w:rPr>
        <w:t>女孩的</w:t>
      </w:r>
      <w:r>
        <w:rPr>
          <w:rFonts w:hint="eastAsia"/>
          <w:color w:val="000000"/>
        </w:rPr>
        <w:t>善良</w:t>
      </w:r>
      <w:r>
        <w:rPr>
          <w:rFonts w:hint="eastAsia"/>
          <w:color w:val="000000"/>
          <w:lang w:val="en-US" w:eastAsia="zh-CN"/>
        </w:rPr>
        <w:t xml:space="preserve"> 让读者为之动容</w:t>
      </w:r>
    </w:p>
    <w:p>
      <w:pPr>
        <w:jc w:val="center"/>
        <w:rPr>
          <w:color w:val="000000"/>
        </w:rPr>
      </w:pPr>
      <w:r>
        <w:rPr>
          <w:rFonts w:hint="eastAsia"/>
          <w:color w:val="000000"/>
        </w:rPr>
        <w:t>《</w:t>
      </w:r>
      <w:r>
        <w:rPr>
          <w:rFonts w:hint="eastAsia"/>
          <w:color w:val="000000"/>
          <w:lang w:val="en-US" w:eastAsia="zh-CN"/>
        </w:rPr>
        <w:t>无法仰望星空</w:t>
      </w:r>
      <w:r>
        <w:rPr>
          <w:rFonts w:hint="eastAsia"/>
          <w:color w:val="000000"/>
        </w:rPr>
        <w:t>的</w:t>
      </w:r>
      <w:r>
        <w:rPr>
          <w:rFonts w:hint="eastAsia"/>
          <w:color w:val="000000"/>
          <w:lang w:val="en-US" w:eastAsia="zh-CN"/>
        </w:rPr>
        <w:t>猪</w:t>
      </w:r>
      <w:r>
        <w:rPr>
          <w:rFonts w:hint="eastAsia"/>
          <w:color w:val="000000"/>
        </w:rPr>
        <w:t>》是一个感人至深的美丽故事</w:t>
      </w:r>
    </w:p>
    <w:p>
      <w:pPr>
        <w:jc w:val="center"/>
        <w:rPr>
          <w:color w:val="000000"/>
        </w:rPr>
      </w:pPr>
      <w:r>
        <w:rPr>
          <w:rFonts w:hint="eastAsia"/>
          <w:color w:val="000000"/>
        </w:rPr>
        <w:t>强调了爱护动物的治愈本质，以及跨物种的友谊！</w:t>
      </w:r>
    </w:p>
    <w:p>
      <w:pPr>
        <w:jc w:val="center"/>
        <w:rPr>
          <w:rFonts w:hint="eastAsia"/>
          <w:color w:val="000000"/>
        </w:rPr>
      </w:pPr>
    </w:p>
    <w:p>
      <w:pPr>
        <w:rPr>
          <w:bCs/>
          <w:color w:val="000000"/>
        </w:rPr>
      </w:pPr>
      <w:r>
        <w:rPr>
          <w:b/>
          <w:bCs/>
          <w:color w:val="000000"/>
        </w:rPr>
        <w:t>内容简介：</w:t>
      </w:r>
    </w:p>
    <w:p>
      <w:pPr>
        <w:rPr>
          <w:bCs/>
          <w:color w:val="000000"/>
        </w:rPr>
      </w:pPr>
    </w:p>
    <w:p>
      <w:pPr>
        <w:ind w:right="420" w:firstLine="420" w:firstLineChars="200"/>
        <w:rPr>
          <w:bCs/>
          <w:color w:val="000000"/>
        </w:rPr>
      </w:pPr>
      <w:r>
        <w:rPr>
          <w:rFonts w:hint="eastAsia"/>
          <w:bCs/>
          <w:color w:val="000000"/>
        </w:rPr>
        <w:t>在这本轻松的</w:t>
      </w:r>
      <w:bookmarkStart w:id="1" w:name="_Hlk120628037"/>
      <w:r>
        <w:rPr>
          <w:rFonts w:hint="eastAsia"/>
          <w:bCs/>
          <w:color w:val="000000"/>
        </w:rPr>
        <w:t>故事绘本</w:t>
      </w:r>
      <w:bookmarkEnd w:id="1"/>
      <w:r>
        <w:rPr>
          <w:rFonts w:hint="eastAsia"/>
          <w:bCs/>
          <w:color w:val="000000"/>
        </w:rPr>
        <w:t>中，一个小女孩与她农场里的一头猪建立了联系。她注意到一个不公平的事实：由于猪的身体进化，猪必须在地面上觅食，所以它们不能抬头。受同理心的激发，小女孩决定并密谋</w:t>
      </w:r>
      <w:r>
        <w:rPr>
          <w:rFonts w:hint="eastAsia"/>
          <w:bCs/>
          <w:color w:val="000000"/>
          <w:lang w:val="en-US" w:eastAsia="zh-CN"/>
        </w:rPr>
        <w:t>如何让小猪</w:t>
      </w:r>
      <w:r>
        <w:rPr>
          <w:rFonts w:hint="eastAsia"/>
          <w:bCs/>
          <w:color w:val="000000"/>
        </w:rPr>
        <w:t>看</w:t>
      </w:r>
      <w:r>
        <w:rPr>
          <w:rFonts w:hint="eastAsia"/>
          <w:bCs/>
          <w:color w:val="000000"/>
          <w:lang w:val="en-US" w:eastAsia="zh-CN"/>
        </w:rPr>
        <w:t>到</w:t>
      </w:r>
      <w:r>
        <w:rPr>
          <w:rFonts w:hint="eastAsia"/>
          <w:bCs/>
          <w:color w:val="000000"/>
        </w:rPr>
        <w:t>星星，并在这样做的同时看到了自己。</w:t>
      </w:r>
    </w:p>
    <w:p>
      <w:pPr>
        <w:ind w:right="420" w:firstLine="420" w:firstLineChars="200"/>
        <w:rPr>
          <w:rFonts w:hint="eastAsia"/>
          <w:bCs/>
          <w:color w:val="000000"/>
        </w:rPr>
      </w:pPr>
    </w:p>
    <w:p>
      <w:pPr>
        <w:ind w:right="420" w:firstLine="420" w:firstLineChars="200"/>
        <w:rPr>
          <w:bCs/>
          <w:color w:val="000000"/>
        </w:rPr>
      </w:pPr>
      <w:r>
        <w:rPr>
          <w:rFonts w:hint="eastAsia"/>
          <w:bCs/>
          <w:color w:val="000000"/>
        </w:rPr>
        <w:t>本书最初是由演员文森特·诺费奥写的一篇推文，在这本大胆而生动的故事绘本中，篇幅短小而富有诗意的文字演变成了一个关于友谊和善良的美丽故事。</w:t>
      </w:r>
    </w:p>
    <w:p>
      <w:pPr>
        <w:ind w:right="420"/>
        <w:rPr>
          <w:bCs/>
          <w:color w:val="000000"/>
        </w:rPr>
      </w:pPr>
    </w:p>
    <w:p>
      <w:pPr>
        <w:ind w:right="420"/>
        <w:rPr>
          <w:b/>
          <w:bCs/>
          <w:color w:val="000000"/>
        </w:rPr>
      </w:pPr>
      <w:r>
        <w:rPr>
          <w:rFonts w:hint="eastAsia"/>
          <w:b/>
          <w:bCs/>
          <w:color w:val="000000"/>
        </w:rPr>
        <w:t>本书卖点：</w:t>
      </w:r>
    </w:p>
    <w:p>
      <w:pPr>
        <w:ind w:right="420"/>
        <w:rPr>
          <w:b/>
          <w:bCs/>
          <w:color w:val="000000"/>
        </w:rPr>
      </w:pPr>
      <w:r>
        <w:rPr>
          <w:b/>
          <w:bCs/>
          <w:color w:val="000000"/>
        </w:rPr>
        <w:t xml:space="preserve"> </w:t>
      </w:r>
    </w:p>
    <w:p>
      <w:pPr>
        <w:ind w:right="420" w:firstLine="420" w:firstLineChars="200"/>
        <w:rPr>
          <w:color w:val="000000"/>
        </w:rPr>
      </w:pPr>
      <w:r>
        <w:rPr>
          <w:rFonts w:hint="eastAsia"/>
          <w:color w:val="000000"/>
        </w:rPr>
        <w:t>推特价值：《永远低头的猪》最初是演员文森特·诺费奥发布的一条推文，很快就在网上传播开来—</w:t>
      </w:r>
      <w:bookmarkStart w:id="2" w:name="_Hlk120628313"/>
      <w:r>
        <w:rPr>
          <w:rFonts w:hint="eastAsia"/>
          <w:color w:val="000000"/>
        </w:rPr>
        <w:t>—这条2019年的推文至今已积累了超过15万次的参与阅读量</w:t>
      </w:r>
      <w:bookmarkEnd w:id="2"/>
      <w:r>
        <w:rPr>
          <w:rFonts w:hint="eastAsia"/>
          <w:color w:val="000000"/>
        </w:rPr>
        <w:t>。</w:t>
      </w:r>
    </w:p>
    <w:p>
      <w:pPr>
        <w:ind w:right="420"/>
        <w:rPr>
          <w:rFonts w:hint="eastAsia"/>
          <w:b/>
          <w:bCs/>
          <w:color w:val="000000"/>
        </w:rPr>
      </w:pPr>
    </w:p>
    <w:p>
      <w:pPr>
        <w:ind w:right="420" w:firstLine="420" w:firstLineChars="200"/>
        <w:rPr>
          <w:color w:val="000000"/>
        </w:rPr>
      </w:pPr>
      <w:r>
        <w:rPr>
          <w:rFonts w:hint="eastAsia"/>
          <w:color w:val="000000"/>
        </w:rPr>
        <w:t>庞大的追随者群体：</w:t>
      </w:r>
      <w:r>
        <w:rPr>
          <w:rFonts w:hint="eastAsia"/>
          <w:color w:val="000000"/>
          <w:kern w:val="0"/>
          <w:szCs w:val="21"/>
          <w:lang w:bidi="ar"/>
        </w:rPr>
        <w:t>D’Onofrio</w:t>
      </w:r>
      <w:r>
        <w:rPr>
          <w:rFonts w:hint="eastAsia"/>
          <w:color w:val="000000"/>
        </w:rPr>
        <w:t>在其社交媒体上拥有庞大的粉丝量。（推特：462,000；Instagram：228,000）。</w:t>
      </w:r>
    </w:p>
    <w:p>
      <w:pPr>
        <w:ind w:right="420"/>
        <w:rPr>
          <w:rFonts w:hint="eastAsia"/>
          <w:color w:val="000000"/>
        </w:rPr>
      </w:pPr>
    </w:p>
    <w:p>
      <w:pPr>
        <w:ind w:right="420" w:firstLine="420" w:firstLineChars="200"/>
        <w:rPr>
          <w:color w:val="000000"/>
        </w:rPr>
      </w:pPr>
      <w:r>
        <w:rPr>
          <w:rFonts w:hint="eastAsia"/>
          <w:color w:val="000000"/>
        </w:rPr>
        <w:t>热点话题：正如最近的畅销书名单所证明的那样，善良是一个永不过时的话题！《永远低头的猪》是一个感人至深的美丽故事，讲述了一个同情行为如何能改变世界的故事。</w:t>
      </w:r>
    </w:p>
    <w:p>
      <w:pPr>
        <w:ind w:right="420"/>
        <w:rPr>
          <w:rFonts w:hint="eastAsia"/>
          <w:color w:val="000000"/>
        </w:rPr>
      </w:pPr>
    </w:p>
    <w:p>
      <w:pPr>
        <w:ind w:right="420" w:firstLine="420" w:firstLineChars="200"/>
        <w:rPr>
          <w:color w:val="000000"/>
        </w:rPr>
      </w:pPr>
      <w:r>
        <w:rPr>
          <w:rFonts w:hint="eastAsia"/>
          <w:color w:val="000000"/>
        </w:rPr>
        <w:t>温暖人心的友谊: 这本书强调了爱护动物的治愈本质，以及跨物种的友谊！</w:t>
      </w:r>
    </w:p>
    <w:p>
      <w:pPr>
        <w:ind w:right="420"/>
        <w:rPr>
          <w:color w:val="000000"/>
        </w:rPr>
      </w:pPr>
    </w:p>
    <w:p>
      <w:pPr>
        <w:ind w:right="420"/>
        <w:rPr>
          <w:b/>
          <w:bCs/>
          <w:color w:val="000000"/>
        </w:rPr>
      </w:pPr>
      <w:r>
        <w:rPr>
          <w:rFonts w:hint="eastAsia"/>
          <w:b/>
          <w:bCs/>
          <w:color w:val="000000"/>
        </w:rPr>
        <w:t>作者简介：</w:t>
      </w:r>
    </w:p>
    <w:p>
      <w:pPr>
        <w:ind w:right="420"/>
        <w:rPr>
          <w:rFonts w:hint="eastAsia"/>
          <w:b/>
          <w:bCs/>
          <w:color w:val="000000"/>
        </w:rPr>
      </w:pPr>
      <w:r>
        <w:rPr>
          <w:b/>
          <w:bCs/>
          <w:color w:val="000000"/>
        </w:rPr>
        <w:t xml:space="preserve"> </w:t>
      </w:r>
    </w:p>
    <w:p>
      <w:pPr>
        <w:widowControl/>
        <w:spacing w:line="158" w:lineRule="atLeast"/>
        <w:ind w:firstLine="420" w:firstLineChars="200"/>
        <w:rPr>
          <w:rFonts w:ascii="宋体" w:hAnsi="宋体" w:cs="宋体"/>
          <w:color w:val="000000"/>
          <w:kern w:val="0"/>
          <w:szCs w:val="21"/>
          <w:lang w:bidi="ar"/>
        </w:rPr>
      </w:pPr>
      <w:r>
        <w:drawing>
          <wp:anchor distT="0" distB="0" distL="114300" distR="114300" simplePos="0" relativeHeight="251661312" behindDoc="0" locked="0" layoutInCell="1" allowOverlap="1">
            <wp:simplePos x="0" y="0"/>
            <wp:positionH relativeFrom="column">
              <wp:posOffset>-12700</wp:posOffset>
            </wp:positionH>
            <wp:positionV relativeFrom="paragraph">
              <wp:posOffset>6350</wp:posOffset>
            </wp:positionV>
            <wp:extent cx="1024890" cy="1130935"/>
            <wp:effectExtent l="0" t="0" r="3810"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024890" cy="1130935"/>
                    </a:xfrm>
                    <a:prstGeom prst="rect">
                      <a:avLst/>
                    </a:prstGeom>
                    <a:noFill/>
                    <a:ln>
                      <a:noFill/>
                    </a:ln>
                  </pic:spPr>
                </pic:pic>
              </a:graphicData>
            </a:graphic>
          </wp:anchor>
        </w:drawing>
      </w:r>
      <w:r>
        <w:rPr>
          <w:rFonts w:hint="eastAsia" w:ascii="宋体" w:hAnsi="宋体" w:cs="宋体"/>
          <w:b/>
          <w:bCs/>
          <w:color w:val="000000"/>
          <w:kern w:val="0"/>
          <w:szCs w:val="21"/>
          <w:lang w:bidi="ar"/>
        </w:rPr>
        <w:t>文森特·诺费奥（</w:t>
      </w:r>
      <w:r>
        <w:rPr>
          <w:b/>
          <w:bCs/>
          <w:color w:val="000000"/>
          <w:kern w:val="0"/>
          <w:szCs w:val="21"/>
          <w:lang w:bidi="ar"/>
        </w:rPr>
        <w:t>Vincent D’Onofrio</w:t>
      </w:r>
      <w:r>
        <w:rPr>
          <w:rFonts w:hint="eastAsia" w:ascii="宋体" w:hAnsi="宋体" w:cs="宋体"/>
          <w:b/>
          <w:bCs/>
          <w:color w:val="000000"/>
          <w:kern w:val="0"/>
          <w:szCs w:val="21"/>
          <w:lang w:bidi="ar"/>
        </w:rPr>
        <w:t>）</w:t>
      </w:r>
      <w:r>
        <w:rPr>
          <w:rFonts w:hint="eastAsia" w:ascii="宋体" w:hAnsi="宋体" w:cs="宋体"/>
          <w:color w:val="000000"/>
          <w:kern w:val="0"/>
          <w:szCs w:val="21"/>
          <w:lang w:bidi="ar"/>
        </w:rPr>
        <w:t>是世界知名的演员、制片人、作家和导演，其作品包括《全金属外壳》（</w:t>
      </w:r>
      <w:r>
        <w:rPr>
          <w:i/>
          <w:iCs/>
          <w:color w:val="000000"/>
          <w:kern w:val="0"/>
          <w:szCs w:val="21"/>
          <w:lang w:bidi="ar"/>
        </w:rPr>
        <w:t>Full Metal Jacket</w:t>
      </w:r>
      <w:r>
        <w:rPr>
          <w:rFonts w:hint="eastAsia" w:ascii="宋体" w:hAnsi="宋体" w:cs="宋体"/>
          <w:color w:val="000000"/>
          <w:kern w:val="0"/>
          <w:szCs w:val="21"/>
          <w:lang w:bidi="ar"/>
        </w:rPr>
        <w:t>）、《侏罗纪世界》（</w:t>
      </w:r>
      <w:r>
        <w:rPr>
          <w:i/>
          <w:iCs/>
          <w:color w:val="000000"/>
          <w:kern w:val="0"/>
          <w:szCs w:val="21"/>
          <w:lang w:bidi="ar"/>
        </w:rPr>
        <w:t>Jurassic World</w:t>
      </w:r>
      <w:r>
        <w:rPr>
          <w:rFonts w:hint="eastAsia" w:ascii="宋体" w:hAnsi="宋体" w:cs="宋体"/>
          <w:color w:val="000000"/>
          <w:kern w:val="0"/>
          <w:szCs w:val="21"/>
          <w:lang w:bidi="ar"/>
        </w:rPr>
        <w:t>）和《法律与秩序: 犯罪意图》（</w:t>
      </w:r>
      <w:r>
        <w:rPr>
          <w:i/>
          <w:iCs/>
          <w:color w:val="000000"/>
          <w:kern w:val="0"/>
          <w:szCs w:val="21"/>
          <w:lang w:bidi="ar"/>
        </w:rPr>
        <w:t>Law &amp; Order: Criminal Intent</w:t>
      </w:r>
      <w:r>
        <w:rPr>
          <w:rFonts w:hint="eastAsia" w:ascii="宋体" w:hAnsi="宋体" w:cs="宋体"/>
          <w:color w:val="000000"/>
          <w:kern w:val="0"/>
          <w:szCs w:val="21"/>
          <w:lang w:bidi="ar"/>
        </w:rPr>
        <w:t>）。他凭借在《黑衣人》中的表现获得了土星奖，现居住在纽约市。</w:t>
      </w:r>
      <w:r>
        <w:rPr>
          <w:color w:val="000000"/>
          <w:kern w:val="0"/>
          <w:szCs w:val="21"/>
          <w:lang w:bidi="ar"/>
        </w:rPr>
        <w:t>Shelly Cunningham</w:t>
      </w:r>
      <w:r>
        <w:rPr>
          <w:rFonts w:hint="eastAsia" w:ascii="宋体" w:hAnsi="宋体" w:cs="宋体"/>
          <w:color w:val="000000"/>
          <w:kern w:val="0"/>
          <w:szCs w:val="21"/>
          <w:lang w:bidi="ar"/>
        </w:rPr>
        <w:t xml:space="preserve"> 是一位多媒体艺术家。这是他的</w:t>
      </w:r>
      <w:r>
        <w:rPr>
          <w:rFonts w:hint="eastAsia" w:ascii="宋体" w:hAnsi="宋体" w:cs="宋体"/>
          <w:color w:val="000000"/>
          <w:kern w:val="0"/>
          <w:szCs w:val="21"/>
          <w:lang w:val="en-US" w:eastAsia="zh-CN" w:bidi="ar"/>
        </w:rPr>
        <w:t>绘本</w:t>
      </w:r>
      <w:bookmarkStart w:id="3" w:name="_GoBack"/>
      <w:bookmarkEnd w:id="3"/>
      <w:r>
        <w:rPr>
          <w:rFonts w:hint="eastAsia" w:ascii="宋体" w:hAnsi="宋体" w:cs="宋体"/>
          <w:color w:val="000000"/>
          <w:kern w:val="0"/>
          <w:szCs w:val="21"/>
          <w:lang w:bidi="ar"/>
        </w:rPr>
        <w:t>处女作。他住在俄勒冈州的波特兰。</w:t>
      </w:r>
    </w:p>
    <w:p>
      <w:pPr>
        <w:widowControl/>
        <w:spacing w:line="158" w:lineRule="atLeast"/>
        <w:rPr>
          <w:rFonts w:ascii="宋体" w:hAnsi="宋体" w:cs="宋体"/>
          <w:b/>
          <w:bCs/>
          <w:color w:val="000000"/>
          <w:kern w:val="0"/>
          <w:szCs w:val="21"/>
          <w:lang w:bidi="ar"/>
        </w:rPr>
      </w:pPr>
    </w:p>
    <w:p>
      <w:pPr>
        <w:widowControl/>
        <w:spacing w:line="158" w:lineRule="atLeast"/>
        <w:rPr>
          <w:rFonts w:ascii="宋体" w:hAnsi="宋体" w:cs="宋体"/>
          <w:b/>
          <w:bCs/>
          <w:color w:val="000000"/>
          <w:kern w:val="0"/>
          <w:szCs w:val="21"/>
          <w:lang w:bidi="ar"/>
        </w:rPr>
      </w:pPr>
      <w:r>
        <w:rPr>
          <w:rFonts w:hint="eastAsia" w:ascii="宋体" w:hAnsi="宋体" w:cs="宋体"/>
          <w:b/>
          <w:bCs/>
          <w:color w:val="000000"/>
          <w:kern w:val="0"/>
          <w:szCs w:val="21"/>
          <w:lang w:bidi="ar"/>
        </w:rPr>
        <w:t>内文插图：</w:t>
      </w:r>
    </w:p>
    <w:p>
      <w:pPr>
        <w:widowControl/>
        <w:spacing w:line="158" w:lineRule="atLeast"/>
        <w:rPr>
          <w:rFonts w:hint="eastAsia" w:ascii="宋体" w:hAnsi="宋体" w:cs="宋体"/>
          <w:b/>
          <w:bCs/>
          <w:color w:val="000000"/>
          <w:kern w:val="0"/>
          <w:szCs w:val="21"/>
          <w:lang w:bidi="ar"/>
        </w:rPr>
      </w:pPr>
    </w:p>
    <w:p>
      <w:pPr>
        <w:widowControl/>
        <w:spacing w:line="158" w:lineRule="atLeast"/>
        <w:rPr>
          <w:rFonts w:ascii="宋体" w:hAnsi="宋体" w:cs="宋体"/>
          <w:b/>
          <w:bCs/>
          <w:color w:val="000000"/>
          <w:kern w:val="0"/>
          <w:szCs w:val="21"/>
          <w:lang w:bidi="ar"/>
        </w:rPr>
      </w:pPr>
      <w:r>
        <w:drawing>
          <wp:inline distT="0" distB="0" distL="114300" distR="114300">
            <wp:extent cx="5398135" cy="3050540"/>
            <wp:effectExtent l="0" t="0" r="1206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398135" cy="3050540"/>
                    </a:xfrm>
                    <a:prstGeom prst="rect">
                      <a:avLst/>
                    </a:prstGeom>
                    <a:noFill/>
                    <a:ln>
                      <a:noFill/>
                    </a:ln>
                  </pic:spPr>
                </pic:pic>
              </a:graphicData>
            </a:graphic>
          </wp:inline>
        </w:drawing>
      </w:r>
    </w:p>
    <w:p>
      <w:pPr>
        <w:widowControl/>
        <w:spacing w:line="158" w:lineRule="atLeast"/>
        <w:rPr>
          <w:rFonts w:ascii="宋体" w:hAnsi="宋体" w:cs="宋体"/>
          <w:b/>
          <w:bCs/>
          <w:color w:val="000000"/>
          <w:kern w:val="0"/>
          <w:szCs w:val="21"/>
          <w:lang w:bidi="ar"/>
        </w:rPr>
      </w:pPr>
      <w:r>
        <w:drawing>
          <wp:inline distT="0" distB="0" distL="114300" distR="114300">
            <wp:extent cx="5394960" cy="2927350"/>
            <wp:effectExtent l="0" t="0" r="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394960" cy="2927350"/>
                    </a:xfrm>
                    <a:prstGeom prst="rect">
                      <a:avLst/>
                    </a:prstGeom>
                    <a:noFill/>
                    <a:ln>
                      <a:noFill/>
                    </a:ln>
                  </pic:spPr>
                </pic:pic>
              </a:graphicData>
            </a:graphic>
          </wp:inline>
        </w:drawing>
      </w:r>
    </w:p>
    <w:p>
      <w:pPr>
        <w:widowControl/>
        <w:spacing w:line="158" w:lineRule="atLeast"/>
        <w:rPr>
          <w:rFonts w:hint="eastAsia" w:ascii="宋体" w:hAnsi="宋体" w:cs="宋体"/>
          <w:b/>
          <w:bCs/>
          <w:color w:val="000000"/>
          <w:kern w:val="0"/>
          <w:szCs w:val="21"/>
          <w:lang w:bidi="ar"/>
        </w:rPr>
      </w:pPr>
      <w:r>
        <w:drawing>
          <wp:inline distT="0" distB="0" distL="114300" distR="114300">
            <wp:extent cx="5396230" cy="3114675"/>
            <wp:effectExtent l="0" t="0" r="1397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396230" cy="3114675"/>
                    </a:xfrm>
                    <a:prstGeom prst="rect">
                      <a:avLst/>
                    </a:prstGeom>
                    <a:noFill/>
                    <a:ln>
                      <a:noFill/>
                    </a:ln>
                  </pic:spPr>
                </pic:pic>
              </a:graphicData>
            </a:graphic>
          </wp:inline>
        </w:drawing>
      </w:r>
    </w:p>
    <w:p>
      <w:pPr>
        <w:widowControl/>
        <w:spacing w:line="158" w:lineRule="atLeast"/>
        <w:rPr>
          <w:rFonts w:hint="eastAsia" w:ascii="宋体" w:hAnsi="宋体" w:cs="宋体"/>
          <w:b/>
          <w:bCs/>
          <w:color w:val="000000"/>
          <w:kern w:val="0"/>
          <w:szCs w:val="21"/>
          <w:lang w:bidi="ar"/>
        </w:rPr>
      </w:pPr>
    </w:p>
    <w:p>
      <w:pPr>
        <w:widowControl/>
        <w:spacing w:line="158" w:lineRule="atLeast"/>
        <w:rPr>
          <w:rFonts w:hint="eastAsia" w:ascii="宋体" w:hAnsi="宋体" w:cs="宋体"/>
          <w:b/>
          <w:bCs/>
          <w:color w:val="000000"/>
          <w:kern w:val="0"/>
          <w:szCs w:val="21"/>
          <w:lang w:bidi="ar"/>
        </w:rPr>
      </w:pPr>
    </w:p>
    <w:p>
      <w:pPr>
        <w:widowControl/>
        <w:spacing w:line="158" w:lineRule="atLeast"/>
        <w:rPr>
          <w:rFonts w:hint="eastAsia" w:ascii="宋体" w:hAnsi="宋体" w:cs="宋体"/>
          <w:b/>
          <w:bCs/>
          <w:color w:val="000000"/>
          <w:kern w:val="0"/>
          <w:szCs w:val="21"/>
          <w:lang w:bidi="ar"/>
        </w:rPr>
      </w:pPr>
    </w:p>
    <w:p>
      <w:pPr>
        <w:widowControl/>
        <w:spacing w:line="158" w:lineRule="atLeast"/>
        <w:rPr>
          <w:color w:val="000000"/>
          <w:szCs w:val="21"/>
        </w:rPr>
      </w:pPr>
      <w:r>
        <w:rPr>
          <w:rFonts w:hint="eastAsia" w:ascii="宋体" w:hAnsi="宋体" w:cs="宋体"/>
          <w:b/>
          <w:bCs/>
          <w:color w:val="000000"/>
          <w:kern w:val="0"/>
          <w:szCs w:val="21"/>
          <w:lang w:bidi="ar"/>
        </w:rPr>
        <w:t>谢谢您的阅读！</w:t>
      </w:r>
    </w:p>
    <w:p>
      <w:pPr>
        <w:widowControl/>
        <w:spacing w:line="240" w:lineRule="atLeast"/>
        <w:rPr>
          <w:color w:val="000000"/>
          <w:szCs w:val="21"/>
        </w:rPr>
      </w:pPr>
      <w:r>
        <w:rPr>
          <w:rFonts w:hint="eastAsia" w:ascii="宋体" w:hAnsi="宋体" w:cs="宋体"/>
          <w:b/>
          <w:bCs/>
          <w:color w:val="000000"/>
          <w:kern w:val="0"/>
          <w:szCs w:val="21"/>
          <w:lang w:bidi="ar"/>
        </w:rPr>
        <w:t>请将回馈信息发至：薛肖雁</w:t>
      </w:r>
      <w:r>
        <w:rPr>
          <w:b/>
          <w:bCs/>
          <w:color w:val="000000"/>
          <w:kern w:val="0"/>
          <w:szCs w:val="21"/>
          <w:lang w:bidi="ar"/>
        </w:rPr>
        <w:t> </w:t>
      </w:r>
      <w:r>
        <w:fldChar w:fldCharType="begin"/>
      </w:r>
      <w:r>
        <w:instrText xml:space="preserve"> HYPERLINK "mailto:Echo@nurnberg.com.cn" </w:instrText>
      </w:r>
      <w:r>
        <w:fldChar w:fldCharType="separate"/>
      </w:r>
      <w:r>
        <w:rPr>
          <w:rStyle w:val="13"/>
          <w:b/>
          <w:bCs/>
          <w:szCs w:val="21"/>
        </w:rPr>
        <w:t>Echo@nurnberg.com.cn</w:t>
      </w:r>
      <w:r>
        <w:rPr>
          <w:rStyle w:val="13"/>
          <w:b/>
          <w:bCs/>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安德鲁﹒纳伯格联合国际有限公司北京代表处</w:t>
      </w:r>
    </w:p>
    <w:p>
      <w:pPr>
        <w:widowControl/>
        <w:spacing w:line="158" w:lineRule="atLeast"/>
        <w:rPr>
          <w:color w:val="000000"/>
          <w:szCs w:val="21"/>
        </w:rPr>
      </w:pPr>
      <w:r>
        <w:rPr>
          <w:rFonts w:hint="eastAsia" w:ascii="宋体" w:hAnsi="宋体" w:cs="宋体"/>
          <w:color w:val="000000"/>
          <w:kern w:val="0"/>
          <w:szCs w:val="21"/>
          <w:lang w:bidi="ar"/>
        </w:rPr>
        <w:t>北京市海淀区中关村大街甲</w:t>
      </w:r>
      <w:r>
        <w:rPr>
          <w:color w:val="000000"/>
          <w:kern w:val="0"/>
          <w:szCs w:val="21"/>
          <w:lang w:bidi="ar"/>
        </w:rPr>
        <w:t>59</w:t>
      </w:r>
      <w:r>
        <w:rPr>
          <w:rFonts w:hint="eastAsia" w:ascii="宋体" w:hAnsi="宋体" w:cs="宋体"/>
          <w:color w:val="000000"/>
          <w:kern w:val="0"/>
          <w:szCs w:val="21"/>
          <w:lang w:bidi="ar"/>
        </w:rPr>
        <w:t>号中国人民大学文化大厦</w:t>
      </w:r>
      <w:r>
        <w:rPr>
          <w:color w:val="000000"/>
          <w:kern w:val="0"/>
          <w:szCs w:val="21"/>
          <w:lang w:bidi="ar"/>
        </w:rPr>
        <w:t>1705</w:t>
      </w:r>
      <w:r>
        <w:rPr>
          <w:rFonts w:hint="eastAsia" w:ascii="宋体" w:hAnsi="宋体" w:cs="宋体"/>
          <w:color w:val="000000"/>
          <w:kern w:val="0"/>
          <w:szCs w:val="21"/>
          <w:lang w:bidi="ar"/>
        </w:rPr>
        <w:t>室</w:t>
      </w:r>
    </w:p>
    <w:p>
      <w:pPr>
        <w:widowControl/>
        <w:spacing w:line="158" w:lineRule="atLeast"/>
        <w:rPr>
          <w:color w:val="000000"/>
          <w:szCs w:val="21"/>
        </w:rPr>
      </w:pPr>
      <w:r>
        <w:rPr>
          <w:rFonts w:hint="eastAsia" w:ascii="宋体" w:hAnsi="宋体" w:cs="宋体"/>
          <w:color w:val="000000"/>
          <w:kern w:val="0"/>
          <w:szCs w:val="21"/>
          <w:lang w:bidi="ar"/>
        </w:rPr>
        <w:t>邮编：</w:t>
      </w:r>
      <w:r>
        <w:rPr>
          <w:color w:val="000000"/>
          <w:kern w:val="0"/>
          <w:szCs w:val="21"/>
          <w:lang w:bidi="ar"/>
        </w:rPr>
        <w:t>100872</w:t>
      </w:r>
    </w:p>
    <w:p>
      <w:pPr>
        <w:widowControl/>
        <w:spacing w:line="158" w:lineRule="atLeast"/>
        <w:rPr>
          <w:color w:val="000000"/>
          <w:szCs w:val="21"/>
        </w:rPr>
      </w:pPr>
      <w:r>
        <w:rPr>
          <w:rFonts w:hint="eastAsia" w:ascii="宋体" w:hAnsi="宋体" w:cs="宋体"/>
          <w:color w:val="000000"/>
          <w:kern w:val="0"/>
          <w:szCs w:val="21"/>
          <w:lang w:bidi="ar"/>
        </w:rPr>
        <w:t>电话：</w:t>
      </w:r>
      <w:r>
        <w:rPr>
          <w:color w:val="000000"/>
          <w:kern w:val="0"/>
          <w:szCs w:val="21"/>
          <w:lang w:bidi="ar"/>
        </w:rPr>
        <w:t>010-82449185</w:t>
      </w:r>
    </w:p>
    <w:p>
      <w:pPr>
        <w:widowControl/>
        <w:spacing w:line="158" w:lineRule="atLeast"/>
        <w:rPr>
          <w:color w:val="000000"/>
          <w:szCs w:val="21"/>
        </w:rPr>
      </w:pPr>
      <w:r>
        <w:rPr>
          <w:rFonts w:hint="eastAsia" w:ascii="宋体" w:hAnsi="宋体" w:cs="宋体"/>
          <w:color w:val="000000"/>
          <w:kern w:val="0"/>
          <w:szCs w:val="21"/>
          <w:lang w:bidi="ar"/>
        </w:rPr>
        <w:t>传真：</w:t>
      </w:r>
      <w:r>
        <w:rPr>
          <w:color w:val="000000"/>
          <w:kern w:val="0"/>
          <w:szCs w:val="21"/>
          <w:lang w:bidi="ar"/>
        </w:rPr>
        <w:t>010-82504200</w:t>
      </w:r>
    </w:p>
    <w:p>
      <w:pPr>
        <w:widowControl/>
        <w:spacing w:line="158" w:lineRule="atLeast"/>
        <w:rPr>
          <w:color w:val="000000"/>
          <w:szCs w:val="21"/>
        </w:rPr>
      </w:pPr>
      <w:r>
        <w:rPr>
          <w:color w:val="000000"/>
          <w:kern w:val="0"/>
          <w:szCs w:val="21"/>
          <w:lang w:bidi="ar"/>
        </w:rPr>
        <w:t>Email: </w:t>
      </w:r>
      <w:r>
        <w:fldChar w:fldCharType="begin"/>
      </w:r>
      <w:r>
        <w:instrText xml:space="preserve"> HYPERLINK "mailto:Echo@nurnberg.com.cn" </w:instrText>
      </w:r>
      <w:r>
        <w:fldChar w:fldCharType="separate"/>
      </w:r>
      <w:r>
        <w:rPr>
          <w:rStyle w:val="13"/>
          <w:szCs w:val="21"/>
        </w:rPr>
        <w:t>Echo@nurnberg.com.cn</w:t>
      </w:r>
      <w:r>
        <w:rPr>
          <w:rStyle w:val="13"/>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网址：</w:t>
      </w:r>
      <w:r>
        <w:rPr>
          <w:color w:val="000000"/>
          <w:kern w:val="0"/>
          <w:szCs w:val="21"/>
          <w:lang w:bidi="ar"/>
        </w:rPr>
        <w:t>www.nurnberg.com.cn</w:t>
      </w:r>
      <w:r>
        <w:rPr>
          <w:rFonts w:hint="eastAsia" w:ascii="宋体" w:hAnsi="宋体" w:cs="宋体"/>
          <w:color w:val="000000"/>
          <w:kern w:val="0"/>
          <w:szCs w:val="21"/>
          <w:lang w:bidi="ar"/>
        </w:rPr>
        <w:t>（获取最新书讯）</w:t>
      </w:r>
    </w:p>
    <w:p>
      <w:pPr>
        <w:widowControl/>
        <w:spacing w:line="158" w:lineRule="atLeast"/>
        <w:rPr>
          <w:color w:val="000000"/>
          <w:szCs w:val="21"/>
        </w:rPr>
      </w:pPr>
      <w:r>
        <w:rPr>
          <w:rFonts w:hint="eastAsia" w:ascii="宋体" w:hAnsi="宋体" w:cs="宋体"/>
          <w:color w:val="000000"/>
          <w:kern w:val="0"/>
          <w:szCs w:val="21"/>
          <w:lang w:bidi="ar"/>
        </w:rPr>
        <w:t>微博：</w:t>
      </w:r>
      <w:r>
        <w:fldChar w:fldCharType="begin"/>
      </w:r>
      <w:r>
        <w:instrText xml:space="preserve"> HYPERLINK "http://weibo.com/nurnberg" \t "_blank" </w:instrText>
      </w:r>
      <w:r>
        <w:fldChar w:fldCharType="separate"/>
      </w:r>
      <w:r>
        <w:rPr>
          <w:rStyle w:val="13"/>
          <w:color w:val="000000"/>
          <w:szCs w:val="21"/>
        </w:rPr>
        <w:t>http://weibo.com/nurnberg</w:t>
      </w:r>
      <w:r>
        <w:rPr>
          <w:rStyle w:val="13"/>
          <w:color w:val="000000"/>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豆瓣小站：</w:t>
      </w:r>
      <w:r>
        <w:fldChar w:fldCharType="begin"/>
      </w:r>
      <w:r>
        <w:instrText xml:space="preserve"> HYPERLINK "http://site.douban.com/110577/" </w:instrText>
      </w:r>
      <w:r>
        <w:fldChar w:fldCharType="separate"/>
      </w:r>
      <w:r>
        <w:rPr>
          <w:rStyle w:val="13"/>
          <w:color w:val="000000"/>
          <w:szCs w:val="21"/>
        </w:rPr>
        <w:t>http://site.douban.com/110577/</w:t>
      </w:r>
      <w:r>
        <w:rPr>
          <w:rStyle w:val="13"/>
          <w:color w:val="000000"/>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抖音号：安德鲁读书</w:t>
      </w:r>
    </w:p>
    <w:p>
      <w:pPr>
        <w:widowControl/>
        <w:spacing w:line="158" w:lineRule="atLeast"/>
        <w:rPr>
          <w:color w:val="000000"/>
          <w:szCs w:val="21"/>
        </w:rPr>
      </w:pPr>
      <w:r>
        <w:rPr>
          <w:rFonts w:hint="eastAsia" w:ascii="宋体" w:hAnsi="宋体" w:cs="宋体"/>
          <w:color w:val="000000"/>
          <w:kern w:val="0"/>
          <w:szCs w:val="21"/>
          <w:lang w:bidi="ar"/>
        </w:rPr>
        <w:t>微信订阅号：安德鲁书讯</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3"/>
        <w:rFonts w:hint="eastAsia" w:ascii="方正姚体" w:hAnsi="华文仿宋" w:eastAsia="方正姚体"/>
        <w:sz w:val="18"/>
        <w:szCs w:val="18"/>
      </w:rPr>
      <w:t>www.nurnberg.com.cn</w:t>
    </w:r>
    <w:r>
      <w:rPr>
        <w:rStyle w:val="13"/>
        <w:rFonts w:hint="eastAsia" w:ascii="方正姚体" w:hAnsi="华文仿宋" w:eastAsia="方正姚体"/>
        <w:sz w:val="18"/>
        <w:szCs w:val="18"/>
      </w:rPr>
      <w:fldChar w:fldCharType="end"/>
    </w:r>
  </w:p>
  <w:p>
    <w:pPr>
      <w:pStyle w:val="5"/>
      <w:jc w:val="center"/>
      <w:rPr>
        <w:rFonts w:eastAsia="方正姚体"/>
      </w:rPr>
    </w:pPr>
  </w:p>
  <w:p>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pPr>
      <w:pStyle w:val="6"/>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C86C59"/>
    <w:rsid w:val="0000586B"/>
    <w:rsid w:val="00013A22"/>
    <w:rsid w:val="00015EEB"/>
    <w:rsid w:val="0001692A"/>
    <w:rsid w:val="00022FF2"/>
    <w:rsid w:val="0004573C"/>
    <w:rsid w:val="00061545"/>
    <w:rsid w:val="00063F33"/>
    <w:rsid w:val="00065CE5"/>
    <w:rsid w:val="00066C8A"/>
    <w:rsid w:val="00067B68"/>
    <w:rsid w:val="00076A83"/>
    <w:rsid w:val="00085586"/>
    <w:rsid w:val="000911ED"/>
    <w:rsid w:val="000A3BA4"/>
    <w:rsid w:val="000A7F1C"/>
    <w:rsid w:val="000C4196"/>
    <w:rsid w:val="000D272D"/>
    <w:rsid w:val="000D60B9"/>
    <w:rsid w:val="000E2488"/>
    <w:rsid w:val="000E420A"/>
    <w:rsid w:val="000E6D3C"/>
    <w:rsid w:val="000F44E9"/>
    <w:rsid w:val="000F776F"/>
    <w:rsid w:val="000F7C7C"/>
    <w:rsid w:val="00114107"/>
    <w:rsid w:val="00114AE1"/>
    <w:rsid w:val="0011701A"/>
    <w:rsid w:val="00117F6A"/>
    <w:rsid w:val="00124D0B"/>
    <w:rsid w:val="00125F7E"/>
    <w:rsid w:val="00126F40"/>
    <w:rsid w:val="00127A31"/>
    <w:rsid w:val="001332F1"/>
    <w:rsid w:val="0013408A"/>
    <w:rsid w:val="001416D7"/>
    <w:rsid w:val="00143D60"/>
    <w:rsid w:val="0015253E"/>
    <w:rsid w:val="00154A2C"/>
    <w:rsid w:val="00157E71"/>
    <w:rsid w:val="001616BB"/>
    <w:rsid w:val="00170A60"/>
    <w:rsid w:val="001858C0"/>
    <w:rsid w:val="001909FF"/>
    <w:rsid w:val="001967B6"/>
    <w:rsid w:val="00196DFD"/>
    <w:rsid w:val="00197020"/>
    <w:rsid w:val="001B4EAD"/>
    <w:rsid w:val="001C0F99"/>
    <w:rsid w:val="001C2BCE"/>
    <w:rsid w:val="001C48DC"/>
    <w:rsid w:val="001C5704"/>
    <w:rsid w:val="001C713F"/>
    <w:rsid w:val="001D2C4C"/>
    <w:rsid w:val="001E4647"/>
    <w:rsid w:val="001F6413"/>
    <w:rsid w:val="00205A83"/>
    <w:rsid w:val="0020609F"/>
    <w:rsid w:val="002232A2"/>
    <w:rsid w:val="0022357F"/>
    <w:rsid w:val="0024165A"/>
    <w:rsid w:val="00241E24"/>
    <w:rsid w:val="00243568"/>
    <w:rsid w:val="002514EB"/>
    <w:rsid w:val="002544F2"/>
    <w:rsid w:val="0026169F"/>
    <w:rsid w:val="00262528"/>
    <w:rsid w:val="00262705"/>
    <w:rsid w:val="0027202F"/>
    <w:rsid w:val="0027653A"/>
    <w:rsid w:val="00280049"/>
    <w:rsid w:val="002839CB"/>
    <w:rsid w:val="00283CA5"/>
    <w:rsid w:val="00290EDB"/>
    <w:rsid w:val="0029536F"/>
    <w:rsid w:val="002A2F14"/>
    <w:rsid w:val="002A51C6"/>
    <w:rsid w:val="002B69B5"/>
    <w:rsid w:val="002B702D"/>
    <w:rsid w:val="002B789E"/>
    <w:rsid w:val="002C4DB2"/>
    <w:rsid w:val="002E1EAA"/>
    <w:rsid w:val="002E289E"/>
    <w:rsid w:val="002E572B"/>
    <w:rsid w:val="002F093A"/>
    <w:rsid w:val="002F25CA"/>
    <w:rsid w:val="002F54AF"/>
    <w:rsid w:val="002F6516"/>
    <w:rsid w:val="00310EFE"/>
    <w:rsid w:val="00311046"/>
    <w:rsid w:val="00314F2B"/>
    <w:rsid w:val="003245D2"/>
    <w:rsid w:val="00326671"/>
    <w:rsid w:val="0034776F"/>
    <w:rsid w:val="00355738"/>
    <w:rsid w:val="003576FF"/>
    <w:rsid w:val="00357D6C"/>
    <w:rsid w:val="00367375"/>
    <w:rsid w:val="00371F1F"/>
    <w:rsid w:val="003766D8"/>
    <w:rsid w:val="00385B9A"/>
    <w:rsid w:val="003B04F0"/>
    <w:rsid w:val="003B2F41"/>
    <w:rsid w:val="003B6E2E"/>
    <w:rsid w:val="003C113E"/>
    <w:rsid w:val="003D2BA0"/>
    <w:rsid w:val="003D2BDD"/>
    <w:rsid w:val="003D41F6"/>
    <w:rsid w:val="003D644A"/>
    <w:rsid w:val="003D68F0"/>
    <w:rsid w:val="003E48E7"/>
    <w:rsid w:val="004031AB"/>
    <w:rsid w:val="00403389"/>
    <w:rsid w:val="004119B3"/>
    <w:rsid w:val="00422FCF"/>
    <w:rsid w:val="00423520"/>
    <w:rsid w:val="004239B2"/>
    <w:rsid w:val="00424A7C"/>
    <w:rsid w:val="00435E1B"/>
    <w:rsid w:val="00447EF1"/>
    <w:rsid w:val="004615FC"/>
    <w:rsid w:val="00463778"/>
    <w:rsid w:val="00463AED"/>
    <w:rsid w:val="0047477E"/>
    <w:rsid w:val="00476EFC"/>
    <w:rsid w:val="004866B1"/>
    <w:rsid w:val="004912E0"/>
    <w:rsid w:val="00497463"/>
    <w:rsid w:val="004A5DAA"/>
    <w:rsid w:val="004A6DB6"/>
    <w:rsid w:val="004B02DA"/>
    <w:rsid w:val="004B6FEC"/>
    <w:rsid w:val="004C1963"/>
    <w:rsid w:val="004C551D"/>
    <w:rsid w:val="004C5CA8"/>
    <w:rsid w:val="004D356F"/>
    <w:rsid w:val="004D67EF"/>
    <w:rsid w:val="004D783E"/>
    <w:rsid w:val="004E7AF1"/>
    <w:rsid w:val="00501905"/>
    <w:rsid w:val="00504F34"/>
    <w:rsid w:val="00511CAF"/>
    <w:rsid w:val="005212A2"/>
    <w:rsid w:val="00530991"/>
    <w:rsid w:val="00534AA0"/>
    <w:rsid w:val="00535C7F"/>
    <w:rsid w:val="00550AD4"/>
    <w:rsid w:val="00553244"/>
    <w:rsid w:val="00557DB1"/>
    <w:rsid w:val="00560B7A"/>
    <w:rsid w:val="005636ED"/>
    <w:rsid w:val="00563978"/>
    <w:rsid w:val="005647A0"/>
    <w:rsid w:val="005850F4"/>
    <w:rsid w:val="005A5C49"/>
    <w:rsid w:val="005A6A13"/>
    <w:rsid w:val="005B014C"/>
    <w:rsid w:val="005B675B"/>
    <w:rsid w:val="005C5267"/>
    <w:rsid w:val="005D529F"/>
    <w:rsid w:val="005E60EC"/>
    <w:rsid w:val="005F5FD1"/>
    <w:rsid w:val="0060346B"/>
    <w:rsid w:val="006049EE"/>
    <w:rsid w:val="00605763"/>
    <w:rsid w:val="00623DDD"/>
    <w:rsid w:val="006330BC"/>
    <w:rsid w:val="00642F6D"/>
    <w:rsid w:val="0065279F"/>
    <w:rsid w:val="0065752D"/>
    <w:rsid w:val="00667B08"/>
    <w:rsid w:val="0067346A"/>
    <w:rsid w:val="0067798D"/>
    <w:rsid w:val="006A0587"/>
    <w:rsid w:val="006B0BDB"/>
    <w:rsid w:val="006B7720"/>
    <w:rsid w:val="006C45DA"/>
    <w:rsid w:val="006C4FB0"/>
    <w:rsid w:val="006E1B40"/>
    <w:rsid w:val="006F1DBA"/>
    <w:rsid w:val="006F2AD5"/>
    <w:rsid w:val="006F3274"/>
    <w:rsid w:val="00702E0E"/>
    <w:rsid w:val="007032F2"/>
    <w:rsid w:val="007038D8"/>
    <w:rsid w:val="00704798"/>
    <w:rsid w:val="00735CCC"/>
    <w:rsid w:val="00751538"/>
    <w:rsid w:val="007541C0"/>
    <w:rsid w:val="00757985"/>
    <w:rsid w:val="00760059"/>
    <w:rsid w:val="00763548"/>
    <w:rsid w:val="0076763F"/>
    <w:rsid w:val="0077296C"/>
    <w:rsid w:val="0078251C"/>
    <w:rsid w:val="00792BE2"/>
    <w:rsid w:val="00794007"/>
    <w:rsid w:val="007B04C6"/>
    <w:rsid w:val="007B4676"/>
    <w:rsid w:val="007C4665"/>
    <w:rsid w:val="007D2630"/>
    <w:rsid w:val="007D3A61"/>
    <w:rsid w:val="007E3379"/>
    <w:rsid w:val="007F26C3"/>
    <w:rsid w:val="008038D8"/>
    <w:rsid w:val="00814C97"/>
    <w:rsid w:val="00815474"/>
    <w:rsid w:val="00815B4A"/>
    <w:rsid w:val="008216B5"/>
    <w:rsid w:val="00823B79"/>
    <w:rsid w:val="008249F3"/>
    <w:rsid w:val="00831866"/>
    <w:rsid w:val="008377DC"/>
    <w:rsid w:val="00844170"/>
    <w:rsid w:val="008465C8"/>
    <w:rsid w:val="00850886"/>
    <w:rsid w:val="00851274"/>
    <w:rsid w:val="008546B1"/>
    <w:rsid w:val="00855948"/>
    <w:rsid w:val="0085719B"/>
    <w:rsid w:val="008576BD"/>
    <w:rsid w:val="00870B76"/>
    <w:rsid w:val="008714FB"/>
    <w:rsid w:val="00877B80"/>
    <w:rsid w:val="008813ED"/>
    <w:rsid w:val="0088178B"/>
    <w:rsid w:val="00883C03"/>
    <w:rsid w:val="00884D97"/>
    <w:rsid w:val="00897C57"/>
    <w:rsid w:val="008A0784"/>
    <w:rsid w:val="008A4EBD"/>
    <w:rsid w:val="008B7AA9"/>
    <w:rsid w:val="008D1FF7"/>
    <w:rsid w:val="008E42F4"/>
    <w:rsid w:val="00914045"/>
    <w:rsid w:val="00921DA8"/>
    <w:rsid w:val="00924D04"/>
    <w:rsid w:val="00936274"/>
    <w:rsid w:val="00944E0E"/>
    <w:rsid w:val="00947857"/>
    <w:rsid w:val="0098313B"/>
    <w:rsid w:val="0098379A"/>
    <w:rsid w:val="009864E2"/>
    <w:rsid w:val="009878C2"/>
    <w:rsid w:val="00993D95"/>
    <w:rsid w:val="009A5133"/>
    <w:rsid w:val="009C0D9E"/>
    <w:rsid w:val="009C0D9F"/>
    <w:rsid w:val="009C4143"/>
    <w:rsid w:val="009D73C2"/>
    <w:rsid w:val="009E1210"/>
    <w:rsid w:val="009F3A74"/>
    <w:rsid w:val="009F5156"/>
    <w:rsid w:val="00A00335"/>
    <w:rsid w:val="00A156A8"/>
    <w:rsid w:val="00A358DD"/>
    <w:rsid w:val="00A43F40"/>
    <w:rsid w:val="00A604AD"/>
    <w:rsid w:val="00A61E67"/>
    <w:rsid w:val="00A71752"/>
    <w:rsid w:val="00A72FEB"/>
    <w:rsid w:val="00A819DB"/>
    <w:rsid w:val="00A85B48"/>
    <w:rsid w:val="00AA086D"/>
    <w:rsid w:val="00AA62CC"/>
    <w:rsid w:val="00AA6DC8"/>
    <w:rsid w:val="00AB14EF"/>
    <w:rsid w:val="00AC0538"/>
    <w:rsid w:val="00AD322E"/>
    <w:rsid w:val="00AD7F6A"/>
    <w:rsid w:val="00AE61D0"/>
    <w:rsid w:val="00AF19FE"/>
    <w:rsid w:val="00AF368F"/>
    <w:rsid w:val="00AF7E0B"/>
    <w:rsid w:val="00B009C0"/>
    <w:rsid w:val="00B17D13"/>
    <w:rsid w:val="00B2585B"/>
    <w:rsid w:val="00B25F5D"/>
    <w:rsid w:val="00B30FF6"/>
    <w:rsid w:val="00B362E2"/>
    <w:rsid w:val="00B36618"/>
    <w:rsid w:val="00B63505"/>
    <w:rsid w:val="00B64952"/>
    <w:rsid w:val="00B7403E"/>
    <w:rsid w:val="00B8355A"/>
    <w:rsid w:val="00B86632"/>
    <w:rsid w:val="00B90F21"/>
    <w:rsid w:val="00B92340"/>
    <w:rsid w:val="00B935F3"/>
    <w:rsid w:val="00B938A6"/>
    <w:rsid w:val="00B93BFC"/>
    <w:rsid w:val="00B95DCE"/>
    <w:rsid w:val="00B96CA1"/>
    <w:rsid w:val="00BA31BD"/>
    <w:rsid w:val="00BA66FB"/>
    <w:rsid w:val="00BB028D"/>
    <w:rsid w:val="00BB48CF"/>
    <w:rsid w:val="00BB7660"/>
    <w:rsid w:val="00BC3700"/>
    <w:rsid w:val="00BC43BE"/>
    <w:rsid w:val="00BD0E22"/>
    <w:rsid w:val="00BE0720"/>
    <w:rsid w:val="00BE78BF"/>
    <w:rsid w:val="00BF27A0"/>
    <w:rsid w:val="00BF29B1"/>
    <w:rsid w:val="00C009C6"/>
    <w:rsid w:val="00C04D4B"/>
    <w:rsid w:val="00C1776E"/>
    <w:rsid w:val="00C20839"/>
    <w:rsid w:val="00C213E8"/>
    <w:rsid w:val="00C23718"/>
    <w:rsid w:val="00C2488F"/>
    <w:rsid w:val="00C30EC9"/>
    <w:rsid w:val="00C31F70"/>
    <w:rsid w:val="00C35951"/>
    <w:rsid w:val="00C35EB3"/>
    <w:rsid w:val="00C363BC"/>
    <w:rsid w:val="00C43BDA"/>
    <w:rsid w:val="00C46446"/>
    <w:rsid w:val="00C506FE"/>
    <w:rsid w:val="00C53AB9"/>
    <w:rsid w:val="00C53C38"/>
    <w:rsid w:val="00C5426B"/>
    <w:rsid w:val="00C60C93"/>
    <w:rsid w:val="00C86120"/>
    <w:rsid w:val="00C86C59"/>
    <w:rsid w:val="00C92979"/>
    <w:rsid w:val="00C97103"/>
    <w:rsid w:val="00CB461A"/>
    <w:rsid w:val="00CC1E78"/>
    <w:rsid w:val="00CC2D2B"/>
    <w:rsid w:val="00CE4FEB"/>
    <w:rsid w:val="00CE5C43"/>
    <w:rsid w:val="00D01992"/>
    <w:rsid w:val="00D05F13"/>
    <w:rsid w:val="00D23493"/>
    <w:rsid w:val="00D24A16"/>
    <w:rsid w:val="00D405D2"/>
    <w:rsid w:val="00D43D01"/>
    <w:rsid w:val="00D458F1"/>
    <w:rsid w:val="00D527B4"/>
    <w:rsid w:val="00D7497F"/>
    <w:rsid w:val="00D81694"/>
    <w:rsid w:val="00D9345B"/>
    <w:rsid w:val="00D95763"/>
    <w:rsid w:val="00DA2DB7"/>
    <w:rsid w:val="00DB6524"/>
    <w:rsid w:val="00DC4808"/>
    <w:rsid w:val="00DD21C2"/>
    <w:rsid w:val="00DD30D6"/>
    <w:rsid w:val="00DE1400"/>
    <w:rsid w:val="00DF05EB"/>
    <w:rsid w:val="00DF42F8"/>
    <w:rsid w:val="00E109D5"/>
    <w:rsid w:val="00E127C0"/>
    <w:rsid w:val="00E13C82"/>
    <w:rsid w:val="00E147B2"/>
    <w:rsid w:val="00E255B0"/>
    <w:rsid w:val="00E263FE"/>
    <w:rsid w:val="00E36157"/>
    <w:rsid w:val="00E502AE"/>
    <w:rsid w:val="00E637A2"/>
    <w:rsid w:val="00E67263"/>
    <w:rsid w:val="00E8521B"/>
    <w:rsid w:val="00E855B5"/>
    <w:rsid w:val="00E85EF5"/>
    <w:rsid w:val="00E96F12"/>
    <w:rsid w:val="00EA7CFD"/>
    <w:rsid w:val="00EC2BB6"/>
    <w:rsid w:val="00EC3B26"/>
    <w:rsid w:val="00ED0E2A"/>
    <w:rsid w:val="00ED10D2"/>
    <w:rsid w:val="00ED39D5"/>
    <w:rsid w:val="00ED59A9"/>
    <w:rsid w:val="00ED7517"/>
    <w:rsid w:val="00EE3841"/>
    <w:rsid w:val="00EE45DB"/>
    <w:rsid w:val="00F02E0F"/>
    <w:rsid w:val="00F04934"/>
    <w:rsid w:val="00F10112"/>
    <w:rsid w:val="00F119F1"/>
    <w:rsid w:val="00F11EA5"/>
    <w:rsid w:val="00F25AB9"/>
    <w:rsid w:val="00F27EEA"/>
    <w:rsid w:val="00F33520"/>
    <w:rsid w:val="00F60790"/>
    <w:rsid w:val="00F67608"/>
    <w:rsid w:val="00F74B06"/>
    <w:rsid w:val="00F77CE0"/>
    <w:rsid w:val="00F93D6C"/>
    <w:rsid w:val="00F9733E"/>
    <w:rsid w:val="00FA1C58"/>
    <w:rsid w:val="00FA21A3"/>
    <w:rsid w:val="00FA32B1"/>
    <w:rsid w:val="00FA3BDF"/>
    <w:rsid w:val="00FB0BD3"/>
    <w:rsid w:val="00FB0DD0"/>
    <w:rsid w:val="00FB7D08"/>
    <w:rsid w:val="00FD0566"/>
    <w:rsid w:val="00FD77AB"/>
    <w:rsid w:val="00FD7C04"/>
    <w:rsid w:val="00FD7F7F"/>
    <w:rsid w:val="00FE6807"/>
    <w:rsid w:val="00FF13CD"/>
    <w:rsid w:val="028F73F2"/>
    <w:rsid w:val="03AF2D1D"/>
    <w:rsid w:val="05ED240D"/>
    <w:rsid w:val="09D75426"/>
    <w:rsid w:val="0DB169EA"/>
    <w:rsid w:val="110A5FA0"/>
    <w:rsid w:val="11ED393D"/>
    <w:rsid w:val="151439CE"/>
    <w:rsid w:val="158D221F"/>
    <w:rsid w:val="19742C91"/>
    <w:rsid w:val="1BDF396E"/>
    <w:rsid w:val="1CDC6A16"/>
    <w:rsid w:val="1DFD5F45"/>
    <w:rsid w:val="1E5C5334"/>
    <w:rsid w:val="203148AE"/>
    <w:rsid w:val="205C5F6C"/>
    <w:rsid w:val="20C74B7F"/>
    <w:rsid w:val="289333A1"/>
    <w:rsid w:val="28EB0DF4"/>
    <w:rsid w:val="296D176D"/>
    <w:rsid w:val="2B517FCD"/>
    <w:rsid w:val="2E92742A"/>
    <w:rsid w:val="33064534"/>
    <w:rsid w:val="35BD1374"/>
    <w:rsid w:val="35C150F7"/>
    <w:rsid w:val="36863D1F"/>
    <w:rsid w:val="37321E9A"/>
    <w:rsid w:val="3D5F128B"/>
    <w:rsid w:val="3F2339C5"/>
    <w:rsid w:val="3FC45529"/>
    <w:rsid w:val="406D39FD"/>
    <w:rsid w:val="40BE07E3"/>
    <w:rsid w:val="43D07B0F"/>
    <w:rsid w:val="460F2C93"/>
    <w:rsid w:val="49904257"/>
    <w:rsid w:val="4BBA6DE5"/>
    <w:rsid w:val="4DA8648A"/>
    <w:rsid w:val="4F522469"/>
    <w:rsid w:val="51183927"/>
    <w:rsid w:val="56DD71D4"/>
    <w:rsid w:val="5A877F6E"/>
    <w:rsid w:val="5D3E2F87"/>
    <w:rsid w:val="5D8B3B85"/>
    <w:rsid w:val="5D944335"/>
    <w:rsid w:val="5E975220"/>
    <w:rsid w:val="60140B25"/>
    <w:rsid w:val="654C7BEB"/>
    <w:rsid w:val="66AF1F4B"/>
    <w:rsid w:val="694E0AEE"/>
    <w:rsid w:val="6AA2652D"/>
    <w:rsid w:val="6BA4415F"/>
    <w:rsid w:val="6BC15B03"/>
    <w:rsid w:val="6C2C7522"/>
    <w:rsid w:val="6CAE12C8"/>
    <w:rsid w:val="6FA71352"/>
    <w:rsid w:val="6FC76307"/>
    <w:rsid w:val="6FD4122A"/>
    <w:rsid w:val="7068719C"/>
    <w:rsid w:val="711A0850"/>
    <w:rsid w:val="783D7209"/>
    <w:rsid w:val="78AA66EB"/>
    <w:rsid w:val="79354D87"/>
    <w:rsid w:val="7E2337FD"/>
    <w:rsid w:val="7F9A4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qFormat/>
    <w:uiPriority w:val="0"/>
    <w:pPr>
      <w:jc w:val="left"/>
    </w:pPr>
  </w:style>
  <w:style w:type="paragraph" w:styleId="4">
    <w:name w:val="Body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9">
    <w:name w:val="annotation subject"/>
    <w:basedOn w:val="3"/>
    <w:next w:val="3"/>
    <w:link w:val="20"/>
    <w:qFormat/>
    <w:uiPriority w:val="0"/>
    <w:rPr>
      <w:b/>
      <w:bCs/>
    </w:rPr>
  </w:style>
  <w:style w:type="character" w:styleId="12">
    <w:name w:val="Emphasis"/>
    <w:qFormat/>
    <w:uiPriority w:val="0"/>
    <w:rPr>
      <w:i/>
      <w:iCs/>
    </w:rPr>
  </w:style>
  <w:style w:type="character" w:styleId="13">
    <w:name w:val="Hyperlink"/>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已访问的超链接1"/>
    <w:qFormat/>
    <w:uiPriority w:val="0"/>
    <w:rPr>
      <w:color w:val="800080"/>
      <w:u w:val="single"/>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z w:val="17"/>
      <w:szCs w:val="17"/>
      <w:u w:val="none"/>
    </w:rPr>
  </w:style>
  <w:style w:type="character" w:customStyle="1" w:styleId="19">
    <w:name w:val="批注文字 字符"/>
    <w:basedOn w:val="11"/>
    <w:link w:val="3"/>
    <w:qFormat/>
    <w:uiPriority w:val="0"/>
    <w:rPr>
      <w:kern w:val="2"/>
      <w:sz w:val="21"/>
      <w:szCs w:val="24"/>
    </w:rPr>
  </w:style>
  <w:style w:type="character" w:customStyle="1" w:styleId="20">
    <w:name w:val="批注主题 字符"/>
    <w:basedOn w:val="19"/>
    <w:link w:val="9"/>
    <w:qFormat/>
    <w:uiPriority w:val="0"/>
    <w:rPr>
      <w:b/>
      <w:bCs/>
      <w:kern w:val="2"/>
      <w:sz w:val="21"/>
      <w:szCs w:val="24"/>
    </w:rPr>
  </w:style>
  <w:style w:type="paragraph" w:customStyle="1" w:styleId="2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22">
    <w:name w:val="未处理的提及1"/>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6C5F4-2FBB-471B-94CF-91068D02777B}">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4</Pages>
  <Words>904</Words>
  <Characters>1227</Characters>
  <Lines>11</Lines>
  <Paragraphs>3</Paragraphs>
  <TotalTime>1</TotalTime>
  <ScaleCrop>false</ScaleCrop>
  <LinksUpToDate>false</LinksUpToDate>
  <CharactersWithSpaces>1307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2021-12-28T09:38:00Z</dcterms:created>
  <dc:creator>Image</dc:creator>
  <cp:lastModifiedBy>曦殇 无痕</cp:lastModifiedBy>
  <cp:lastPrinted>2004-04-23T07:06:00Z</cp:lastPrinted>
  <dcterms:modified xsi:type="dcterms:W3CDTF">2022-11-29T08:03:28Z</dcterms:modified>
  <dc:title>新 书 推 荐</dc:title>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03000559B1564CB690050EFF8A4E7158</vt:lpwstr>
  </property>
</Properties>
</file>