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1C7F7F" w:rsidRDefault="003C2DA6" w:rsidP="00547E7E">
      <w:pPr>
        <w:rPr>
          <w:b/>
          <w:bCs/>
          <w:szCs w:val="21"/>
        </w:rPr>
      </w:pPr>
    </w:p>
    <w:p w:rsidR="0018617F" w:rsidRDefault="0018617F" w:rsidP="0018617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：《疯狂：在精神病院中寻找理智，以及精神健康的种族启示》</w:t>
      </w:r>
    </w:p>
    <w:p w:rsidR="0018617F" w:rsidRPr="00F63F2D" w:rsidRDefault="0018617F" w:rsidP="0018617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C7F7F">
        <w:rPr>
          <w:rFonts w:hint="eastAsia"/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231C2BD1" wp14:editId="0AC9BABC">
            <wp:simplePos x="0" y="0"/>
            <wp:positionH relativeFrom="column">
              <wp:posOffset>3885565</wp:posOffset>
            </wp:positionH>
            <wp:positionV relativeFrom="paragraph">
              <wp:posOffset>222885</wp:posOffset>
            </wp:positionV>
            <wp:extent cx="1423035" cy="2038350"/>
            <wp:effectExtent l="19050" t="0" r="6985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英文书名：</w:t>
      </w:r>
      <w:r w:rsidRPr="00E044F5">
        <w:rPr>
          <w:b/>
          <w:bCs/>
          <w:i/>
          <w:szCs w:val="21"/>
        </w:rPr>
        <w:t>Madness: The Search for Sanity in an Asylum, and the Legacy of Race in Mental Health</w:t>
      </w:r>
    </w:p>
    <w:p w:rsidR="0018617F" w:rsidRDefault="0018617F" w:rsidP="0018617F">
      <w:pPr>
        <w:tabs>
          <w:tab w:val="left" w:pos="341"/>
          <w:tab w:val="left" w:pos="5235"/>
        </w:tabs>
        <w:rPr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Pr="00E044F5">
        <w:rPr>
          <w:b/>
          <w:bCs/>
          <w:szCs w:val="21"/>
        </w:rPr>
        <w:t xml:space="preserve">Antonia </w:t>
      </w:r>
      <w:proofErr w:type="spellStart"/>
      <w:r w:rsidRPr="00E044F5">
        <w:rPr>
          <w:b/>
          <w:bCs/>
          <w:szCs w:val="21"/>
        </w:rPr>
        <w:t>Hylton</w:t>
      </w:r>
      <w:proofErr w:type="spellEnd"/>
      <w:r>
        <w:rPr>
          <w:szCs w:val="21"/>
        </w:rPr>
        <w:t xml:space="preserve"> </w:t>
      </w:r>
    </w:p>
    <w:p w:rsidR="0018617F" w:rsidRDefault="0018617F" w:rsidP="0018617F">
      <w:pPr>
        <w:tabs>
          <w:tab w:val="left" w:pos="341"/>
          <w:tab w:val="left" w:pos="5235"/>
        </w:tabs>
        <w:rPr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Pr="0050223C">
        <w:rPr>
          <w:b/>
          <w:bCs/>
          <w:szCs w:val="21"/>
        </w:rPr>
        <w:t>Legacy Lit</w:t>
      </w:r>
    </w:p>
    <w:p w:rsidR="0018617F" w:rsidRDefault="0018617F" w:rsidP="0018617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G</w:t>
      </w:r>
      <w:r>
        <w:rPr>
          <w:b/>
          <w:bCs/>
          <w:szCs w:val="21"/>
        </w:rPr>
        <w:t>rand Central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 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Leah</w:t>
      </w:r>
    </w:p>
    <w:p w:rsidR="0018617F" w:rsidRDefault="0018617F" w:rsidP="0018617F">
      <w:pPr>
        <w:tabs>
          <w:tab w:val="left" w:pos="341"/>
          <w:tab w:val="left" w:pos="5235"/>
        </w:tabs>
        <w:rPr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2024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:rsidR="0018617F" w:rsidRDefault="0018617F" w:rsidP="0018617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18617F" w:rsidRDefault="0018617F" w:rsidP="0018617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18617F" w:rsidRDefault="0018617F" w:rsidP="0018617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18617F" w:rsidRDefault="0018617F" w:rsidP="00547E7E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8539B">
        <w:rPr>
          <w:b/>
          <w:bCs/>
          <w:szCs w:val="21"/>
        </w:rPr>
        <w:t>历史</w:t>
      </w:r>
      <w:r w:rsidR="0098539B">
        <w:rPr>
          <w:rFonts w:hint="eastAsia"/>
          <w:b/>
          <w:bCs/>
          <w:szCs w:val="21"/>
        </w:rPr>
        <w:t>/</w:t>
      </w:r>
      <w:r w:rsidR="0098539B">
        <w:rPr>
          <w:rFonts w:hint="eastAsia"/>
          <w:b/>
          <w:bCs/>
          <w:szCs w:val="21"/>
        </w:rPr>
        <w:t>大众社科</w:t>
      </w:r>
      <w:bookmarkStart w:id="0" w:name="_GoBack"/>
      <w:bookmarkEnd w:id="0"/>
    </w:p>
    <w:p w:rsidR="0098539B" w:rsidRPr="003330B6" w:rsidRDefault="0098539B" w:rsidP="00547E7E">
      <w:pPr>
        <w:rPr>
          <w:rFonts w:hint="eastAsia"/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010992">
      <w:pPr>
        <w:rPr>
          <w:b/>
          <w:bCs/>
          <w:szCs w:val="21"/>
        </w:rPr>
      </w:pPr>
    </w:p>
    <w:p w:rsidR="001C7F7F" w:rsidRPr="001C7F7F" w:rsidRDefault="001C7F7F" w:rsidP="00B55ED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C7F7F">
        <w:rPr>
          <w:rFonts w:asciiTheme="minorEastAsia" w:eastAsiaTheme="minorEastAsia" w:hAnsiTheme="minorEastAsia" w:hint="eastAsia"/>
          <w:bCs/>
          <w:szCs w:val="21"/>
        </w:rPr>
        <w:t>尽管</w:t>
      </w:r>
      <w:r w:rsidR="00B55ED3">
        <w:rPr>
          <w:rFonts w:asciiTheme="minorEastAsia" w:eastAsiaTheme="minorEastAsia" w:hAnsiTheme="minorEastAsia" w:hint="eastAsia"/>
          <w:bCs/>
          <w:szCs w:val="21"/>
        </w:rPr>
        <w:t>几个世纪以来，精神病学领域取得了很大的进步，但有一些</w:t>
      </w:r>
      <w:r w:rsidR="008D30EA">
        <w:rPr>
          <w:rFonts w:asciiTheme="minorEastAsia" w:eastAsiaTheme="minorEastAsia" w:hAnsiTheme="minorEastAsia" w:hint="eastAsia"/>
          <w:bCs/>
          <w:szCs w:val="21"/>
        </w:rPr>
        <w:t>仍</w:t>
      </w:r>
      <w:r w:rsidR="00B55ED3">
        <w:rPr>
          <w:rFonts w:asciiTheme="minorEastAsia" w:eastAsiaTheme="minorEastAsia" w:hAnsiTheme="minorEastAsia" w:hint="eastAsia"/>
          <w:bCs/>
          <w:szCs w:val="21"/>
        </w:rPr>
        <w:t>在历史著作中明显缺席：</w:t>
      </w:r>
      <w:r w:rsidRPr="001C7F7F">
        <w:rPr>
          <w:rFonts w:asciiTheme="minorEastAsia" w:eastAsiaTheme="minorEastAsia" w:hAnsiTheme="minorEastAsia" w:hint="eastAsia"/>
          <w:bCs/>
          <w:szCs w:val="21"/>
        </w:rPr>
        <w:t>黑人患者。从19世纪法国精神病学家菲利普</w:t>
      </w:r>
      <w:r w:rsidR="00B55ED3" w:rsidRPr="00743583">
        <w:rPr>
          <w:rFonts w:asciiTheme="minorEastAsia" w:eastAsiaTheme="minorEastAsia" w:hAnsiTheme="minorEastAsia" w:hint="eastAsia"/>
          <w:bCs/>
          <w:szCs w:val="21"/>
        </w:rPr>
        <w:t>·</w:t>
      </w:r>
      <w:r w:rsidRPr="001C7F7F">
        <w:rPr>
          <w:rFonts w:asciiTheme="minorEastAsia" w:eastAsiaTheme="minorEastAsia" w:hAnsiTheme="minorEastAsia" w:hint="eastAsia"/>
          <w:bCs/>
          <w:szCs w:val="21"/>
        </w:rPr>
        <w:t>皮内尔</w:t>
      </w:r>
      <w:r w:rsidR="00B55ED3">
        <w:rPr>
          <w:rFonts w:asciiTheme="minorEastAsia" w:eastAsiaTheme="minorEastAsia" w:hAnsiTheme="minorEastAsia" w:hint="eastAsia"/>
          <w:bCs/>
          <w:szCs w:val="21"/>
        </w:rPr>
        <w:t>（</w:t>
      </w:r>
      <w:r w:rsidR="00B55ED3" w:rsidRPr="00B55ED3">
        <w:rPr>
          <w:rFonts w:eastAsiaTheme="minorEastAsia"/>
          <w:bCs/>
          <w:szCs w:val="21"/>
        </w:rPr>
        <w:t xml:space="preserve">Phillipe </w:t>
      </w:r>
      <w:proofErr w:type="spellStart"/>
      <w:r w:rsidR="00B55ED3" w:rsidRPr="00B55ED3">
        <w:rPr>
          <w:rFonts w:eastAsiaTheme="minorEastAsia"/>
          <w:bCs/>
          <w:szCs w:val="21"/>
        </w:rPr>
        <w:t>Pinel</w:t>
      </w:r>
      <w:proofErr w:type="spellEnd"/>
      <w:r w:rsidR="00B55ED3">
        <w:rPr>
          <w:rFonts w:asciiTheme="minorEastAsia" w:eastAsiaTheme="minorEastAsia" w:hAnsiTheme="minorEastAsia" w:hint="eastAsia"/>
          <w:bCs/>
          <w:szCs w:val="21"/>
        </w:rPr>
        <w:t>）</w:t>
      </w:r>
      <w:r w:rsidR="00B55ED3" w:rsidRPr="001C7F7F">
        <w:rPr>
          <w:rFonts w:asciiTheme="minorEastAsia" w:eastAsiaTheme="minorEastAsia" w:hAnsiTheme="minorEastAsia" w:hint="eastAsia"/>
          <w:bCs/>
          <w:szCs w:val="21"/>
        </w:rPr>
        <w:t>扔掉</w:t>
      </w:r>
      <w:r w:rsidRPr="001C7F7F">
        <w:rPr>
          <w:rFonts w:asciiTheme="minorEastAsia" w:eastAsiaTheme="minorEastAsia" w:hAnsiTheme="minorEastAsia" w:hint="eastAsia"/>
          <w:bCs/>
          <w:szCs w:val="21"/>
        </w:rPr>
        <w:t>白人</w:t>
      </w:r>
      <w:r w:rsidR="00B55ED3">
        <w:rPr>
          <w:rFonts w:asciiTheme="minorEastAsia" w:eastAsiaTheme="minorEastAsia" w:hAnsiTheme="minorEastAsia" w:hint="eastAsia"/>
          <w:bCs/>
          <w:szCs w:val="21"/>
        </w:rPr>
        <w:t>精神病</w:t>
      </w:r>
      <w:r w:rsidR="00B55ED3">
        <w:rPr>
          <w:rFonts w:asciiTheme="minorEastAsia" w:eastAsiaTheme="minorEastAsia" w:hAnsiTheme="minorEastAsia"/>
          <w:bCs/>
          <w:szCs w:val="21"/>
        </w:rPr>
        <w:t>患者</w:t>
      </w:r>
      <w:r w:rsidRPr="001C7F7F">
        <w:rPr>
          <w:rFonts w:asciiTheme="minorEastAsia" w:eastAsiaTheme="minorEastAsia" w:hAnsiTheme="minorEastAsia" w:hint="eastAsia"/>
          <w:bCs/>
          <w:szCs w:val="21"/>
        </w:rPr>
        <w:t>的锁链，到西格蒙德</w:t>
      </w:r>
      <w:r w:rsidR="00B55ED3" w:rsidRPr="00743583">
        <w:rPr>
          <w:rFonts w:asciiTheme="minorEastAsia" w:eastAsiaTheme="minorEastAsia" w:hAnsiTheme="minorEastAsia" w:hint="eastAsia"/>
          <w:bCs/>
          <w:szCs w:val="21"/>
        </w:rPr>
        <w:t>·</w:t>
      </w:r>
      <w:r w:rsidRPr="001C7F7F">
        <w:rPr>
          <w:rFonts w:asciiTheme="minorEastAsia" w:eastAsiaTheme="minorEastAsia" w:hAnsiTheme="minorEastAsia" w:hint="eastAsia"/>
          <w:bCs/>
          <w:szCs w:val="21"/>
        </w:rPr>
        <w:t>弗洛伊德</w:t>
      </w:r>
      <w:r w:rsidR="00B55ED3">
        <w:rPr>
          <w:rFonts w:asciiTheme="minorEastAsia" w:eastAsiaTheme="minorEastAsia" w:hAnsiTheme="minorEastAsia" w:hint="eastAsia"/>
          <w:bCs/>
          <w:szCs w:val="21"/>
        </w:rPr>
        <w:t>（</w:t>
      </w:r>
      <w:r w:rsidR="00B55ED3" w:rsidRPr="00010992">
        <w:rPr>
          <w:color w:val="000000"/>
          <w:kern w:val="0"/>
          <w:szCs w:val="21"/>
        </w:rPr>
        <w:t>Sigmund Freud</w:t>
      </w:r>
      <w:r w:rsidR="00B55ED3">
        <w:rPr>
          <w:rFonts w:asciiTheme="minorEastAsia" w:eastAsiaTheme="minorEastAsia" w:hAnsiTheme="minorEastAsia" w:hint="eastAsia"/>
          <w:bCs/>
          <w:szCs w:val="21"/>
        </w:rPr>
        <w:t>）</w:t>
      </w:r>
      <w:r w:rsidRPr="001C7F7F">
        <w:rPr>
          <w:rFonts w:asciiTheme="minorEastAsia" w:eastAsiaTheme="minorEastAsia" w:hAnsiTheme="minorEastAsia" w:hint="eastAsia"/>
          <w:bCs/>
          <w:szCs w:val="21"/>
        </w:rPr>
        <w:t>研究的女性癔症患者，以及早期抗抑郁药广告所针对的焦虑的美国家庭主妇，黑人不仅被排除在康复的</w:t>
      </w:r>
      <w:r w:rsidR="00B55ED3">
        <w:rPr>
          <w:rFonts w:asciiTheme="minorEastAsia" w:eastAsiaTheme="minorEastAsia" w:hAnsiTheme="minorEastAsia" w:hint="eastAsia"/>
          <w:bCs/>
          <w:szCs w:val="21"/>
        </w:rPr>
        <w:t>记录</w:t>
      </w:r>
      <w:r w:rsidRPr="001C7F7F">
        <w:rPr>
          <w:rFonts w:asciiTheme="minorEastAsia" w:eastAsiaTheme="minorEastAsia" w:hAnsiTheme="minorEastAsia" w:hint="eastAsia"/>
          <w:bCs/>
          <w:szCs w:val="21"/>
        </w:rPr>
        <w:t>之外，还被排除在救赎的叙述之外。</w:t>
      </w:r>
    </w:p>
    <w:p w:rsidR="001C7F7F" w:rsidRPr="001C7F7F" w:rsidRDefault="001C7F7F" w:rsidP="001C7F7F">
      <w:pPr>
        <w:rPr>
          <w:rFonts w:asciiTheme="minorEastAsia" w:eastAsiaTheme="minorEastAsia" w:hAnsiTheme="minorEastAsia"/>
          <w:bCs/>
          <w:szCs w:val="21"/>
        </w:rPr>
      </w:pPr>
    </w:p>
    <w:p w:rsidR="001C7F7F" w:rsidRPr="001C7F7F" w:rsidRDefault="001C7F7F" w:rsidP="00B55ED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C7F7F">
        <w:rPr>
          <w:rFonts w:asciiTheme="minorEastAsia" w:eastAsiaTheme="minorEastAsia" w:hAnsiTheme="minorEastAsia" w:hint="eastAsia"/>
          <w:bCs/>
          <w:szCs w:val="21"/>
        </w:rPr>
        <w:t>安东尼娅</w:t>
      </w:r>
      <w:r w:rsidR="00B55ED3" w:rsidRPr="00743583">
        <w:rPr>
          <w:rFonts w:asciiTheme="minorEastAsia" w:eastAsiaTheme="minorEastAsia" w:hAnsiTheme="minorEastAsia" w:hint="eastAsia"/>
          <w:bCs/>
          <w:szCs w:val="21"/>
        </w:rPr>
        <w:t>·</w:t>
      </w:r>
      <w:r w:rsidRPr="001C7F7F">
        <w:rPr>
          <w:rFonts w:asciiTheme="minorEastAsia" w:eastAsiaTheme="minorEastAsia" w:hAnsiTheme="minorEastAsia" w:hint="eastAsia"/>
          <w:bCs/>
          <w:szCs w:val="21"/>
        </w:rPr>
        <w:t>海尔顿的</w:t>
      </w:r>
      <w:r w:rsidR="00C43C0F" w:rsidRPr="00C43C0F">
        <w:rPr>
          <w:rFonts w:hint="eastAsia"/>
          <w:szCs w:val="21"/>
        </w:rPr>
        <w:t>这本书</w:t>
      </w:r>
      <w:r w:rsidRPr="001C7F7F">
        <w:rPr>
          <w:rFonts w:asciiTheme="minorEastAsia" w:eastAsiaTheme="minorEastAsia" w:hAnsiTheme="minorEastAsia" w:hint="eastAsia"/>
          <w:bCs/>
          <w:szCs w:val="21"/>
        </w:rPr>
        <w:t>非常适合《亨丽埃塔</w:t>
      </w:r>
      <w:r w:rsidR="00B55ED3" w:rsidRPr="00743583">
        <w:rPr>
          <w:rFonts w:asciiTheme="minorEastAsia" w:eastAsiaTheme="minorEastAsia" w:hAnsiTheme="minorEastAsia" w:hint="eastAsia"/>
          <w:bCs/>
          <w:szCs w:val="21"/>
        </w:rPr>
        <w:t>·</w:t>
      </w:r>
      <w:r w:rsidRPr="001C7F7F">
        <w:rPr>
          <w:rFonts w:asciiTheme="minorEastAsia" w:eastAsiaTheme="minorEastAsia" w:hAnsiTheme="minorEastAsia" w:hint="eastAsia"/>
          <w:bCs/>
          <w:szCs w:val="21"/>
        </w:rPr>
        <w:t>拉克斯的不朽生活》</w:t>
      </w:r>
      <w:r w:rsidR="00B55ED3">
        <w:rPr>
          <w:rFonts w:asciiTheme="minorEastAsia" w:eastAsiaTheme="minorEastAsia" w:hAnsiTheme="minorEastAsia" w:hint="eastAsia"/>
          <w:bCs/>
          <w:szCs w:val="21"/>
        </w:rPr>
        <w:t>（</w:t>
      </w:r>
      <w:r w:rsidR="00B55ED3" w:rsidRPr="00010992">
        <w:rPr>
          <w:i/>
          <w:iCs/>
          <w:color w:val="000000"/>
          <w:kern w:val="0"/>
          <w:szCs w:val="21"/>
        </w:rPr>
        <w:t>The Immortal Life of Henrietta Lacks</w:t>
      </w:r>
      <w:r w:rsidR="00B55ED3">
        <w:rPr>
          <w:rFonts w:asciiTheme="minorEastAsia" w:eastAsiaTheme="minorEastAsia" w:hAnsiTheme="minorEastAsia" w:hint="eastAsia"/>
          <w:bCs/>
          <w:szCs w:val="21"/>
        </w:rPr>
        <w:t>）</w:t>
      </w:r>
      <w:r w:rsidRPr="001C7F7F">
        <w:rPr>
          <w:rFonts w:asciiTheme="minorEastAsia" w:eastAsiaTheme="minorEastAsia" w:hAnsiTheme="minorEastAsia" w:hint="eastAsia"/>
          <w:bCs/>
          <w:szCs w:val="21"/>
        </w:rPr>
        <w:t>和《1619计划》</w:t>
      </w:r>
      <w:r w:rsidR="00B55ED3">
        <w:rPr>
          <w:rFonts w:asciiTheme="minorEastAsia" w:eastAsiaTheme="minorEastAsia" w:hAnsiTheme="minorEastAsia" w:hint="eastAsia"/>
          <w:bCs/>
          <w:szCs w:val="21"/>
        </w:rPr>
        <w:t>（</w:t>
      </w:r>
      <w:r w:rsidR="00B55ED3" w:rsidRPr="00010992">
        <w:rPr>
          <w:i/>
          <w:iCs/>
          <w:color w:val="000000"/>
          <w:kern w:val="0"/>
          <w:szCs w:val="21"/>
        </w:rPr>
        <w:t>The 1619 Project</w:t>
      </w:r>
      <w:r w:rsidR="00B55ED3">
        <w:rPr>
          <w:rFonts w:asciiTheme="minorEastAsia" w:eastAsiaTheme="minorEastAsia" w:hAnsiTheme="minorEastAsia" w:hint="eastAsia"/>
          <w:bCs/>
          <w:szCs w:val="21"/>
        </w:rPr>
        <w:t>）</w:t>
      </w:r>
      <w:r w:rsidRPr="001C7F7F">
        <w:rPr>
          <w:rFonts w:asciiTheme="minorEastAsia" w:eastAsiaTheme="minorEastAsia" w:hAnsiTheme="minorEastAsia" w:hint="eastAsia"/>
          <w:bCs/>
          <w:szCs w:val="21"/>
        </w:rPr>
        <w:t>的</w:t>
      </w:r>
      <w:r w:rsidR="008D30EA">
        <w:rPr>
          <w:rFonts w:asciiTheme="minorEastAsia" w:eastAsiaTheme="minorEastAsia" w:hAnsiTheme="minorEastAsia" w:hint="eastAsia"/>
          <w:bCs/>
          <w:szCs w:val="21"/>
        </w:rPr>
        <w:t>读者</w:t>
      </w:r>
      <w:r w:rsidRPr="001C7F7F">
        <w:rPr>
          <w:rFonts w:asciiTheme="minorEastAsia" w:eastAsiaTheme="minorEastAsia" w:hAnsiTheme="minorEastAsia" w:hint="eastAsia"/>
          <w:bCs/>
          <w:szCs w:val="21"/>
        </w:rPr>
        <w:t>，她用新闻和调查的方法仔细观察了一家精神病院</w:t>
      </w:r>
      <w:r w:rsidR="008D30EA">
        <w:rPr>
          <w:rFonts w:asciiTheme="minorEastAsia" w:eastAsiaTheme="minorEastAsia" w:hAnsiTheme="minorEastAsia" w:hint="eastAsia"/>
          <w:bCs/>
          <w:szCs w:val="21"/>
        </w:rPr>
        <w:t>----</w:t>
      </w:r>
      <w:r w:rsidRPr="001C7F7F">
        <w:rPr>
          <w:rFonts w:asciiTheme="minorEastAsia" w:eastAsiaTheme="minorEastAsia" w:hAnsiTheme="minorEastAsia" w:hint="eastAsia"/>
          <w:bCs/>
          <w:szCs w:val="21"/>
        </w:rPr>
        <w:t>马里兰州的克罗恩斯维尔黑人</w:t>
      </w:r>
      <w:r w:rsidR="001E39B0">
        <w:rPr>
          <w:rFonts w:asciiTheme="minorEastAsia" w:eastAsiaTheme="minorEastAsia" w:hAnsiTheme="minorEastAsia" w:hint="eastAsia"/>
          <w:bCs/>
          <w:szCs w:val="21"/>
        </w:rPr>
        <w:t>精神病医院，利用照片、原始研究、采访、原始资料和报纸记录，对一个</w:t>
      </w:r>
      <w:r w:rsidRPr="001C7F7F">
        <w:rPr>
          <w:rFonts w:asciiTheme="minorEastAsia" w:eastAsiaTheme="minorEastAsia" w:hAnsiTheme="minorEastAsia" w:hint="eastAsia"/>
          <w:bCs/>
          <w:szCs w:val="21"/>
        </w:rPr>
        <w:t>国家对</w:t>
      </w:r>
      <w:r w:rsidR="001E39B0">
        <w:rPr>
          <w:rFonts w:asciiTheme="minorEastAsia" w:eastAsiaTheme="minorEastAsia" w:hAnsiTheme="minorEastAsia" w:hint="eastAsia"/>
          <w:bCs/>
          <w:szCs w:val="21"/>
        </w:rPr>
        <w:t>人民</w:t>
      </w:r>
      <w:r w:rsidRPr="001C7F7F">
        <w:rPr>
          <w:rFonts w:asciiTheme="minorEastAsia" w:eastAsiaTheme="minorEastAsia" w:hAnsiTheme="minorEastAsia" w:hint="eastAsia"/>
          <w:bCs/>
          <w:szCs w:val="21"/>
        </w:rPr>
        <w:t>和世界的不完整叙述提出了</w:t>
      </w:r>
      <w:r w:rsidR="008D30EA">
        <w:rPr>
          <w:rFonts w:asciiTheme="minorEastAsia" w:eastAsiaTheme="minorEastAsia" w:hAnsiTheme="minorEastAsia" w:hint="eastAsia"/>
          <w:bCs/>
          <w:szCs w:val="21"/>
        </w:rPr>
        <w:t>诘问</w:t>
      </w:r>
      <w:r w:rsidRPr="001C7F7F">
        <w:rPr>
          <w:rFonts w:asciiTheme="minorEastAsia" w:eastAsiaTheme="minorEastAsia" w:hAnsiTheme="minorEastAsia" w:hint="eastAsia"/>
          <w:bCs/>
          <w:szCs w:val="21"/>
        </w:rPr>
        <w:t>。作者的写作和方法也与该机构的历史有</w:t>
      </w:r>
      <w:r w:rsidR="001E39B0">
        <w:rPr>
          <w:rFonts w:asciiTheme="minorEastAsia" w:eastAsiaTheme="minorEastAsia" w:hAnsiTheme="minorEastAsia" w:hint="eastAsia"/>
          <w:bCs/>
          <w:szCs w:val="21"/>
        </w:rPr>
        <w:t>着非常深</w:t>
      </w:r>
      <w:r w:rsidRPr="001C7F7F">
        <w:rPr>
          <w:rFonts w:asciiTheme="minorEastAsia" w:eastAsiaTheme="minorEastAsia" w:hAnsiTheme="minorEastAsia" w:hint="eastAsia"/>
          <w:bCs/>
          <w:szCs w:val="21"/>
        </w:rPr>
        <w:t>的</w:t>
      </w:r>
      <w:r w:rsidR="008D30EA">
        <w:rPr>
          <w:rFonts w:asciiTheme="minorEastAsia" w:eastAsiaTheme="minorEastAsia" w:hAnsiTheme="minorEastAsia" w:hint="eastAsia"/>
          <w:bCs/>
          <w:szCs w:val="21"/>
        </w:rPr>
        <w:t>渊源</w:t>
      </w:r>
      <w:r w:rsidRPr="001C7F7F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1C7F7F" w:rsidRPr="001C7F7F" w:rsidRDefault="001C7F7F" w:rsidP="001C7F7F">
      <w:pPr>
        <w:rPr>
          <w:rFonts w:asciiTheme="minorEastAsia" w:eastAsiaTheme="minorEastAsia" w:hAnsiTheme="minorEastAsia"/>
          <w:bCs/>
          <w:szCs w:val="21"/>
        </w:rPr>
      </w:pPr>
    </w:p>
    <w:p w:rsidR="001C7F7F" w:rsidRPr="001C7F7F" w:rsidRDefault="001E39B0" w:rsidP="00B55ED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C7F7F">
        <w:rPr>
          <w:rFonts w:asciiTheme="minorEastAsia" w:eastAsiaTheme="minorEastAsia" w:hAnsiTheme="minorEastAsia" w:hint="eastAsia"/>
          <w:bCs/>
          <w:szCs w:val="21"/>
        </w:rPr>
        <w:t>克罗恩斯维尔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医院成立于1911</w:t>
      </w:r>
      <w:r>
        <w:rPr>
          <w:rFonts w:asciiTheme="minorEastAsia" w:eastAsiaTheme="minorEastAsia" w:hAnsiTheme="minorEastAsia" w:hint="eastAsia"/>
          <w:bCs/>
          <w:szCs w:val="21"/>
        </w:rPr>
        <w:t>年，是美国为数不多的隔离式精神病院之一，现存记录和</w:t>
      </w:r>
      <w:r w:rsidR="008D30EA">
        <w:rPr>
          <w:rFonts w:asciiTheme="minorEastAsia" w:eastAsiaTheme="minorEastAsia" w:hAnsiTheme="minorEastAsia" w:hint="eastAsia"/>
          <w:bCs/>
          <w:szCs w:val="21"/>
        </w:rPr>
        <w:t>院区</w:t>
      </w:r>
      <w:r>
        <w:rPr>
          <w:rFonts w:asciiTheme="minorEastAsia" w:eastAsiaTheme="minorEastAsia" w:hAnsiTheme="minorEastAsia" w:hint="eastAsia"/>
          <w:bCs/>
          <w:szCs w:val="21"/>
        </w:rPr>
        <w:t>至今仍在马里兰州安纳波利斯市。在其巅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峰时期，该医院容纳了2657名病人，几十年来一直是该州唯一一家接受黑人病人的精神病院。安东尼娅</w:t>
      </w:r>
      <w:r w:rsidR="008D30EA">
        <w:rPr>
          <w:rFonts w:asciiTheme="minorEastAsia" w:eastAsiaTheme="minorEastAsia" w:hAnsiTheme="minorEastAsia" w:hint="eastAsia"/>
          <w:bCs/>
          <w:szCs w:val="21"/>
        </w:rPr>
        <w:t>出于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对精神病学历史的好奇心</w:t>
      </w:r>
      <w:r w:rsidR="008D30EA">
        <w:rPr>
          <w:rFonts w:asciiTheme="minorEastAsia" w:eastAsiaTheme="minorEastAsia" w:hAnsiTheme="minorEastAsia" w:hint="eastAsia"/>
          <w:bCs/>
          <w:szCs w:val="21"/>
        </w:rPr>
        <w:t>和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自己家庭的精神疾病经历的启发，她探讨了奴隶制的</w:t>
      </w:r>
      <w:r w:rsidR="008D30EA">
        <w:rPr>
          <w:rFonts w:asciiTheme="minorEastAsia" w:eastAsiaTheme="minorEastAsia" w:hAnsiTheme="minorEastAsia" w:hint="eastAsia"/>
          <w:bCs/>
          <w:szCs w:val="21"/>
        </w:rPr>
        <w:t>遗留</w:t>
      </w:r>
      <w:r>
        <w:rPr>
          <w:rFonts w:asciiTheme="minorEastAsia" w:eastAsiaTheme="minorEastAsia" w:hAnsiTheme="minorEastAsia" w:hint="eastAsia"/>
          <w:bCs/>
          <w:szCs w:val="21"/>
        </w:rPr>
        <w:t>和对黑人身体和心灵的种族主义定型观念如何最终为黑人患者的</w:t>
      </w:r>
      <w:proofErr w:type="gramStart"/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污名化</w:t>
      </w:r>
      <w:proofErr w:type="gramEnd"/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铺平了道路。</w:t>
      </w:r>
    </w:p>
    <w:p w:rsidR="001C7F7F" w:rsidRPr="001C7F7F" w:rsidRDefault="001C7F7F" w:rsidP="001C7F7F">
      <w:pPr>
        <w:rPr>
          <w:rFonts w:asciiTheme="minorEastAsia" w:eastAsiaTheme="minorEastAsia" w:hAnsiTheme="minorEastAsia"/>
          <w:bCs/>
          <w:szCs w:val="21"/>
        </w:rPr>
      </w:pPr>
    </w:p>
    <w:p w:rsidR="001C7F7F" w:rsidRPr="001C7F7F" w:rsidRDefault="001C7F7F" w:rsidP="00B55ED3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1C7F7F">
        <w:rPr>
          <w:rFonts w:asciiTheme="minorEastAsia" w:eastAsiaTheme="minorEastAsia" w:hAnsiTheme="minorEastAsia" w:hint="eastAsia"/>
          <w:bCs/>
          <w:szCs w:val="21"/>
        </w:rPr>
        <w:t>这不是</w:t>
      </w:r>
      <w:r w:rsidR="001E39B0">
        <w:rPr>
          <w:rFonts w:asciiTheme="minorEastAsia" w:eastAsiaTheme="minorEastAsia" w:hAnsiTheme="minorEastAsia" w:hint="eastAsia"/>
          <w:bCs/>
          <w:szCs w:val="21"/>
        </w:rPr>
        <w:t>一本</w:t>
      </w:r>
      <w:r w:rsidRPr="001C7F7F">
        <w:rPr>
          <w:rFonts w:asciiTheme="minorEastAsia" w:eastAsiaTheme="minorEastAsia" w:hAnsiTheme="minorEastAsia" w:hint="eastAsia"/>
          <w:bCs/>
          <w:szCs w:val="21"/>
        </w:rPr>
        <w:t>普通</w:t>
      </w:r>
      <w:r w:rsidR="001E39B0">
        <w:rPr>
          <w:rFonts w:asciiTheme="minorEastAsia" w:eastAsiaTheme="minorEastAsia" w:hAnsiTheme="minorEastAsia" w:hint="eastAsia"/>
          <w:bCs/>
          <w:szCs w:val="21"/>
        </w:rPr>
        <w:t>无趣</w:t>
      </w:r>
      <w:r w:rsidRPr="001C7F7F">
        <w:rPr>
          <w:rFonts w:asciiTheme="minorEastAsia" w:eastAsiaTheme="minorEastAsia" w:hAnsiTheme="minorEastAsia" w:hint="eastAsia"/>
          <w:bCs/>
          <w:szCs w:val="21"/>
        </w:rPr>
        <w:t>的历史书</w:t>
      </w:r>
      <w:r w:rsidR="001E39B0">
        <w:rPr>
          <w:rFonts w:asciiTheme="minorEastAsia" w:eastAsiaTheme="minorEastAsia" w:hAnsiTheme="minorEastAsia" w:hint="eastAsia"/>
          <w:bCs/>
          <w:szCs w:val="21"/>
        </w:rPr>
        <w:t>，</w:t>
      </w:r>
      <w:r w:rsidRPr="001C7F7F">
        <w:rPr>
          <w:rFonts w:asciiTheme="minorEastAsia" w:eastAsiaTheme="minorEastAsia" w:hAnsiTheme="minorEastAsia" w:hint="eastAsia"/>
          <w:bCs/>
          <w:szCs w:val="21"/>
        </w:rPr>
        <w:t>这是一次</w:t>
      </w:r>
      <w:r w:rsidR="001E39B0">
        <w:rPr>
          <w:rFonts w:asciiTheme="minorEastAsia" w:eastAsiaTheme="minorEastAsia" w:hAnsiTheme="minorEastAsia" w:hint="eastAsia"/>
          <w:bCs/>
          <w:szCs w:val="21"/>
        </w:rPr>
        <w:t>回顾</w:t>
      </w:r>
      <w:r w:rsidRPr="001C7F7F">
        <w:rPr>
          <w:rFonts w:asciiTheme="minorEastAsia" w:eastAsiaTheme="minorEastAsia" w:hAnsiTheme="minorEastAsia" w:hint="eastAsia"/>
          <w:bCs/>
          <w:szCs w:val="21"/>
        </w:rPr>
        <w:t>之旅，在</w:t>
      </w:r>
      <w:r w:rsidR="001E39B0" w:rsidRPr="001C7F7F">
        <w:rPr>
          <w:rFonts w:asciiTheme="minorEastAsia" w:eastAsiaTheme="minorEastAsia" w:hAnsiTheme="minorEastAsia" w:hint="eastAsia"/>
          <w:bCs/>
          <w:szCs w:val="21"/>
        </w:rPr>
        <w:t>克罗恩斯维尔</w:t>
      </w:r>
      <w:r w:rsidR="001E39B0">
        <w:rPr>
          <w:rFonts w:asciiTheme="minorEastAsia" w:eastAsiaTheme="minorEastAsia" w:hAnsiTheme="minorEastAsia" w:hint="eastAsia"/>
          <w:bCs/>
          <w:szCs w:val="21"/>
        </w:rPr>
        <w:t>医院</w:t>
      </w:r>
      <w:r w:rsidRPr="001C7F7F">
        <w:rPr>
          <w:rFonts w:asciiTheme="minorEastAsia" w:eastAsiaTheme="minorEastAsia" w:hAnsiTheme="minorEastAsia" w:hint="eastAsia"/>
          <w:bCs/>
          <w:szCs w:val="21"/>
        </w:rPr>
        <w:t>内部的轶事叙述与更广泛的视角之间跳动，探讨</w:t>
      </w:r>
      <w:r w:rsidR="001E39B0">
        <w:rPr>
          <w:rFonts w:asciiTheme="minorEastAsia" w:eastAsiaTheme="minorEastAsia" w:hAnsiTheme="minorEastAsia" w:hint="eastAsia"/>
          <w:bCs/>
          <w:szCs w:val="21"/>
        </w:rPr>
        <w:t>了</w:t>
      </w:r>
      <w:r w:rsidR="001E39B0" w:rsidRPr="001C7F7F">
        <w:rPr>
          <w:rFonts w:asciiTheme="minorEastAsia" w:eastAsiaTheme="minorEastAsia" w:hAnsiTheme="minorEastAsia" w:hint="eastAsia"/>
          <w:bCs/>
          <w:szCs w:val="21"/>
        </w:rPr>
        <w:t>克罗恩斯维尔</w:t>
      </w:r>
      <w:r w:rsidRPr="001C7F7F">
        <w:rPr>
          <w:rFonts w:asciiTheme="minorEastAsia" w:eastAsiaTheme="minorEastAsia" w:hAnsiTheme="minorEastAsia" w:hint="eastAsia"/>
          <w:bCs/>
          <w:szCs w:val="21"/>
        </w:rPr>
        <w:t>及其</w:t>
      </w:r>
      <w:r w:rsidR="008D30EA">
        <w:rPr>
          <w:rFonts w:asciiTheme="minorEastAsia" w:eastAsiaTheme="minorEastAsia" w:hAnsiTheme="minorEastAsia" w:hint="eastAsia"/>
          <w:bCs/>
          <w:szCs w:val="21"/>
        </w:rPr>
        <w:t>遗迹</w:t>
      </w:r>
      <w:r w:rsidRPr="001C7F7F">
        <w:rPr>
          <w:rFonts w:asciiTheme="minorEastAsia" w:eastAsiaTheme="minorEastAsia" w:hAnsiTheme="minorEastAsia" w:hint="eastAsia"/>
          <w:bCs/>
          <w:szCs w:val="21"/>
        </w:rPr>
        <w:t>对当时</w:t>
      </w:r>
      <w:r w:rsidR="001E39B0">
        <w:rPr>
          <w:rFonts w:asciiTheme="minorEastAsia" w:eastAsiaTheme="minorEastAsia" w:hAnsiTheme="minorEastAsia" w:hint="eastAsia"/>
          <w:bCs/>
          <w:szCs w:val="21"/>
        </w:rPr>
        <w:t>所有患有</w:t>
      </w:r>
      <w:r w:rsidR="001E39B0">
        <w:rPr>
          <w:rFonts w:asciiTheme="minorEastAsia" w:eastAsiaTheme="minorEastAsia" w:hAnsiTheme="minorEastAsia"/>
          <w:bCs/>
          <w:szCs w:val="21"/>
        </w:rPr>
        <w:t>精神疾病</w:t>
      </w:r>
      <w:r w:rsidR="001E39B0">
        <w:rPr>
          <w:rFonts w:asciiTheme="minorEastAsia" w:eastAsiaTheme="minorEastAsia" w:hAnsiTheme="minorEastAsia" w:hint="eastAsia"/>
          <w:bCs/>
          <w:szCs w:val="21"/>
        </w:rPr>
        <w:t>的黑人的护理</w:t>
      </w:r>
      <w:r w:rsidR="008D30EA">
        <w:rPr>
          <w:rFonts w:asciiTheme="minorEastAsia" w:eastAsiaTheme="minorEastAsia" w:hAnsiTheme="minorEastAsia" w:hint="eastAsia"/>
          <w:bCs/>
          <w:szCs w:val="21"/>
        </w:rPr>
        <w:t>的价值</w:t>
      </w:r>
      <w:r w:rsidR="001E39B0">
        <w:rPr>
          <w:rFonts w:asciiTheme="minorEastAsia" w:eastAsiaTheme="minorEastAsia" w:hAnsiTheme="minorEastAsia" w:hint="eastAsia"/>
          <w:bCs/>
          <w:szCs w:val="21"/>
        </w:rPr>
        <w:t>。这些章节</w:t>
      </w:r>
      <w:r w:rsidRPr="001C7F7F">
        <w:rPr>
          <w:rFonts w:asciiTheme="minorEastAsia" w:eastAsiaTheme="minorEastAsia" w:hAnsiTheme="minorEastAsia" w:hint="eastAsia"/>
          <w:bCs/>
          <w:szCs w:val="21"/>
        </w:rPr>
        <w:t>交织在一起，提供</w:t>
      </w:r>
      <w:r w:rsidR="001E39B0">
        <w:rPr>
          <w:rFonts w:asciiTheme="minorEastAsia" w:eastAsiaTheme="minorEastAsia" w:hAnsiTheme="minorEastAsia" w:hint="eastAsia"/>
          <w:bCs/>
          <w:szCs w:val="21"/>
        </w:rPr>
        <w:t>了深刻的背景和反思，反映出哪些人被认为是可以救赎的，以及</w:t>
      </w:r>
      <w:r w:rsidR="008D30EA">
        <w:rPr>
          <w:rFonts w:asciiTheme="minorEastAsia" w:eastAsiaTheme="minorEastAsia" w:hAnsiTheme="minorEastAsia" w:hint="eastAsia"/>
          <w:bCs/>
          <w:szCs w:val="21"/>
        </w:rPr>
        <w:t>如何</w:t>
      </w:r>
      <w:proofErr w:type="gramStart"/>
      <w:r w:rsidR="001E39B0">
        <w:rPr>
          <w:rFonts w:asciiTheme="minorEastAsia" w:eastAsiaTheme="minorEastAsia" w:hAnsiTheme="minorEastAsia" w:hint="eastAsia"/>
          <w:bCs/>
          <w:szCs w:val="21"/>
        </w:rPr>
        <w:t>重新或</w:t>
      </w:r>
      <w:proofErr w:type="gramEnd"/>
      <w:r w:rsidR="008D30EA">
        <w:rPr>
          <w:rFonts w:asciiTheme="minorEastAsia" w:eastAsiaTheme="minorEastAsia" w:hAnsiTheme="minorEastAsia" w:hint="eastAsia"/>
          <w:bCs/>
          <w:szCs w:val="21"/>
        </w:rPr>
        <w:t>首次</w:t>
      </w:r>
      <w:r w:rsidR="001E39B0">
        <w:rPr>
          <w:rFonts w:asciiTheme="minorEastAsia" w:eastAsiaTheme="minorEastAsia" w:hAnsiTheme="minorEastAsia" w:hint="eastAsia"/>
          <w:bCs/>
          <w:szCs w:val="21"/>
        </w:rPr>
        <w:t>成为一个完整的人的过程</w:t>
      </w:r>
      <w:r w:rsidRPr="001C7F7F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1C7F7F" w:rsidRPr="00010992" w:rsidRDefault="001C7F7F" w:rsidP="00010992">
      <w:pPr>
        <w:rPr>
          <w:b/>
          <w:bCs/>
          <w:szCs w:val="21"/>
        </w:rPr>
      </w:pPr>
    </w:p>
    <w:p w:rsidR="008B3081" w:rsidRPr="00010992" w:rsidRDefault="003C2DA6" w:rsidP="00010992">
      <w:pPr>
        <w:rPr>
          <w:b/>
          <w:szCs w:val="21"/>
        </w:rPr>
      </w:pPr>
      <w:r w:rsidRPr="00010992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A910E5" w:rsidRPr="00010992" w:rsidRDefault="00A910E5" w:rsidP="00010992">
      <w:pPr>
        <w:rPr>
          <w:bCs/>
          <w:szCs w:val="21"/>
        </w:rPr>
      </w:pPr>
    </w:p>
    <w:p w:rsidR="00547E7E" w:rsidRPr="001C7F7F" w:rsidRDefault="008D30EA" w:rsidP="001C7F7F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-5027</wp:posOffset>
            </wp:positionH>
            <wp:positionV relativeFrom="paragraph">
              <wp:posOffset>61050</wp:posOffset>
            </wp:positionV>
            <wp:extent cx="1080000" cy="10800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7F" w:rsidRPr="001C7F7F">
        <w:rPr>
          <w:rFonts w:asciiTheme="minorEastAsia" w:eastAsiaTheme="minorEastAsia" w:hAnsiTheme="minorEastAsia" w:hint="eastAsia"/>
          <w:b/>
          <w:bCs/>
          <w:szCs w:val="21"/>
        </w:rPr>
        <w:t>安东尼娅·海尔顿（</w:t>
      </w:r>
      <w:r w:rsidR="001C7F7F" w:rsidRPr="001C7F7F">
        <w:rPr>
          <w:b/>
          <w:bCs/>
          <w:color w:val="000000"/>
          <w:szCs w:val="21"/>
          <w:shd w:val="clear" w:color="auto" w:fill="FFFFFF"/>
        </w:rPr>
        <w:t xml:space="preserve">Antonia </w:t>
      </w:r>
      <w:proofErr w:type="spellStart"/>
      <w:r w:rsidR="001C7F7F" w:rsidRPr="001C7F7F">
        <w:rPr>
          <w:b/>
          <w:bCs/>
          <w:color w:val="000000"/>
          <w:szCs w:val="21"/>
          <w:shd w:val="clear" w:color="auto" w:fill="FFFFFF"/>
        </w:rPr>
        <w:t>Hylton</w:t>
      </w:r>
      <w:proofErr w:type="spellEnd"/>
      <w:r w:rsidR="001C7F7F" w:rsidRPr="001C7F7F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是美国全国广播公司新闻</w:t>
      </w:r>
      <w:r w:rsidR="001C7F7F">
        <w:rPr>
          <w:rFonts w:asciiTheme="minorEastAsia" w:eastAsiaTheme="minorEastAsia" w:hAnsiTheme="minorEastAsia" w:hint="eastAsia"/>
          <w:bCs/>
          <w:szCs w:val="21"/>
        </w:rPr>
        <w:t>（</w:t>
      </w:r>
      <w:r w:rsidR="001C7F7F" w:rsidRPr="00010992">
        <w:rPr>
          <w:color w:val="000000"/>
          <w:szCs w:val="21"/>
          <w:shd w:val="clear" w:color="auto" w:fill="FFFFFF"/>
        </w:rPr>
        <w:t>NBC News</w:t>
      </w:r>
      <w:r w:rsidR="001C7F7F">
        <w:rPr>
          <w:rFonts w:asciiTheme="minorEastAsia" w:eastAsiaTheme="minorEastAsia" w:hAnsiTheme="minorEastAsia" w:hint="eastAsia"/>
          <w:bCs/>
          <w:szCs w:val="21"/>
        </w:rPr>
        <w:t>）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和</w:t>
      </w:r>
      <w:r w:rsidR="001C7F7F" w:rsidRPr="001C7F7F">
        <w:rPr>
          <w:rFonts w:eastAsiaTheme="minorEastAsia"/>
          <w:bCs/>
          <w:szCs w:val="21"/>
        </w:rPr>
        <w:t>MSNBC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的艾美奖获奖记者，报道</w:t>
      </w:r>
      <w:r w:rsidR="001C7F7F">
        <w:rPr>
          <w:rFonts w:asciiTheme="minorEastAsia" w:eastAsiaTheme="minorEastAsia" w:hAnsiTheme="minorEastAsia" w:hint="eastAsia"/>
          <w:bCs/>
          <w:szCs w:val="21"/>
        </w:rPr>
        <w:t>有关政治、种族和</w:t>
      </w:r>
      <w:r w:rsidR="00B55ED3">
        <w:rPr>
          <w:rFonts w:asciiTheme="minorEastAsia" w:eastAsiaTheme="minorEastAsia" w:hAnsiTheme="minorEastAsia" w:hint="eastAsia"/>
          <w:bCs/>
          <w:szCs w:val="21"/>
        </w:rPr>
        <w:t>社会</w:t>
      </w:r>
      <w:r w:rsidR="001C7F7F">
        <w:rPr>
          <w:rFonts w:asciiTheme="minorEastAsia" w:eastAsiaTheme="minorEastAsia" w:hAnsiTheme="minorEastAsia" w:hint="eastAsia"/>
          <w:bCs/>
          <w:szCs w:val="21"/>
        </w:rPr>
        <w:t>正义的</w:t>
      </w:r>
      <w:r w:rsidR="001C7F7F">
        <w:rPr>
          <w:rFonts w:asciiTheme="minorEastAsia" w:eastAsiaTheme="minorEastAsia" w:hAnsiTheme="minorEastAsia"/>
          <w:bCs/>
          <w:szCs w:val="21"/>
        </w:rPr>
        <w:t>综合新闻</w:t>
      </w:r>
      <w:r w:rsidR="00743583">
        <w:rPr>
          <w:rFonts w:asciiTheme="minorEastAsia" w:eastAsiaTheme="minorEastAsia" w:hAnsiTheme="minorEastAsia" w:hint="eastAsia"/>
          <w:bCs/>
          <w:szCs w:val="21"/>
        </w:rPr>
        <w:t>。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2016年</w:t>
      </w:r>
      <w:r w:rsidR="00743583">
        <w:rPr>
          <w:rFonts w:asciiTheme="minorEastAsia" w:eastAsiaTheme="minorEastAsia" w:hAnsiTheme="minorEastAsia" w:hint="eastAsia"/>
          <w:bCs/>
          <w:szCs w:val="21"/>
        </w:rPr>
        <w:t>至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2020年，安东尼娅</w:t>
      </w:r>
      <w:r w:rsidR="00B55ED3">
        <w:rPr>
          <w:rFonts w:asciiTheme="minorEastAsia" w:eastAsiaTheme="minorEastAsia" w:hAnsiTheme="minorEastAsia" w:hint="eastAsia"/>
          <w:bCs/>
          <w:szCs w:val="21"/>
        </w:rPr>
        <w:t>担任</w:t>
      </w:r>
      <w:r w:rsidR="001C7F7F" w:rsidRPr="001C7F7F">
        <w:rPr>
          <w:rFonts w:eastAsiaTheme="minorEastAsia"/>
          <w:bCs/>
          <w:szCs w:val="21"/>
        </w:rPr>
        <w:t>Vice</w:t>
      </w:r>
      <w:r w:rsidR="001C7F7F">
        <w:rPr>
          <w:rFonts w:eastAsiaTheme="minorEastAsia" w:hint="eastAsia"/>
          <w:bCs/>
          <w:szCs w:val="21"/>
        </w:rPr>
        <w:t>媒体（</w:t>
      </w:r>
      <w:r w:rsidR="001C7F7F" w:rsidRPr="00010992">
        <w:rPr>
          <w:color w:val="000000"/>
          <w:szCs w:val="21"/>
          <w:shd w:val="clear" w:color="auto" w:fill="FFFFFF"/>
        </w:rPr>
        <w:t>Vice Media</w:t>
      </w:r>
      <w:r w:rsidR="001C7F7F">
        <w:rPr>
          <w:rFonts w:eastAsiaTheme="minorEastAsia" w:hint="eastAsia"/>
          <w:bCs/>
          <w:szCs w:val="21"/>
        </w:rPr>
        <w:t>）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和</w:t>
      </w:r>
      <w:r w:rsidR="001C7F7F">
        <w:rPr>
          <w:rFonts w:asciiTheme="minorEastAsia" w:eastAsiaTheme="minorEastAsia" w:hAnsiTheme="minorEastAsia" w:hint="eastAsia"/>
          <w:bCs/>
          <w:szCs w:val="21"/>
        </w:rPr>
        <w:t>“家庭</w:t>
      </w:r>
      <w:r w:rsidR="001C7F7F">
        <w:rPr>
          <w:rFonts w:asciiTheme="minorEastAsia" w:eastAsiaTheme="minorEastAsia" w:hAnsiTheme="minorEastAsia"/>
          <w:bCs/>
          <w:szCs w:val="21"/>
        </w:rPr>
        <w:t>票房</w:t>
      </w:r>
      <w:r w:rsidR="001C7F7F">
        <w:rPr>
          <w:rFonts w:asciiTheme="minorEastAsia" w:eastAsiaTheme="minorEastAsia" w:hAnsiTheme="minorEastAsia" w:hint="eastAsia"/>
          <w:bCs/>
          <w:szCs w:val="21"/>
        </w:rPr>
        <w:t>”（</w:t>
      </w:r>
      <w:r w:rsidR="001C7F7F" w:rsidRPr="001C7F7F">
        <w:rPr>
          <w:rFonts w:eastAsiaTheme="minorEastAsia"/>
          <w:bCs/>
          <w:szCs w:val="21"/>
        </w:rPr>
        <w:t>HBO</w:t>
      </w:r>
      <w:r w:rsidR="001C7F7F">
        <w:rPr>
          <w:rFonts w:asciiTheme="minorEastAsia" w:eastAsiaTheme="minorEastAsia" w:hAnsiTheme="minorEastAsia" w:hint="eastAsia"/>
          <w:bCs/>
          <w:szCs w:val="21"/>
        </w:rPr>
        <w:t>）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广受好评的夜间新闻和纪录片节目《</w:t>
      </w:r>
      <w:r w:rsidR="001C7F7F" w:rsidRPr="00743583">
        <w:rPr>
          <w:rFonts w:eastAsiaTheme="minorEastAsia"/>
          <w:bCs/>
          <w:i/>
          <w:szCs w:val="21"/>
        </w:rPr>
        <w:t>Vice News Tonight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》的</w:t>
      </w:r>
      <w:r w:rsidR="00743583">
        <w:rPr>
          <w:rFonts w:asciiTheme="minorEastAsia" w:eastAsiaTheme="minorEastAsia" w:hAnsiTheme="minorEastAsia" w:hint="eastAsia"/>
          <w:bCs/>
          <w:szCs w:val="21"/>
        </w:rPr>
        <w:t>创始记者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和制片人之一。安东尼娅赢得</w:t>
      </w:r>
      <w:r w:rsidR="00B55ED3">
        <w:rPr>
          <w:rFonts w:asciiTheme="minorEastAsia" w:eastAsiaTheme="minorEastAsia" w:hAnsiTheme="minorEastAsia" w:hint="eastAsia"/>
          <w:bCs/>
          <w:szCs w:val="21"/>
        </w:rPr>
        <w:t>过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多</w:t>
      </w:r>
      <w:proofErr w:type="gramStart"/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个</w:t>
      </w:r>
      <w:proofErr w:type="gramEnd"/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奖项</w:t>
      </w:r>
      <w:r w:rsidR="00743583">
        <w:rPr>
          <w:rFonts w:asciiTheme="minorEastAsia" w:eastAsiaTheme="minorEastAsia" w:hAnsiTheme="minorEastAsia" w:hint="eastAsia"/>
          <w:bCs/>
          <w:szCs w:val="21"/>
        </w:rPr>
        <w:t>：因发掘并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报道</w:t>
      </w:r>
      <w:r w:rsidR="001C7F7F" w:rsidRPr="00743583">
        <w:rPr>
          <w:rFonts w:eastAsiaTheme="minorEastAsia"/>
          <w:bCs/>
          <w:szCs w:val="21"/>
        </w:rPr>
        <w:t>HBO</w:t>
      </w:r>
      <w:r w:rsidR="00743583">
        <w:rPr>
          <w:rFonts w:asciiTheme="minorEastAsia" w:eastAsiaTheme="minorEastAsia" w:hAnsiTheme="minorEastAsia" w:hint="eastAsia"/>
          <w:bCs/>
          <w:szCs w:val="21"/>
        </w:rPr>
        <w:t>关于家庭分离危机的特别节目获得艾美奖，因报道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关于妇女的故事而获得格雷西奖，因报道芝加哥的暴力和政治而获得</w:t>
      </w:r>
      <w:r w:rsidR="001C7F7F" w:rsidRPr="00743583">
        <w:rPr>
          <w:rFonts w:eastAsiaTheme="minorEastAsia"/>
          <w:bCs/>
          <w:szCs w:val="21"/>
        </w:rPr>
        <w:t>NAMIC</w:t>
      </w:r>
      <w:proofErr w:type="gramStart"/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愿景奖</w:t>
      </w:r>
      <w:proofErr w:type="gramEnd"/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，以及因特别报道和突发新闻而</w:t>
      </w:r>
      <w:r w:rsidR="00743583" w:rsidRPr="001C7F7F">
        <w:rPr>
          <w:rFonts w:asciiTheme="minorEastAsia" w:eastAsiaTheme="minorEastAsia" w:hAnsiTheme="minorEastAsia" w:hint="eastAsia"/>
          <w:bCs/>
          <w:szCs w:val="21"/>
        </w:rPr>
        <w:t>两次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获得头版奖。安东尼娅还担任美国马赛克新闻奖的年度评委。2015年，安东尼娅以优异的成绩毕业于哈佛大学，她在</w:t>
      </w:r>
      <w:r w:rsidR="00743583">
        <w:rPr>
          <w:rFonts w:asciiTheme="minorEastAsia" w:eastAsiaTheme="minorEastAsia" w:hAnsiTheme="minorEastAsia" w:hint="eastAsia"/>
          <w:bCs/>
          <w:szCs w:val="21"/>
        </w:rPr>
        <w:t>哈佛大学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获得了关于种族、大规模监</w:t>
      </w:r>
      <w:r w:rsidR="00B55ED3">
        <w:rPr>
          <w:rFonts w:asciiTheme="minorEastAsia" w:eastAsiaTheme="minorEastAsia" w:hAnsiTheme="minorEastAsia" w:hint="eastAsia"/>
          <w:bCs/>
          <w:szCs w:val="21"/>
        </w:rPr>
        <w:t>禁和精神病学历史的写作和调查研究的奖项。毕业十天后，安东尼娅进入</w:t>
      </w:r>
      <w:r w:rsidR="001C7F7F" w:rsidRPr="00743583">
        <w:rPr>
          <w:rFonts w:eastAsiaTheme="minorEastAsia"/>
          <w:bCs/>
          <w:szCs w:val="21"/>
        </w:rPr>
        <w:t>Mic</w:t>
      </w:r>
      <w:r w:rsidR="00743583">
        <w:rPr>
          <w:rFonts w:eastAsiaTheme="minorEastAsia" w:hint="eastAsia"/>
          <w:bCs/>
          <w:szCs w:val="21"/>
        </w:rPr>
        <w:t>公司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工作，她</w:t>
      </w:r>
      <w:r w:rsidR="00743583">
        <w:rPr>
          <w:rFonts w:asciiTheme="minorEastAsia" w:eastAsiaTheme="minorEastAsia" w:hAnsiTheme="minorEastAsia" w:hint="eastAsia"/>
          <w:bCs/>
          <w:szCs w:val="21"/>
        </w:rPr>
        <w:t>开始</w:t>
      </w:r>
      <w:r w:rsidR="00B55ED3">
        <w:rPr>
          <w:rFonts w:asciiTheme="minorEastAsia" w:eastAsiaTheme="minorEastAsia" w:hAnsiTheme="minorEastAsia" w:hint="eastAsia"/>
          <w:bCs/>
          <w:szCs w:val="21"/>
        </w:rPr>
        <w:t>为专注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性别、种族和技术的数字</w:t>
      </w:r>
      <w:r w:rsidR="00743583">
        <w:rPr>
          <w:rFonts w:asciiTheme="minorEastAsia" w:eastAsiaTheme="minorEastAsia" w:hAnsiTheme="minorEastAsia" w:hint="eastAsia"/>
          <w:bCs/>
          <w:szCs w:val="21"/>
        </w:rPr>
        <w:t>媒体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系列进行现场制作和写作。几个月后，她在希拉里</w:t>
      </w:r>
      <w:r w:rsidR="00743583" w:rsidRPr="00743583">
        <w:rPr>
          <w:rFonts w:asciiTheme="minorEastAsia" w:eastAsiaTheme="minorEastAsia" w:hAnsiTheme="minorEastAsia" w:hint="eastAsia"/>
          <w:bCs/>
          <w:szCs w:val="21"/>
        </w:rPr>
        <w:t>·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克林顿和伯尼</w:t>
      </w:r>
      <w:r w:rsidR="00743583" w:rsidRPr="00743583">
        <w:rPr>
          <w:rFonts w:asciiTheme="minorEastAsia" w:eastAsiaTheme="minorEastAsia" w:hAnsiTheme="minorEastAsia" w:hint="eastAsia"/>
          <w:bCs/>
          <w:szCs w:val="21"/>
        </w:rPr>
        <w:t>·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桑德斯之间存在分歧的2016年民主党初选期间向</w:t>
      </w:r>
      <w:r w:rsidR="00743583">
        <w:rPr>
          <w:rFonts w:asciiTheme="minorEastAsia" w:eastAsiaTheme="minorEastAsia" w:hAnsiTheme="minorEastAsia" w:hint="eastAsia"/>
          <w:bCs/>
          <w:szCs w:val="21"/>
        </w:rPr>
        <w:t>时任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副总统乔·拜登提问，</w:t>
      </w:r>
      <w:r w:rsidR="00743583">
        <w:rPr>
          <w:rFonts w:asciiTheme="minorEastAsia" w:eastAsiaTheme="minorEastAsia" w:hAnsiTheme="minorEastAsia" w:hint="eastAsia"/>
          <w:bCs/>
          <w:szCs w:val="21"/>
        </w:rPr>
        <w:t>并</w:t>
      </w:r>
      <w:r w:rsidR="00743583">
        <w:rPr>
          <w:rFonts w:asciiTheme="minorEastAsia" w:eastAsiaTheme="minorEastAsia" w:hAnsiTheme="minorEastAsia"/>
          <w:bCs/>
          <w:szCs w:val="21"/>
        </w:rPr>
        <w:t>登上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头条新闻。当她不在现场报道时，安东尼娅</w:t>
      </w:r>
      <w:r w:rsidR="00743583">
        <w:rPr>
          <w:rFonts w:asciiTheme="minorEastAsia" w:eastAsiaTheme="minorEastAsia" w:hAnsiTheme="minorEastAsia" w:hint="eastAsia"/>
          <w:bCs/>
          <w:szCs w:val="21"/>
        </w:rPr>
        <w:t>会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指导其他年轻</w:t>
      </w:r>
      <w:r w:rsidR="00743583">
        <w:rPr>
          <w:rFonts w:asciiTheme="minorEastAsia" w:eastAsiaTheme="minorEastAsia" w:hAnsiTheme="minorEastAsia" w:hint="eastAsia"/>
          <w:bCs/>
          <w:szCs w:val="21"/>
        </w:rPr>
        <w:t>的记者。安东尼娅是专注于社会正义和消除贫困的</w:t>
      </w:r>
      <w:r w:rsidR="001C7F7F" w:rsidRPr="001C7F7F">
        <w:rPr>
          <w:rFonts w:asciiTheme="minorEastAsia" w:eastAsiaTheme="minorEastAsia" w:hAnsiTheme="minorEastAsia" w:hint="eastAsia"/>
          <w:bCs/>
          <w:szCs w:val="21"/>
        </w:rPr>
        <w:t>组织的倡导者，她经常在有色人种协进会、儿童健康基金、世界妇女组织和哈佛大学法学院等组织举办的活动上发言。</w:t>
      </w:r>
    </w:p>
    <w:p w:rsidR="00010992" w:rsidRDefault="00010992" w:rsidP="00547E7E">
      <w:pPr>
        <w:rPr>
          <w:bCs/>
          <w:szCs w:val="21"/>
        </w:rPr>
      </w:pPr>
    </w:p>
    <w:p w:rsidR="007C4597" w:rsidRDefault="007C4597" w:rsidP="00547E7E">
      <w:pPr>
        <w:rPr>
          <w:rFonts w:hint="eastAsia"/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b/>
          <w:bCs/>
          <w:color w:val="000000"/>
          <w:kern w:val="0"/>
          <w:sz w:val="24"/>
        </w:rPr>
        <w:t>感谢您的阅读！</w:t>
      </w:r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b/>
          <w:bCs/>
          <w:color w:val="000000"/>
          <w:kern w:val="0"/>
          <w:sz w:val="24"/>
        </w:rPr>
        <w:t>请将反馈信息发至：</w:t>
      </w:r>
      <w:r w:rsidRPr="00243B83">
        <w:rPr>
          <w:rFonts w:ascii="华文中宋" w:eastAsia="华文中宋" w:hAnsi="华文中宋" w:cs="Calibri" w:hint="eastAsia"/>
          <w:b/>
          <w:bCs/>
          <w:color w:val="000000"/>
          <w:kern w:val="0"/>
          <w:sz w:val="24"/>
        </w:rPr>
        <w:t>版权负责人</w:t>
      </w:r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b/>
          <w:bCs/>
          <w:color w:val="000000"/>
          <w:kern w:val="0"/>
          <w:sz w:val="24"/>
        </w:rPr>
        <w:t>Email</w:t>
      </w:r>
      <w:r w:rsidRPr="00243B83">
        <w:rPr>
          <w:rFonts w:ascii="宋体" w:hAnsi="宋体" w:cs="Calibri" w:hint="eastAsia"/>
          <w:color w:val="000000"/>
          <w:kern w:val="0"/>
          <w:sz w:val="24"/>
        </w:rPr>
        <w:t>：</w:t>
      </w:r>
      <w:hyperlink r:id="rId9" w:history="1">
        <w:r w:rsidRPr="00243B83">
          <w:rPr>
            <w:b/>
            <w:bCs/>
            <w:kern w:val="0"/>
            <w:sz w:val="24"/>
          </w:rPr>
          <w:t>Rights@nurnberg.com.cn</w:t>
        </w:r>
      </w:hyperlink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安德鲁</w:t>
      </w:r>
      <w:r w:rsidRPr="00243B83">
        <w:rPr>
          <w:color w:val="000000"/>
          <w:kern w:val="0"/>
          <w:sz w:val="24"/>
        </w:rPr>
        <w:t>·</w:t>
      </w:r>
      <w:r w:rsidRPr="00243B83">
        <w:rPr>
          <w:rFonts w:ascii="宋体" w:hAnsi="宋体" w:cs="Calibri" w:hint="eastAsia"/>
          <w:color w:val="000000"/>
          <w:kern w:val="0"/>
          <w:sz w:val="24"/>
        </w:rPr>
        <w:t>纳伯格联合国际有限公司北京代表处</w:t>
      </w:r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北京市海淀区中关村大街甲</w:t>
      </w:r>
      <w:r w:rsidRPr="00243B83">
        <w:rPr>
          <w:color w:val="000000"/>
          <w:kern w:val="0"/>
          <w:sz w:val="24"/>
        </w:rPr>
        <w:t>59</w:t>
      </w:r>
      <w:r w:rsidRPr="00243B83">
        <w:rPr>
          <w:rFonts w:ascii="宋体" w:hAnsi="宋体" w:cs="Calibri" w:hint="eastAsia"/>
          <w:color w:val="000000"/>
          <w:kern w:val="0"/>
          <w:sz w:val="24"/>
        </w:rPr>
        <w:t>号中国人民大学文化大厦</w:t>
      </w:r>
      <w:r w:rsidRPr="00243B83">
        <w:rPr>
          <w:color w:val="000000"/>
          <w:kern w:val="0"/>
          <w:sz w:val="24"/>
        </w:rPr>
        <w:t>1705</w:t>
      </w:r>
      <w:r w:rsidRPr="00243B83">
        <w:rPr>
          <w:rFonts w:ascii="宋体" w:hAnsi="宋体" w:cs="Calibri" w:hint="eastAsia"/>
          <w:color w:val="000000"/>
          <w:kern w:val="0"/>
          <w:sz w:val="24"/>
        </w:rPr>
        <w:t>室</w:t>
      </w:r>
      <w:r w:rsidRPr="00243B83">
        <w:rPr>
          <w:color w:val="000000"/>
          <w:kern w:val="0"/>
          <w:sz w:val="24"/>
        </w:rPr>
        <w:t>, </w:t>
      </w:r>
      <w:r w:rsidRPr="00243B83">
        <w:rPr>
          <w:rFonts w:ascii="宋体" w:hAnsi="宋体" w:cs="Calibri" w:hint="eastAsia"/>
          <w:color w:val="000000"/>
          <w:kern w:val="0"/>
          <w:sz w:val="24"/>
        </w:rPr>
        <w:t>邮编：</w:t>
      </w:r>
      <w:r w:rsidRPr="00243B83">
        <w:rPr>
          <w:color w:val="000000"/>
          <w:kern w:val="0"/>
          <w:sz w:val="24"/>
        </w:rPr>
        <w:t>100872</w:t>
      </w:r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电话：</w:t>
      </w:r>
      <w:r w:rsidRPr="00243B83">
        <w:rPr>
          <w:color w:val="000000"/>
          <w:kern w:val="0"/>
          <w:sz w:val="24"/>
        </w:rPr>
        <w:t>010-82504106, </w:t>
      </w:r>
      <w:r w:rsidRPr="00243B83">
        <w:rPr>
          <w:rFonts w:ascii="宋体" w:hAnsi="宋体" w:cs="Calibri" w:hint="eastAsia"/>
          <w:color w:val="000000"/>
          <w:kern w:val="0"/>
          <w:sz w:val="24"/>
        </w:rPr>
        <w:t>传真：</w:t>
      </w:r>
      <w:r w:rsidRPr="00243B83">
        <w:rPr>
          <w:color w:val="000000"/>
          <w:kern w:val="0"/>
          <w:sz w:val="24"/>
        </w:rPr>
        <w:t>010-82504200</w:t>
      </w:r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公司网址：</w:t>
      </w:r>
      <w:hyperlink r:id="rId10" w:history="1">
        <w:r w:rsidRPr="00243B83">
          <w:rPr>
            <w:kern w:val="0"/>
            <w:sz w:val="24"/>
          </w:rPr>
          <w:t>http://www.nurnberg.com.cn</w:t>
        </w:r>
      </w:hyperlink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书目下载：</w:t>
      </w:r>
      <w:hyperlink r:id="rId11" w:history="1">
        <w:r w:rsidRPr="00243B83">
          <w:rPr>
            <w:color w:val="0000FF"/>
            <w:kern w:val="0"/>
            <w:sz w:val="24"/>
            <w:u w:val="single"/>
          </w:rPr>
          <w:t>http://www.nurnberg.com.cn/booklist_zh/list.aspx</w:t>
        </w:r>
      </w:hyperlink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书讯浏览：</w:t>
      </w:r>
      <w:hyperlink r:id="rId12" w:history="1">
        <w:r w:rsidRPr="00243B83">
          <w:rPr>
            <w:color w:val="0000FF"/>
            <w:kern w:val="0"/>
            <w:sz w:val="24"/>
            <w:u w:val="single"/>
          </w:rPr>
          <w:t>http://www.nurnberg.com.cn/book/book.aspx</w:t>
        </w:r>
      </w:hyperlink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视频推荐：</w:t>
      </w:r>
      <w:hyperlink r:id="rId13" w:history="1">
        <w:r w:rsidRPr="00243B83">
          <w:rPr>
            <w:color w:val="0000FF"/>
            <w:kern w:val="0"/>
            <w:sz w:val="24"/>
            <w:u w:val="single"/>
          </w:rPr>
          <w:t>http://www.nurnberg.com.cn/video/video.aspx</w:t>
        </w:r>
      </w:hyperlink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rFonts w:ascii="宋体" w:hAnsi="宋体" w:cs="Calibri" w:hint="eastAsia"/>
          <w:color w:val="000000"/>
          <w:kern w:val="0"/>
          <w:sz w:val="24"/>
        </w:rPr>
        <w:t>豆瓣小站：</w:t>
      </w:r>
      <w:hyperlink r:id="rId14" w:history="1">
        <w:r w:rsidRPr="00243B83">
          <w:rPr>
            <w:color w:val="0000FF"/>
            <w:kern w:val="0"/>
            <w:sz w:val="24"/>
            <w:u w:val="single"/>
          </w:rPr>
          <w:t>http://site.douban.com/110577/</w:t>
        </w:r>
      </w:hyperlink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proofErr w:type="gramStart"/>
      <w:r w:rsidRPr="00243B83">
        <w:rPr>
          <w:rFonts w:ascii="宋体" w:hAnsi="宋体" w:cs="Calibri" w:hint="eastAsia"/>
          <w:color w:val="000000"/>
          <w:kern w:val="0"/>
          <w:sz w:val="24"/>
          <w:shd w:val="clear" w:color="auto" w:fill="FFFFFF"/>
        </w:rPr>
        <w:t>新浪微博</w:t>
      </w:r>
      <w:proofErr w:type="gramEnd"/>
      <w:r w:rsidRPr="00243B83">
        <w:rPr>
          <w:rFonts w:ascii="宋体" w:hAnsi="宋体" w:cs="Calibri" w:hint="eastAsia"/>
          <w:color w:val="000000"/>
          <w:kern w:val="0"/>
          <w:sz w:val="24"/>
          <w:shd w:val="clear" w:color="auto" w:fill="FFFFFF"/>
        </w:rPr>
        <w:t>：</w:t>
      </w:r>
      <w:hyperlink r:id="rId15" w:history="1">
        <w:r w:rsidRPr="00243B83">
          <w:rPr>
            <w:rFonts w:ascii="宋体" w:hAnsi="宋体" w:cs="Calibri" w:hint="eastAsia"/>
            <w:color w:val="0000FF"/>
            <w:kern w:val="0"/>
            <w:sz w:val="24"/>
            <w:u w:val="single"/>
            <w:shd w:val="clear" w:color="auto" w:fill="FFFFFF"/>
          </w:rPr>
          <w:t>安德鲁纳伯格公司</w:t>
        </w:r>
        <w:proofErr w:type="gramStart"/>
        <w:r w:rsidRPr="00243B83">
          <w:rPr>
            <w:rFonts w:ascii="宋体" w:hAnsi="宋体" w:cs="Calibri" w:hint="eastAsia"/>
            <w:color w:val="0000FF"/>
            <w:kern w:val="0"/>
            <w:sz w:val="24"/>
            <w:u w:val="single"/>
            <w:shd w:val="clear" w:color="auto" w:fill="FFFFFF"/>
          </w:rPr>
          <w:t>的微博</w:t>
        </w:r>
        <w:proofErr w:type="gramEnd"/>
        <w:r w:rsidRPr="00243B83">
          <w:rPr>
            <w:color w:val="0000FF"/>
            <w:kern w:val="0"/>
            <w:sz w:val="24"/>
            <w:u w:val="single"/>
            <w:shd w:val="clear" w:color="auto" w:fill="FFFFFF"/>
          </w:rPr>
          <w:t>_</w:t>
        </w:r>
        <w:r w:rsidRPr="00243B83">
          <w:rPr>
            <w:rFonts w:ascii="宋体" w:hAnsi="宋体" w:cs="Calibri" w:hint="eastAsia"/>
            <w:color w:val="0000FF"/>
            <w:kern w:val="0"/>
            <w:sz w:val="24"/>
            <w:u w:val="single"/>
            <w:shd w:val="clear" w:color="auto" w:fill="FFFFFF"/>
          </w:rPr>
          <w:t>微博</w:t>
        </w:r>
        <w:r w:rsidRPr="00243B83">
          <w:rPr>
            <w:color w:val="0000FF"/>
            <w:kern w:val="0"/>
            <w:sz w:val="24"/>
            <w:u w:val="single"/>
            <w:shd w:val="clear" w:color="auto" w:fill="FFFFFF"/>
          </w:rPr>
          <w:t> (weibo.com)</w:t>
        </w:r>
      </w:hyperlink>
    </w:p>
    <w:p w:rsidR="00C43C0F" w:rsidRPr="00243B83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proofErr w:type="gramStart"/>
      <w:r w:rsidRPr="00243B83">
        <w:rPr>
          <w:rFonts w:ascii="宋体" w:hAnsi="宋体" w:cs="Calibri" w:hint="eastAsia"/>
          <w:color w:val="000000"/>
          <w:kern w:val="0"/>
          <w:sz w:val="24"/>
        </w:rPr>
        <w:t>微信订阅</w:t>
      </w:r>
      <w:proofErr w:type="gramEnd"/>
      <w:r w:rsidRPr="00243B83">
        <w:rPr>
          <w:rFonts w:ascii="宋体" w:hAnsi="宋体" w:cs="Calibri" w:hint="eastAsia"/>
          <w:color w:val="000000"/>
          <w:kern w:val="0"/>
          <w:sz w:val="24"/>
        </w:rPr>
        <w:t>号：</w:t>
      </w:r>
      <w:r w:rsidRPr="00243B83">
        <w:rPr>
          <w:color w:val="000000"/>
          <w:kern w:val="0"/>
          <w:sz w:val="24"/>
        </w:rPr>
        <w:t>ANABJ2002</w:t>
      </w:r>
    </w:p>
    <w:p w:rsidR="00C43C0F" w:rsidRPr="00FA6637" w:rsidRDefault="00C43C0F" w:rsidP="00C43C0F">
      <w:pPr>
        <w:widowControl/>
        <w:shd w:val="clear" w:color="auto" w:fill="FFFFFF"/>
        <w:rPr>
          <w:rFonts w:ascii="Calibri" w:hAnsi="Calibri" w:cs="Calibri"/>
          <w:color w:val="000000"/>
          <w:kern w:val="0"/>
          <w:sz w:val="24"/>
        </w:rPr>
      </w:pPr>
      <w:r w:rsidRPr="00243B83">
        <w:rPr>
          <w:noProof/>
          <w:color w:val="000000"/>
          <w:kern w:val="0"/>
          <w:sz w:val="24"/>
        </w:rPr>
        <w:drawing>
          <wp:inline distT="0" distB="0" distL="0" distR="0" wp14:anchorId="39C89BC5" wp14:editId="600CB6B9">
            <wp:extent cx="810895" cy="874395"/>
            <wp:effectExtent l="0" t="0" r="8255" b="1905"/>
            <wp:docPr id="4" name="图片 4" descr="C:\Users\admin\AppData\Roaming\Foxmail7\Temp-4608-20230530100230\Attach\InsertPic_8716(05-30-10-19-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\AppData\Roaming\Foxmail7\Temp-4608-20230530100230\Attach\InsertPic_8716(05-30-10-19-45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1D" w:rsidRPr="001C7F7F" w:rsidRDefault="00C6321D" w:rsidP="00094A9E">
      <w:pPr>
        <w:shd w:val="clear" w:color="auto" w:fill="FFFFFF"/>
        <w:rPr>
          <w:color w:val="000000"/>
          <w:szCs w:val="21"/>
        </w:rPr>
      </w:pPr>
    </w:p>
    <w:sectPr w:rsidR="00C6321D" w:rsidRPr="001C7F7F" w:rsidSect="00942AC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66" w:rsidRDefault="00A23066">
      <w:r>
        <w:separator/>
      </w:r>
    </w:p>
  </w:endnote>
  <w:endnote w:type="continuationSeparator" w:id="0">
    <w:p w:rsidR="00A23066" w:rsidRDefault="00A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A50C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A50CF">
      <w:rPr>
        <w:rFonts w:ascii="方正姚体" w:eastAsia="方正姚体"/>
        <w:kern w:val="0"/>
        <w:szCs w:val="21"/>
      </w:rPr>
      <w:fldChar w:fldCharType="separate"/>
    </w:r>
    <w:r w:rsidR="0098539B">
      <w:rPr>
        <w:rFonts w:ascii="方正姚体" w:eastAsia="方正姚体"/>
        <w:noProof/>
        <w:kern w:val="0"/>
        <w:szCs w:val="21"/>
      </w:rPr>
      <w:t>1</w:t>
    </w:r>
    <w:r w:rsidR="008A50C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66" w:rsidRDefault="00A23066">
      <w:r>
        <w:separator/>
      </w:r>
    </w:p>
  </w:footnote>
  <w:footnote w:type="continuationSeparator" w:id="0">
    <w:p w:rsidR="00A23066" w:rsidRDefault="00A2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0992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17F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C7F7F"/>
    <w:rsid w:val="001D20F0"/>
    <w:rsid w:val="001E141F"/>
    <w:rsid w:val="001E39B0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1FF3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2A6D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2987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3583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4597"/>
    <w:rsid w:val="007D22D2"/>
    <w:rsid w:val="00805130"/>
    <w:rsid w:val="00805764"/>
    <w:rsid w:val="008241FF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50CF"/>
    <w:rsid w:val="008B0A5A"/>
    <w:rsid w:val="008B3081"/>
    <w:rsid w:val="008B4DCA"/>
    <w:rsid w:val="008B541B"/>
    <w:rsid w:val="008D30EA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8539B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23066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5ED3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3C0F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18D0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378A7F-6D63-447A-94E5-662FC89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2032</Characters>
  <Application>Microsoft Office Word</Application>
  <DocSecurity>0</DocSecurity>
  <Lines>16</Lines>
  <Paragraphs>4</Paragraphs>
  <ScaleCrop>false</ScaleCrop>
  <Company>2ndSpAcE</Company>
  <LinksUpToDate>false</LinksUpToDate>
  <CharactersWithSpaces>2384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18</cp:revision>
  <cp:lastPrinted>2004-04-23T07:06:00Z</cp:lastPrinted>
  <dcterms:created xsi:type="dcterms:W3CDTF">2019-05-09T07:35:00Z</dcterms:created>
  <dcterms:modified xsi:type="dcterms:W3CDTF">2023-06-02T03:30:00Z</dcterms:modified>
</cp:coreProperties>
</file>