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jc w:val="both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C:\Users\admin\Desktop\安德鲁\书讯\230706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C:\Users\admin\Desktop\安德鲁\书讯\230706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2621" r="2621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直觉低语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pStyle w:val="2"/>
        <w:keepNext w:val="0"/>
        <w:widowControl/>
        <w:shd w:val="clear" w:color="auto" w:fill="FFFFFF"/>
        <w:spacing w:line="270" w:lineRule="atLeas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  <w:lang w:eastAsia="zh-CN"/>
        </w:rPr>
        <w:t>：</w:t>
      </w:r>
      <w:bookmarkStart w:id="1" w:name="_GoBack"/>
      <w:r>
        <w:rPr>
          <w:rFonts w:hint="eastAsia"/>
          <w:bCs/>
          <w:color w:val="000000"/>
          <w:szCs w:val="21"/>
          <w:lang w:eastAsia="zh-CN"/>
        </w:rPr>
        <w:t>WHISPERS</w:t>
      </w:r>
      <w:bookmarkEnd w:id="1"/>
      <w:r>
        <w:rPr>
          <w:rFonts w:hint="eastAsia"/>
          <w:bCs/>
          <w:color w:val="000000"/>
          <w:szCs w:val="21"/>
          <w:lang w:eastAsia="zh-CN"/>
        </w:rPr>
        <w:t> 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者：Laura Huang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Penguin/ Portfolio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4年5月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大众心理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ind w:firstLine="422" w:firstLineChars="200"/>
        <w:rPr>
          <w:b/>
          <w:bCs/>
          <w:color w:val="000000"/>
        </w:rPr>
      </w:pP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周围世界里纷繁意见越来越喧嚣，或许是时候脱离出来，更多地去倾听内心耳语了。</w:t>
      </w:r>
    </w:p>
    <w:p>
      <w:pPr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我们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寻求建议时，总是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听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人说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“跟着你的直觉走”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这一点实践起来并不容易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或许，清楚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知道何时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可以将数据扔到一边，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完全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跟随直觉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能让行动轻松一点。又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或者，知道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哪些情况下直觉感知可能存在偏见，盲目追随或让我们误入歧途，因此需要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收集更多数据来交叉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印证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我们的感受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也有助于决策。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直觉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是否是种神奇的超能力（如眨眼），还是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带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偏见启发法的产物（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参考《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思考，快与慢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我们不得而知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。这本书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以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研究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为证，是一本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有趣又实用的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直觉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指南，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解释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并调和了关于直觉的不同观点以及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具体实践方法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该书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为我们提供了一个路线图，告诉我们如何从现有事物（我们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童年生活、过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经历、家庭价值观和文化背景、感受到的情感以及日常人际互动）中磨练自己的直觉，从而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工作和个人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生活中获得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 </w:t>
      </w:r>
    </w:p>
    <w:p>
      <w:pPr>
        <w:rPr>
          <w:rFonts w:hint="eastAsia" w:eastAsia="Arial"/>
          <w:color w:val="0F1111"/>
          <w:szCs w:val="21"/>
          <w:shd w:val="clear" w:color="auto" w:fill="FFFFFF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 w:eastAsia="Arial"/>
          <w:color w:val="0F1111"/>
          <w:szCs w:val="21"/>
          <w:shd w:val="clear" w:color="auto" w:fill="FFFFFF"/>
        </w:rPr>
      </w:pPr>
      <w:r>
        <w:rPr>
          <w:rFonts w:hint="eastAsia" w:eastAsia="Arial"/>
          <w:color w:val="0F1111"/>
          <w:szCs w:val="21"/>
          <w:shd w:val="clear" w:color="auto" w:fill="FFFFFF"/>
        </w:rPr>
        <w:t xml:space="preserve">     </w:t>
      </w:r>
    </w:p>
    <w:p>
      <w:pPr>
        <w:tabs>
          <w:tab w:val="left" w:pos="341"/>
          <w:tab w:val="left" w:pos="5235"/>
        </w:tabs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/>
          <w:b w:val="0"/>
          <w:bCs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24130</wp:posOffset>
            </wp:positionV>
            <wp:extent cx="1704975" cy="1261745"/>
            <wp:effectExtent l="0" t="0" r="0" b="0"/>
            <wp:wrapSquare wrapText="bothSides"/>
            <wp:docPr id="5" name="图片 5" descr="479359030942316047-speaker-laura-huang-profile.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79359030942316047-speaker-laura-huang-profile.full"/>
                    <pic:cNvPicPr>
                      <a:picLocks noChangeAspect="1"/>
                    </pic:cNvPicPr>
                  </pic:nvPicPr>
                  <pic:blipFill>
                    <a:blip r:embed="rId7"/>
                    <a:srcRect l="9344" r="1370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</w:rPr>
        <w:t>劳拉·黄（Laura Huang）是管理和组织动力学教授。她曾在哈佛商学院和沃顿商学院担任教职，目前担任东北大学女性创业计划的杰出教授和教员主任，以及沃顿校友天使董事会成员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曾</w:t>
      </w:r>
      <w:r>
        <w:rPr>
          <w:rFonts w:hint="eastAsia"/>
          <w:b w:val="0"/>
          <w:bCs w:val="0"/>
        </w:rPr>
        <w:t>被</w:t>
      </w:r>
      <w:r>
        <w:rPr>
          <w:rFonts w:hint="eastAsia"/>
          <w:b w:val="0"/>
          <w:bCs w:val="0"/>
          <w:i/>
          <w:iCs/>
        </w:rPr>
        <w:t>Poets and Quants</w:t>
      </w:r>
      <w:r>
        <w:rPr>
          <w:rFonts w:hint="eastAsia"/>
          <w:b w:val="0"/>
          <w:bCs w:val="0"/>
        </w:rPr>
        <w:t>评为全球40名顶尖商学院教授之一，并荣获美国国家科学院颁发的2020年科扎里利奖。2021年，她被评为“全球思想家50</w:t>
      </w:r>
      <w:r>
        <w:rPr>
          <w:rFonts w:hint="eastAsia"/>
          <w:b w:val="0"/>
          <w:bCs w:val="0"/>
          <w:lang w:val="en-US" w:eastAsia="zh-CN"/>
        </w:rPr>
        <w:t>人</w:t>
      </w:r>
      <w:r>
        <w:rPr>
          <w:rFonts w:hint="eastAsia"/>
          <w:b w:val="0"/>
          <w:bCs w:val="0"/>
        </w:rPr>
        <w:t>”</w:t>
      </w:r>
      <w:r>
        <w:rPr>
          <w:rFonts w:hint="eastAsia"/>
          <w:b w:val="0"/>
          <w:bCs w:val="0"/>
          <w:lang w:eastAsia="zh-CN"/>
        </w:rPr>
        <w:t>（Global Thinker50 Radar list）</w:t>
      </w:r>
      <w:r>
        <w:rPr>
          <w:rFonts w:hint="eastAsia"/>
          <w:b w:val="0"/>
          <w:bCs w:val="0"/>
        </w:rPr>
        <w:t>榜单中最具潜力改变理论和实践世界的思想家之一。</w:t>
      </w:r>
      <w:r>
        <w:rPr>
          <w:rFonts w:hint="eastAsia"/>
          <w:b w:val="0"/>
          <w:bCs w:val="0"/>
        </w:rPr>
        <w:t>劳拉的研究重点是“量化不可量化的事物”，</w:t>
      </w:r>
      <w:r>
        <w:rPr>
          <w:rFonts w:hint="eastAsia"/>
          <w:b w:val="0"/>
          <w:bCs w:val="0"/>
          <w:lang w:val="en-US" w:eastAsia="zh-CN"/>
        </w:rPr>
        <w:t>还有</w:t>
      </w:r>
      <w:r>
        <w:rPr>
          <w:rFonts w:hint="eastAsia"/>
          <w:b w:val="0"/>
          <w:bCs w:val="0"/>
        </w:rPr>
        <w:t>直觉和信号在行为互动和经济决策中的作用。</w:t>
      </w: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Email </w:t>
      </w:r>
      <w:r>
        <w:rPr>
          <w:color w:val="000000"/>
          <w:szCs w:val="21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 xml:space="preserve">Righ 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rFonts w:hint="eastAsia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1270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 xml:space="preserve">网址： 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 xml:space="preserve">1 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06C071A1"/>
    <w:rsid w:val="11C46E55"/>
    <w:rsid w:val="1643384C"/>
    <w:rsid w:val="17786800"/>
    <w:rsid w:val="17A81DC5"/>
    <w:rsid w:val="1A050D56"/>
    <w:rsid w:val="25264149"/>
    <w:rsid w:val="31EC70F5"/>
    <w:rsid w:val="32FE691A"/>
    <w:rsid w:val="34EB7E53"/>
    <w:rsid w:val="371C4825"/>
    <w:rsid w:val="3A8A5A19"/>
    <w:rsid w:val="3BA90329"/>
    <w:rsid w:val="405F0F3A"/>
    <w:rsid w:val="453C65F8"/>
    <w:rsid w:val="4EEB4BCE"/>
    <w:rsid w:val="5DBA780C"/>
    <w:rsid w:val="61BC09FB"/>
    <w:rsid w:val="66E810F3"/>
    <w:rsid w:val="6DCD3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zh-CN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qFormat/>
    <w:uiPriority w:val="0"/>
  </w:style>
  <w:style w:type="character" w:customStyle="1" w:styleId="19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495</Words>
  <Characters>2828</Characters>
  <Lines>23</Lines>
  <Paragraphs>6</Paragraphs>
  <TotalTime>30</TotalTime>
  <ScaleCrop>false</ScaleCrop>
  <LinksUpToDate>false</LinksUpToDate>
  <CharactersWithSpaces>3317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2023-07-26T03:12:54Z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DDA5BB46A8F44C949347334891C70367_13</vt:lpwstr>
  </property>
</Properties>
</file>