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ED" w:rsidRDefault="00F9479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3E62ED" w:rsidRDefault="003E62E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3E62ED" w:rsidRDefault="003E62E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3E62ED" w:rsidRDefault="00AF0D1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95885</wp:posOffset>
            </wp:positionV>
            <wp:extent cx="1356995" cy="2007235"/>
            <wp:effectExtent l="19050" t="0" r="0" b="0"/>
            <wp:wrapSquare wrapText="bothSides"/>
            <wp:docPr id="4" name="图片 3" descr="91cJnxZ+O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JnxZ+O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799">
        <w:rPr>
          <w:b/>
          <w:bCs/>
          <w:szCs w:val="21"/>
        </w:rPr>
        <w:t>中文书名</w:t>
      </w:r>
      <w:r w:rsidR="00F94799">
        <w:rPr>
          <w:rFonts w:hint="eastAsia"/>
          <w:b/>
          <w:bCs/>
          <w:szCs w:val="21"/>
        </w:rPr>
        <w:t>：《安第斯之外的美洲驼：不为人知的骆驼全球史》</w:t>
      </w:r>
    </w:p>
    <w:p w:rsidR="003E62ED" w:rsidRDefault="00F9479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Llamas beyond the Andes: Untold Histories of Camelids in the Global World</w:t>
      </w:r>
    </w:p>
    <w:p w:rsidR="003E62ED" w:rsidRDefault="00F947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hyperlink r:id="rId8" w:history="1">
        <w:r>
          <w:rPr>
            <w:b/>
            <w:bCs/>
            <w:szCs w:val="21"/>
          </w:rPr>
          <w:t>Marcia Stephenson</w:t>
        </w:r>
      </w:hyperlink>
    </w:p>
    <w:p w:rsidR="003E62ED" w:rsidRDefault="00F947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University of Texas Press</w:t>
      </w:r>
    </w:p>
    <w:p w:rsidR="003E62ED" w:rsidRDefault="00F947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Leah</w:t>
      </w:r>
    </w:p>
    <w:p w:rsidR="003E62ED" w:rsidRPr="00AF0D17" w:rsidRDefault="00F947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12</w:t>
      </w:r>
      <w:r>
        <w:rPr>
          <w:b/>
          <w:bCs/>
          <w:szCs w:val="21"/>
        </w:rPr>
        <w:t>月</w:t>
      </w:r>
    </w:p>
    <w:p w:rsidR="003E62ED" w:rsidRDefault="00F947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3E62ED" w:rsidRDefault="00F947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448</w:t>
      </w:r>
      <w:r>
        <w:rPr>
          <w:b/>
          <w:bCs/>
          <w:szCs w:val="21"/>
        </w:rPr>
        <w:t>页</w:t>
      </w:r>
    </w:p>
    <w:p w:rsidR="003E62ED" w:rsidRDefault="00F947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DE15B7" w:rsidRDefault="00F94799" w:rsidP="00DE15B7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41BA6">
        <w:rPr>
          <w:b/>
          <w:bCs/>
          <w:szCs w:val="21"/>
        </w:rPr>
        <w:t>历史</w:t>
      </w:r>
    </w:p>
    <w:p w:rsidR="00DE15B7" w:rsidRDefault="00DE15B7" w:rsidP="00DE15B7">
      <w:pPr>
        <w:rPr>
          <w:rFonts w:hint="eastAsia"/>
          <w:b/>
          <w:bCs/>
          <w:szCs w:val="21"/>
        </w:rPr>
      </w:pPr>
    </w:p>
    <w:p w:rsidR="003E62ED" w:rsidRPr="00DE15B7" w:rsidRDefault="00F94799" w:rsidP="00DE15B7">
      <w:pPr>
        <w:rPr>
          <w:b/>
          <w:bCs/>
          <w:color w:val="FF0000"/>
          <w:szCs w:val="21"/>
        </w:rPr>
      </w:pPr>
      <w:r w:rsidRPr="00DE15B7">
        <w:rPr>
          <w:b/>
          <w:lang w:val="zh-CN"/>
        </w:rPr>
        <w:t>内容简介</w:t>
      </w:r>
      <w:r w:rsidRPr="00DE15B7">
        <w:rPr>
          <w:b/>
        </w:rPr>
        <w:t>：</w:t>
      </w:r>
    </w:p>
    <w:p w:rsidR="00DE15B7" w:rsidRDefault="00DE15B7" w:rsidP="00C95CD8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3E62ED" w:rsidRDefault="00DE15B7" w:rsidP="00C95CD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ab/>
      </w:r>
      <w:r w:rsidR="00C95CD8">
        <w:rPr>
          <w:rFonts w:hint="eastAsia"/>
          <w:b/>
          <w:bCs/>
          <w:kern w:val="0"/>
          <w:szCs w:val="21"/>
        </w:rPr>
        <w:t>探索</w:t>
      </w:r>
      <w:proofErr w:type="gramStart"/>
      <w:r w:rsidR="00C95CD8">
        <w:rPr>
          <w:rFonts w:hint="eastAsia"/>
          <w:b/>
          <w:bCs/>
          <w:kern w:val="0"/>
          <w:szCs w:val="21"/>
        </w:rPr>
        <w:t>美洲驼和其他</w:t>
      </w:r>
      <w:proofErr w:type="gramEnd"/>
      <w:r w:rsidR="00C95CD8">
        <w:rPr>
          <w:rFonts w:hint="eastAsia"/>
          <w:b/>
          <w:bCs/>
          <w:kern w:val="0"/>
          <w:szCs w:val="21"/>
        </w:rPr>
        <w:t>安第斯骆驼科动物在跨洋关系和知识交流中发挥的意想不到的作用。</w:t>
      </w:r>
      <w:r w:rsidR="00C95CD8">
        <w:rPr>
          <w:rFonts w:hint="eastAsia"/>
          <w:b/>
          <w:bCs/>
          <w:kern w:val="0"/>
          <w:szCs w:val="21"/>
        </w:rPr>
        <w:t xml:space="preserve"> </w:t>
      </w:r>
    </w:p>
    <w:p w:rsidR="003E62ED" w:rsidRDefault="003E62ED">
      <w:pPr>
        <w:autoSpaceDE w:val="0"/>
        <w:autoSpaceDN w:val="0"/>
        <w:adjustRightInd w:val="0"/>
        <w:rPr>
          <w:kern w:val="0"/>
          <w:szCs w:val="21"/>
        </w:rPr>
      </w:pPr>
    </w:p>
    <w:p w:rsidR="00C95CD8" w:rsidRDefault="00C95CD8" w:rsidP="00C95CD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骆驼科对安第斯山脉的文化和经济至关重要。这些动物也是生态和社会灾难的核心：欧洲人过度捕猎野生骆马和</w:t>
      </w:r>
      <w:r w:rsidR="00077AA0">
        <w:rPr>
          <w:rFonts w:hint="eastAsia"/>
          <w:kern w:val="0"/>
          <w:szCs w:val="21"/>
        </w:rPr>
        <w:t>羊驼</w:t>
      </w:r>
      <w:r>
        <w:rPr>
          <w:rFonts w:hint="eastAsia"/>
          <w:kern w:val="0"/>
          <w:szCs w:val="21"/>
        </w:rPr>
        <w:t>，</w:t>
      </w:r>
      <w:r w:rsidR="00077AA0">
        <w:rPr>
          <w:rFonts w:ascii="Segoe UI" w:hAnsi="Segoe UI" w:cs="Segoe UI"/>
          <w:color w:val="101214"/>
          <w:szCs w:val="21"/>
          <w:shd w:val="clear" w:color="auto" w:fill="FFFFFF"/>
        </w:rPr>
        <w:t>并强制推行畜牧业和繁殖方法</w:t>
      </w:r>
      <w:r>
        <w:rPr>
          <w:rFonts w:hint="eastAsia"/>
          <w:kern w:val="0"/>
          <w:szCs w:val="21"/>
        </w:rPr>
        <w:t>，摧毁了几代人成功照料的</w:t>
      </w:r>
      <w:proofErr w:type="gramStart"/>
      <w:r>
        <w:rPr>
          <w:rFonts w:hint="eastAsia"/>
          <w:kern w:val="0"/>
          <w:szCs w:val="21"/>
        </w:rPr>
        <w:t>美洲驼和羊</w:t>
      </w:r>
      <w:proofErr w:type="gramEnd"/>
      <w:r>
        <w:rPr>
          <w:rFonts w:hint="eastAsia"/>
          <w:kern w:val="0"/>
          <w:szCs w:val="21"/>
        </w:rPr>
        <w:t>驼群。然而，</w:t>
      </w:r>
      <w:r w:rsidR="00077AA0">
        <w:rPr>
          <w:rFonts w:ascii="Segoe UI" w:hAnsi="Segoe UI" w:cs="Segoe UI"/>
          <w:color w:val="101214"/>
          <w:szCs w:val="21"/>
        </w:rPr>
        <w:t>殖民地与这些动物的接触并不局限于新大陆</w:t>
      </w:r>
      <w:r>
        <w:rPr>
          <w:rFonts w:hint="eastAsia"/>
          <w:kern w:val="0"/>
          <w:szCs w:val="21"/>
        </w:rPr>
        <w:t>。</w:t>
      </w:r>
      <w:r w:rsidR="00077AA0" w:rsidRPr="00077AA0">
        <w:rPr>
          <w:rFonts w:hint="eastAsia"/>
          <w:szCs w:val="21"/>
        </w:rPr>
        <w:t>《安第斯之外的美洲驼：不为人知的骆驼全球史》</w:t>
      </w:r>
      <w:r>
        <w:rPr>
          <w:rFonts w:hint="eastAsia"/>
          <w:kern w:val="0"/>
          <w:szCs w:val="21"/>
        </w:rPr>
        <w:t>讲述了动物从原生栖息地</w:t>
      </w:r>
      <w:r w:rsidR="00077AA0">
        <w:rPr>
          <w:rFonts w:hint="eastAsia"/>
          <w:kern w:val="0"/>
          <w:szCs w:val="21"/>
        </w:rPr>
        <w:t>迁移</w:t>
      </w:r>
      <w:r>
        <w:rPr>
          <w:rFonts w:hint="eastAsia"/>
          <w:kern w:val="0"/>
          <w:szCs w:val="21"/>
        </w:rPr>
        <w:t>并运往海外的五百年历史。</w:t>
      </w:r>
      <w:r>
        <w:rPr>
          <w:rFonts w:hint="eastAsia"/>
          <w:kern w:val="0"/>
          <w:szCs w:val="21"/>
        </w:rPr>
        <w:t xml:space="preserve"> </w:t>
      </w:r>
    </w:p>
    <w:p w:rsidR="003E62ED" w:rsidRDefault="003E62ED">
      <w:pPr>
        <w:autoSpaceDE w:val="0"/>
        <w:autoSpaceDN w:val="0"/>
        <w:adjustRightInd w:val="0"/>
        <w:rPr>
          <w:kern w:val="0"/>
          <w:szCs w:val="21"/>
        </w:rPr>
      </w:pPr>
    </w:p>
    <w:p w:rsidR="00DE15B7" w:rsidRDefault="00C95CD8" w:rsidP="00DE15B7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最初，欧洲人珍视骆驼科动物是因为在他们的内脏中发现的</w:t>
      </w:r>
      <w:r w:rsidR="008030B7">
        <w:rPr>
          <w:rFonts w:hint="eastAsia"/>
          <w:kern w:val="0"/>
          <w:szCs w:val="21"/>
        </w:rPr>
        <w:t>牛黄石</w:t>
      </w:r>
      <w:r>
        <w:rPr>
          <w:rFonts w:hint="eastAsia"/>
          <w:kern w:val="0"/>
          <w:szCs w:val="21"/>
        </w:rPr>
        <w:t>：</w:t>
      </w:r>
      <w:r w:rsidR="008030B7">
        <w:rPr>
          <w:rFonts w:ascii="Segoe UI" w:hAnsi="Segoe UI" w:cs="Segoe UI"/>
          <w:color w:val="101214"/>
          <w:szCs w:val="21"/>
        </w:rPr>
        <w:t>一种被认为具有治疗功效的摄入物质</w:t>
      </w:r>
      <w:r>
        <w:rPr>
          <w:rFonts w:hint="eastAsia"/>
          <w:kern w:val="0"/>
          <w:szCs w:val="21"/>
        </w:rPr>
        <w:t>。然后</w:t>
      </w:r>
      <w:r w:rsidR="005155C3">
        <w:rPr>
          <w:rFonts w:ascii="Segoe UI" w:hAnsi="Segoe UI" w:cs="Segoe UI"/>
          <w:color w:val="101214"/>
          <w:szCs w:val="21"/>
          <w:shd w:val="clear" w:color="auto" w:fill="FFFFFF"/>
        </w:rPr>
        <w:t>这些动物被作为舶来品运往国外</w:t>
      </w:r>
      <w:r>
        <w:rPr>
          <w:rFonts w:hint="eastAsia"/>
          <w:kern w:val="0"/>
          <w:szCs w:val="21"/>
        </w:rPr>
        <w:t>。随着欧洲人和美国人逐渐认识到骆驼科动物的经济价值，新的问题出现了：这些新的蛋白质和纤维来源对养羊业意味着什么？以及如何最好地培养</w:t>
      </w:r>
      <w:r w:rsidR="005155C3">
        <w:rPr>
          <w:rFonts w:hint="eastAsia"/>
          <w:kern w:val="0"/>
          <w:szCs w:val="21"/>
        </w:rPr>
        <w:t>畜</w:t>
      </w:r>
      <w:r>
        <w:rPr>
          <w:rFonts w:hint="eastAsia"/>
          <w:kern w:val="0"/>
          <w:szCs w:val="21"/>
        </w:rPr>
        <w:t>群？安第斯人拥有专业知识，但知识共享并不容易。玛西娅·斯蒂芬森（</w:t>
      </w:r>
      <w:r>
        <w:rPr>
          <w:rFonts w:hint="eastAsia"/>
          <w:kern w:val="0"/>
          <w:szCs w:val="21"/>
        </w:rPr>
        <w:t>Marcia Stephenson</w:t>
      </w:r>
      <w:r>
        <w:rPr>
          <w:rFonts w:hint="eastAsia"/>
          <w:kern w:val="0"/>
          <w:szCs w:val="21"/>
        </w:rPr>
        <w:t>）探索了全球骆驼科动物的无数科学，商业和文化兴趣，使这些动物成为北方和南方不同群体的重要交汇点。</w:t>
      </w:r>
    </w:p>
    <w:p w:rsidR="00DE15B7" w:rsidRDefault="00DE15B7" w:rsidP="00DE15B7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3E62ED" w:rsidRPr="00DE15B7" w:rsidRDefault="00F94799" w:rsidP="00DE15B7">
      <w:pPr>
        <w:autoSpaceDE w:val="0"/>
        <w:autoSpaceDN w:val="0"/>
        <w:adjustRightInd w:val="0"/>
        <w:rPr>
          <w:b/>
          <w:kern w:val="0"/>
          <w:szCs w:val="21"/>
        </w:rPr>
      </w:pPr>
      <w:r w:rsidRPr="00DE15B7">
        <w:rPr>
          <w:b/>
          <w:bCs/>
          <w:szCs w:val="21"/>
          <w:lang w:val="zh-CN"/>
        </w:rPr>
        <w:t>作者简介</w:t>
      </w:r>
      <w:r w:rsidRPr="00DE15B7">
        <w:rPr>
          <w:b/>
          <w:bCs/>
          <w:szCs w:val="21"/>
          <w:lang w:val="en-GB"/>
        </w:rPr>
        <w:t>：</w:t>
      </w:r>
      <w:bookmarkEnd w:id="0"/>
      <w:bookmarkEnd w:id="1"/>
    </w:p>
    <w:p w:rsidR="00DE15B7" w:rsidRDefault="00DE15B7" w:rsidP="00C95CD8">
      <w:pPr>
        <w:autoSpaceDE w:val="0"/>
        <w:autoSpaceDN w:val="0"/>
        <w:adjustRightInd w:val="0"/>
        <w:ind w:firstLineChars="200" w:firstLine="420"/>
        <w:rPr>
          <w:rFonts w:hint="eastAsia"/>
        </w:rPr>
      </w:pPr>
    </w:p>
    <w:p w:rsidR="00C95CD8" w:rsidRDefault="0022175F" w:rsidP="00C95CD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hyperlink r:id="rId9" w:history="1">
        <w:r w:rsidR="00C95CD8">
          <w:rPr>
            <w:b/>
            <w:bCs/>
            <w:szCs w:val="21"/>
          </w:rPr>
          <w:t>玛西娅</w:t>
        </w:r>
        <w:r w:rsidR="00C95CD8">
          <w:rPr>
            <w:b/>
            <w:bCs/>
            <w:szCs w:val="21"/>
          </w:rPr>
          <w:t>·</w:t>
        </w:r>
        <w:r w:rsidR="00C95CD8">
          <w:rPr>
            <w:b/>
            <w:bCs/>
            <w:szCs w:val="21"/>
          </w:rPr>
          <w:t>斯蒂芬森</w:t>
        </w:r>
      </w:hyperlink>
      <w:r w:rsidR="00C95CD8" w:rsidRPr="00C95CD8">
        <w:rPr>
          <w:rFonts w:hint="eastAsia"/>
          <w:b/>
          <w:bCs/>
          <w:kern w:val="0"/>
          <w:szCs w:val="21"/>
        </w:rPr>
        <w:t>（</w:t>
      </w:r>
      <w:hyperlink r:id="rId10" w:history="1">
        <w:r w:rsidR="00C95CD8" w:rsidRPr="00C95CD8">
          <w:rPr>
            <w:b/>
            <w:bCs/>
            <w:szCs w:val="21"/>
          </w:rPr>
          <w:t>Marcia Stephenson</w:t>
        </w:r>
      </w:hyperlink>
      <w:r w:rsidR="00C95CD8" w:rsidRPr="00C95CD8">
        <w:rPr>
          <w:rFonts w:hint="eastAsia"/>
          <w:b/>
          <w:bCs/>
          <w:kern w:val="0"/>
          <w:szCs w:val="21"/>
        </w:rPr>
        <w:t>）</w:t>
      </w:r>
      <w:r w:rsidR="00C95CD8">
        <w:rPr>
          <w:rFonts w:hint="eastAsia"/>
          <w:kern w:val="0"/>
          <w:szCs w:val="21"/>
        </w:rPr>
        <w:t>是普</w:t>
      </w:r>
      <w:proofErr w:type="gramStart"/>
      <w:r w:rsidR="00C95CD8">
        <w:rPr>
          <w:rFonts w:hint="eastAsia"/>
          <w:kern w:val="0"/>
          <w:szCs w:val="21"/>
        </w:rPr>
        <w:t>渡大学</w:t>
      </w:r>
      <w:proofErr w:type="gramEnd"/>
      <w:r w:rsidR="00C95CD8">
        <w:rPr>
          <w:rFonts w:hint="eastAsia"/>
          <w:kern w:val="0"/>
          <w:szCs w:val="21"/>
        </w:rPr>
        <w:t>的西班牙语副教授。她的著作《安第斯玻利维亚的性别与现代性》</w:t>
      </w:r>
      <w:r w:rsidR="005155C3">
        <w:rPr>
          <w:rFonts w:hint="eastAsia"/>
          <w:kern w:val="0"/>
          <w:szCs w:val="21"/>
        </w:rPr>
        <w:t>（</w:t>
      </w:r>
      <w:r w:rsidR="005155C3" w:rsidRPr="005155C3">
        <w:rPr>
          <w:rFonts w:hint="eastAsia"/>
          <w:i/>
          <w:iCs/>
          <w:kern w:val="0"/>
          <w:szCs w:val="21"/>
          <w:lang w:val="en-GB"/>
        </w:rPr>
        <w:t>Gender and Modernity in Andean Bolivia</w:t>
      </w:r>
      <w:r w:rsidR="005155C3">
        <w:rPr>
          <w:rFonts w:hint="eastAsia"/>
          <w:kern w:val="0"/>
          <w:szCs w:val="21"/>
        </w:rPr>
        <w:t>）</w:t>
      </w:r>
      <w:r w:rsidR="00C95CD8">
        <w:rPr>
          <w:rFonts w:hint="eastAsia"/>
          <w:kern w:val="0"/>
          <w:szCs w:val="21"/>
        </w:rPr>
        <w:t>获得了</w:t>
      </w:r>
      <w:r w:rsidR="00C95CD8">
        <w:rPr>
          <w:rFonts w:hint="eastAsia"/>
          <w:kern w:val="0"/>
          <w:szCs w:val="21"/>
        </w:rPr>
        <w:t xml:space="preserve">A. B. </w:t>
      </w:r>
      <w:r w:rsidR="005155C3">
        <w:rPr>
          <w:rFonts w:hint="eastAsia"/>
          <w:kern w:val="0"/>
          <w:szCs w:val="21"/>
        </w:rPr>
        <w:t>托马斯</w:t>
      </w:r>
      <w:r w:rsidR="00C95CD8">
        <w:rPr>
          <w:rFonts w:hint="eastAsia"/>
          <w:kern w:val="0"/>
          <w:szCs w:val="21"/>
        </w:rPr>
        <w:t>卓越奖。</w:t>
      </w:r>
    </w:p>
    <w:p w:rsidR="003E62ED" w:rsidRDefault="003E62ED">
      <w:pPr>
        <w:widowControl/>
        <w:shd w:val="clear" w:color="auto" w:fill="FFFFFF"/>
        <w:rPr>
          <w:kern w:val="0"/>
          <w:szCs w:val="21"/>
        </w:rPr>
      </w:pPr>
    </w:p>
    <w:p w:rsidR="003E62ED" w:rsidRDefault="003E62ED">
      <w:pPr>
        <w:widowControl/>
        <w:shd w:val="clear" w:color="auto" w:fill="FFFFFF"/>
        <w:rPr>
          <w:kern w:val="0"/>
          <w:szCs w:val="21"/>
        </w:rPr>
      </w:pPr>
    </w:p>
    <w:bookmarkEnd w:id="2"/>
    <w:bookmarkEnd w:id="3"/>
    <w:p w:rsidR="003E62ED" w:rsidRDefault="003E62ED">
      <w:pPr>
        <w:widowControl/>
        <w:shd w:val="clear" w:color="auto" w:fill="FFFFFF"/>
        <w:rPr>
          <w:kern w:val="0"/>
          <w:szCs w:val="21"/>
        </w:rPr>
      </w:pPr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 w:rsidRPr="00E217F3">
        <w:rPr>
          <w:rFonts w:ascii="Arial Unicode MS" w:hAnsi="Arial Unicode MS" w:cs="Verdana" w:hint="eastAsia"/>
          <w:b/>
          <w:bCs/>
          <w:color w:val="000000"/>
        </w:rPr>
        <w:t>感谢您的阅读！</w:t>
      </w:r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b/>
          <w:bCs/>
          <w:color w:val="000000"/>
        </w:rPr>
        <w:t>请将反馈信息发至：</w:t>
      </w:r>
      <w:r w:rsidRPr="00E217F3">
        <w:rPr>
          <w:rFonts w:ascii="宋体" w:hAnsi="宋体" w:cs="宋体" w:hint="eastAsia"/>
          <w:b/>
          <w:bCs/>
          <w:color w:val="000000"/>
        </w:rPr>
        <w:t>版权负责人</w:t>
      </w:r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@宋体" w:hAnsi="@宋体" w:cs="@宋体" w:hint="eastAsia"/>
          <w:b/>
          <w:bCs/>
          <w:color w:val="000000"/>
        </w:rPr>
        <w:t>Email</w:t>
      </w:r>
      <w:r w:rsidRPr="00E217F3">
        <w:rPr>
          <w:rFonts w:ascii="Arial Unicode MS" w:hAnsi="Arial Unicode MS" w:cs="Verdana" w:hint="eastAsia"/>
          <w:color w:val="000000"/>
        </w:rPr>
        <w:t>：</w:t>
      </w:r>
      <w:hyperlink r:id="rId11" w:history="1">
        <w:r w:rsidRPr="00E217F3">
          <w:rPr>
            <w:rFonts w:ascii="@宋体" w:hAnsi="@宋体" w:cs="@宋体" w:hint="eastAsia"/>
            <w:b/>
            <w:bCs/>
            <w:color w:val="0000FF"/>
            <w:u w:val="single"/>
          </w:rPr>
          <w:t>Rights@nurnberg.com.cn</w:t>
        </w:r>
      </w:hyperlink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t>安德鲁</w:t>
      </w:r>
      <w:r w:rsidRPr="00E217F3">
        <w:rPr>
          <w:rFonts w:ascii="@宋体" w:hAnsi="@宋体" w:cs="@宋体" w:hint="eastAsia"/>
          <w:color w:val="000000"/>
        </w:rPr>
        <w:t>·</w:t>
      </w:r>
      <w:r w:rsidRPr="00E217F3">
        <w:rPr>
          <w:rFonts w:ascii="Arial Unicode MS" w:hAnsi="Arial Unicode MS" w:cs="Verdana" w:hint="eastAsia"/>
          <w:color w:val="000000"/>
        </w:rPr>
        <w:t>纳伯格联合国际有限公司北京代表处</w:t>
      </w:r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t>北京市海淀区中关村大街甲</w:t>
      </w:r>
      <w:r w:rsidRPr="00E217F3">
        <w:rPr>
          <w:rFonts w:ascii="@宋体" w:hAnsi="@宋体" w:cs="@宋体" w:hint="eastAsia"/>
          <w:color w:val="000000"/>
        </w:rPr>
        <w:t>59</w:t>
      </w:r>
      <w:r w:rsidRPr="00E217F3">
        <w:rPr>
          <w:rFonts w:ascii="Arial Unicode MS" w:hAnsi="Arial Unicode MS" w:cs="Verdana" w:hint="eastAsia"/>
          <w:color w:val="000000"/>
        </w:rPr>
        <w:t>号中国人民大学文化大厦</w:t>
      </w:r>
      <w:r w:rsidRPr="00E217F3">
        <w:rPr>
          <w:rFonts w:ascii="@宋体" w:hAnsi="@宋体" w:cs="@宋体" w:hint="eastAsia"/>
          <w:color w:val="000000"/>
        </w:rPr>
        <w:t>1705</w:t>
      </w:r>
      <w:r w:rsidRPr="00E217F3">
        <w:rPr>
          <w:rFonts w:ascii="Arial Unicode MS" w:hAnsi="Arial Unicode MS" w:cs="Verdana" w:hint="eastAsia"/>
          <w:color w:val="000000"/>
        </w:rPr>
        <w:t>室</w:t>
      </w:r>
      <w:r w:rsidRPr="00E217F3">
        <w:rPr>
          <w:rFonts w:ascii="@宋体" w:hAnsi="@宋体" w:cs="@宋体" w:hint="eastAsia"/>
          <w:color w:val="000000"/>
        </w:rPr>
        <w:t>, </w:t>
      </w:r>
      <w:r w:rsidRPr="00E217F3">
        <w:rPr>
          <w:rFonts w:ascii="Arial Unicode MS" w:hAnsi="Arial Unicode MS" w:cs="Verdana" w:hint="eastAsia"/>
          <w:color w:val="000000"/>
        </w:rPr>
        <w:t>邮编：</w:t>
      </w:r>
      <w:r w:rsidRPr="00E217F3">
        <w:rPr>
          <w:rFonts w:ascii="@宋体" w:hAnsi="@宋体" w:cs="@宋体" w:hint="eastAsia"/>
          <w:color w:val="000000"/>
        </w:rPr>
        <w:t>100872</w:t>
      </w:r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lastRenderedPageBreak/>
        <w:t>电话：</w:t>
      </w:r>
      <w:r w:rsidRPr="00E217F3">
        <w:rPr>
          <w:rFonts w:ascii="@宋体" w:hAnsi="@宋体" w:cs="@宋体" w:hint="eastAsia"/>
          <w:color w:val="000000"/>
        </w:rPr>
        <w:t>010-82504106, </w:t>
      </w:r>
      <w:r w:rsidRPr="00E217F3">
        <w:rPr>
          <w:rFonts w:ascii="Arial Unicode MS" w:hAnsi="Arial Unicode MS" w:cs="Verdana" w:hint="eastAsia"/>
          <w:color w:val="000000"/>
        </w:rPr>
        <w:t>传真：</w:t>
      </w:r>
      <w:r w:rsidRPr="00E217F3">
        <w:rPr>
          <w:rFonts w:ascii="@宋体" w:hAnsi="@宋体" w:cs="@宋体" w:hint="eastAsia"/>
          <w:color w:val="000000"/>
        </w:rPr>
        <w:t>010-82504200</w:t>
      </w:r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t>公司网址：</w:t>
      </w:r>
      <w:hyperlink r:id="rId12" w:history="1">
        <w:r w:rsidRPr="00E217F3">
          <w:rPr>
            <w:rFonts w:ascii="@宋体" w:hAnsi="@宋体" w:cs="@宋体" w:hint="eastAsia"/>
            <w:color w:val="0000FF"/>
            <w:u w:val="single"/>
          </w:rPr>
          <w:t>http://www.nurnberg.com.cn</w:t>
        </w:r>
      </w:hyperlink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t>书目下载：</w:t>
      </w:r>
      <w:hyperlink r:id="rId13" w:history="1">
        <w:r w:rsidRPr="00E217F3">
          <w:rPr>
            <w:rFonts w:ascii="@宋体" w:hAnsi="@宋体" w:cs="@宋体" w:hint="eastAsia"/>
            <w:color w:val="0000FF"/>
            <w:u w:val="single"/>
          </w:rPr>
          <w:t>http://www.nurnberg.com.cn/booklist_zh/list.aspx</w:t>
        </w:r>
      </w:hyperlink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t>书讯浏览：</w:t>
      </w:r>
      <w:hyperlink r:id="rId14" w:history="1">
        <w:r w:rsidRPr="00E217F3">
          <w:rPr>
            <w:rFonts w:ascii="@宋体" w:hAnsi="@宋体" w:cs="@宋体" w:hint="eastAsia"/>
            <w:color w:val="0000FF"/>
            <w:u w:val="single"/>
          </w:rPr>
          <w:t>http://www.nurnberg.com.cn/book/book.aspx</w:t>
        </w:r>
      </w:hyperlink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t>视频推荐：</w:t>
      </w:r>
      <w:hyperlink r:id="rId15" w:history="1">
        <w:r w:rsidRPr="00E217F3">
          <w:rPr>
            <w:rFonts w:ascii="@宋体" w:hAnsi="@宋体" w:cs="@宋体" w:hint="eastAsia"/>
            <w:color w:val="0000FF"/>
            <w:u w:val="single"/>
          </w:rPr>
          <w:t>http://www.nurnberg.com.cn/video/video.aspx</w:t>
        </w:r>
      </w:hyperlink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r w:rsidRPr="00E217F3">
        <w:rPr>
          <w:rFonts w:ascii="Arial Unicode MS" w:hAnsi="Arial Unicode MS" w:cs="Verdana" w:hint="eastAsia"/>
          <w:color w:val="000000"/>
        </w:rPr>
        <w:t>豆瓣小站：</w:t>
      </w:r>
      <w:hyperlink r:id="rId16" w:history="1">
        <w:r w:rsidRPr="00E217F3">
          <w:rPr>
            <w:rFonts w:ascii="@宋体" w:hAnsi="@宋体" w:cs="@宋体" w:hint="eastAsia"/>
            <w:color w:val="0000FF"/>
            <w:u w:val="single"/>
          </w:rPr>
          <w:t>http://site.douban.com/110577/</w:t>
        </w:r>
      </w:hyperlink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E217F3">
        <w:rPr>
          <w:rFonts w:ascii="Arial Unicode MS" w:hAnsi="Arial Unicode MS" w:cs="Verdana" w:hint="eastAsia"/>
          <w:color w:val="000000"/>
          <w:shd w:val="clear" w:color="auto" w:fill="FFFFFF"/>
        </w:rPr>
        <w:t>新浪微博</w:t>
      </w:r>
      <w:proofErr w:type="gramEnd"/>
      <w:r w:rsidRPr="00E217F3">
        <w:rPr>
          <w:rFonts w:ascii="Arial Unicode MS" w:hAnsi="Arial Unicode MS" w:cs="Verdana" w:hint="eastAsia"/>
          <w:color w:val="000000"/>
          <w:shd w:val="clear" w:color="auto" w:fill="FFFFFF"/>
        </w:rPr>
        <w:t>：</w:t>
      </w:r>
      <w:hyperlink r:id="rId17" w:history="1">
        <w:r w:rsidRPr="00E217F3">
          <w:rPr>
            <w:rFonts w:ascii="Arial Unicode MS" w:hAnsi="Arial Unicode MS" w:cs="Verdana" w:hint="eastAsia"/>
            <w:color w:val="0000FF"/>
            <w:u w:val="single"/>
          </w:rPr>
          <w:t>安德鲁纳伯格公司</w:t>
        </w:r>
        <w:proofErr w:type="gramStart"/>
        <w:r w:rsidRPr="00E217F3">
          <w:rPr>
            <w:rFonts w:ascii="Arial Unicode MS" w:hAnsi="Arial Unicode MS" w:cs="Verdana" w:hint="eastAsia"/>
            <w:color w:val="0000FF"/>
            <w:u w:val="single"/>
          </w:rPr>
          <w:t>的微博</w:t>
        </w:r>
        <w:proofErr w:type="gramEnd"/>
        <w:r w:rsidRPr="00E217F3">
          <w:rPr>
            <w:rFonts w:ascii="@宋体" w:hAnsi="@宋体" w:cs="@宋体" w:hint="eastAsia"/>
            <w:color w:val="0000FF"/>
            <w:u w:val="single"/>
          </w:rPr>
          <w:t>_</w:t>
        </w:r>
        <w:r w:rsidRPr="00E217F3">
          <w:rPr>
            <w:rFonts w:ascii="Arial Unicode MS" w:hAnsi="Arial Unicode MS" w:cs="Verdana" w:hint="eastAsia"/>
            <w:color w:val="0000FF"/>
            <w:u w:val="single"/>
          </w:rPr>
          <w:t>微博</w:t>
        </w:r>
        <w:r w:rsidRPr="00E217F3">
          <w:rPr>
            <w:rFonts w:ascii="@宋体" w:hAnsi="@宋体" w:cs="@宋体" w:hint="eastAsia"/>
            <w:color w:val="0000FF"/>
            <w:u w:val="single"/>
          </w:rPr>
          <w:t> (weibo.com)</w:t>
        </w:r>
      </w:hyperlink>
    </w:p>
    <w:p w:rsidR="00E217F3" w:rsidRPr="00E217F3" w:rsidRDefault="00E217F3" w:rsidP="00E217F3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E217F3">
        <w:rPr>
          <w:rFonts w:ascii="Arial Unicode MS" w:hAnsi="Arial Unicode MS" w:cs="Verdana" w:hint="eastAsia"/>
          <w:color w:val="000000"/>
        </w:rPr>
        <w:t>微信订阅</w:t>
      </w:r>
      <w:proofErr w:type="gramEnd"/>
      <w:r w:rsidRPr="00E217F3">
        <w:rPr>
          <w:rFonts w:ascii="Arial Unicode MS" w:hAnsi="Arial Unicode MS" w:cs="Verdana" w:hint="eastAsia"/>
          <w:color w:val="000000"/>
        </w:rPr>
        <w:t>号：</w:t>
      </w:r>
      <w:r w:rsidRPr="00E217F3">
        <w:rPr>
          <w:rFonts w:ascii="@宋体" w:hAnsi="@宋体" w:cs="@宋体" w:hint="eastAsia"/>
          <w:color w:val="000000"/>
        </w:rPr>
        <w:t>ANABJ2002</w:t>
      </w:r>
    </w:p>
    <w:p w:rsidR="00E217F3" w:rsidRPr="00E217F3" w:rsidRDefault="00E217F3" w:rsidP="00E217F3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noProof/>
          <w:color w:val="000000"/>
        </w:rPr>
        <w:drawing>
          <wp:inline distT="0" distB="0" distL="0" distR="0">
            <wp:extent cx="809625" cy="876300"/>
            <wp:effectExtent l="19050" t="0" r="9525" b="0"/>
            <wp:docPr id="6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sertPic_8716(05-30-10-19-45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ED" w:rsidRPr="00E217F3" w:rsidRDefault="003E62ED"/>
    <w:p w:rsidR="003E62ED" w:rsidRDefault="003E62ED"/>
    <w:sectPr w:rsidR="003E62ED" w:rsidSect="0083223E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95" w:rsidRDefault="00D10495">
      <w:r>
        <w:separator/>
      </w:r>
    </w:p>
  </w:endnote>
  <w:endnote w:type="continuationSeparator" w:id="0">
    <w:p w:rsidR="00D10495" w:rsidRDefault="00D1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ED" w:rsidRDefault="0022175F">
    <w:pPr>
      <w:pStyle w:val="a3"/>
      <w:jc w:val="center"/>
    </w:pPr>
    <w:r>
      <w:fldChar w:fldCharType="begin"/>
    </w:r>
    <w:r w:rsidR="00F94799">
      <w:instrText>PAGE   \* MERGEFORMAT</w:instrText>
    </w:r>
    <w:r>
      <w:fldChar w:fldCharType="separate"/>
    </w:r>
    <w:r w:rsidR="00DE15B7" w:rsidRPr="00DE15B7">
      <w:rPr>
        <w:noProof/>
        <w:lang w:val="zh-CN"/>
      </w:rPr>
      <w:t>1</w:t>
    </w:r>
    <w:r>
      <w:fldChar w:fldCharType="end"/>
    </w:r>
  </w:p>
  <w:p w:rsidR="003E62ED" w:rsidRDefault="003E62ED">
    <w:pPr>
      <w:pStyle w:val="a3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95" w:rsidRDefault="00D10495">
      <w:r>
        <w:separator/>
      </w:r>
    </w:p>
  </w:footnote>
  <w:footnote w:type="continuationSeparator" w:id="0">
    <w:p w:rsidR="00D10495" w:rsidRDefault="00D1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ED" w:rsidRDefault="00F9479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10160" b="825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62ED" w:rsidRDefault="00F94799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9108"/>
    <w:multiLevelType w:val="singleLevel"/>
    <w:tmpl w:val="4B2F91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JiNjJhNzhiOTc3NGM2MGNjMTBmZDQ3Yzg1Y2FhYjYifQ=="/>
  </w:docVars>
  <w:rsids>
    <w:rsidRoot w:val="546C3C72"/>
    <w:rsid w:val="00077AA0"/>
    <w:rsid w:val="0022175F"/>
    <w:rsid w:val="003E62ED"/>
    <w:rsid w:val="00441BA6"/>
    <w:rsid w:val="005155C3"/>
    <w:rsid w:val="00580B9B"/>
    <w:rsid w:val="008030B7"/>
    <w:rsid w:val="0083223E"/>
    <w:rsid w:val="00AF0D17"/>
    <w:rsid w:val="00C95CD8"/>
    <w:rsid w:val="00D10495"/>
    <w:rsid w:val="00DE15B7"/>
    <w:rsid w:val="00E217F3"/>
    <w:rsid w:val="00F94799"/>
    <w:rsid w:val="05E646A2"/>
    <w:rsid w:val="1F2C7A38"/>
    <w:rsid w:val="2697361C"/>
    <w:rsid w:val="546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223E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rsid w:val="0083223E"/>
    <w:pPr>
      <w:keepNext/>
      <w:keepLines/>
      <w:spacing w:beforeLines="100" w:afterLines="100"/>
      <w:outlineLvl w:val="1"/>
    </w:pPr>
    <w:rPr>
      <w:rFonts w:ascii="Arial" w:hAnsi="Arial" w:cstheme="minorBidi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32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32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83223E"/>
    <w:rPr>
      <w:color w:val="0000FF"/>
      <w:u w:val="single"/>
    </w:rPr>
  </w:style>
  <w:style w:type="paragraph" w:styleId="a6">
    <w:name w:val="Balloon Text"/>
    <w:basedOn w:val="a"/>
    <w:link w:val="Char"/>
    <w:rsid w:val="00AF0D17"/>
    <w:rPr>
      <w:sz w:val="18"/>
      <w:szCs w:val="18"/>
    </w:rPr>
  </w:style>
  <w:style w:type="character" w:customStyle="1" w:styleId="Char">
    <w:name w:val="批注框文本 Char"/>
    <w:basedOn w:val="a0"/>
    <w:link w:val="a6"/>
    <w:rsid w:val="00AF0D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-/zh/Marcia-Stephenson/e/B001HOIIF2/ref=dp_byline_cont_book_1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www.amazon.com/-/zh/Marcia-Stephenson/e/B001HOIIF2/ref=dp_byline_cont_book_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-/zh/Marcia-Stephenson/e/B001HOIIF2/ref=dp_byline_cont_book_1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郭沛琦</cp:lastModifiedBy>
  <cp:revision>10</cp:revision>
  <dcterms:created xsi:type="dcterms:W3CDTF">2023-04-12T02:02:00Z</dcterms:created>
  <dcterms:modified xsi:type="dcterms:W3CDTF">2023-08-29T02:29:00Z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36160CF87D4841DAA2219E17B4D05201_13</vt:lpwstr>
  </property>
</Properties>
</file>