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2117" w:firstLineChars="1004"/>
        <w:rPr>
          <w:b/>
          <w:bCs/>
          <w:szCs w:val="21"/>
        </w:rPr>
      </w:pPr>
    </w:p>
    <w:p>
      <w:pPr>
        <w:jc w:val="left"/>
        <w:rPr>
          <w:b/>
          <w:bCs/>
          <w:color w:val="000000"/>
          <w:szCs w:val="21"/>
        </w:rPr>
      </w:pPr>
    </w:p>
    <w:p>
      <w:pPr>
        <w:jc w:val="both"/>
        <w:rPr>
          <w:b/>
        </w:rPr>
      </w:pPr>
      <w:r>
        <w:rPr>
          <w:b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4137660</wp:posOffset>
            </wp:positionH>
            <wp:positionV relativeFrom="paragraph">
              <wp:posOffset>2540</wp:posOffset>
            </wp:positionV>
            <wp:extent cx="1143000" cy="1757045"/>
            <wp:effectExtent l="0" t="0" r="0" b="14605"/>
            <wp:wrapTight wrapText="bothSides">
              <wp:wrapPolygon>
                <wp:start x="0" y="0"/>
                <wp:lineTo x="0" y="21311"/>
                <wp:lineTo x="21240" y="21311"/>
                <wp:lineTo x="21240" y="0"/>
                <wp:lineTo x="0" y="0"/>
              </wp:wrapPolygon>
            </wp:wrapTight>
            <wp:docPr id="2" name="图片 41" descr="H:\安德鲁\书讯\error.png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1" descr="H:\安德鲁\书讯\error.pngerror"/>
                    <pic:cNvPicPr>
                      <a:picLocks noChangeAspect="1"/>
                    </pic:cNvPicPr>
                  </pic:nvPicPr>
                  <pic:blipFill>
                    <a:blip r:embed="rId6"/>
                    <a:srcRect l="3379" r="337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中文书名：《</w:t>
      </w:r>
      <w:r>
        <w:rPr>
          <w:rFonts w:hint="eastAsia"/>
          <w:b/>
          <w:lang w:val="en-US" w:eastAsia="zh-CN"/>
        </w:rPr>
        <w:t>压力：已测试 - 压力的突破性科学，对健康的影响以及我们能做些什么</w:t>
      </w:r>
      <w:r>
        <w:rPr>
          <w:rFonts w:hint="eastAsia"/>
          <w:b/>
        </w:rPr>
        <w:t>》</w:t>
      </w:r>
      <w:r>
        <w:rPr>
          <w:b/>
        </w:rPr>
        <w:t xml:space="preserve"> </w:t>
      </w:r>
    </w:p>
    <w:p>
      <w:pPr>
        <w:pStyle w:val="2"/>
        <w:keepNext w:val="0"/>
        <w:widowControl/>
        <w:shd w:val="clear" w:color="auto" w:fill="FFFFFF"/>
        <w:spacing w:line="270" w:lineRule="atLeast"/>
        <w:jc w:val="both"/>
      </w:pPr>
      <w:r>
        <w:rPr>
          <w:rFonts w:hint="eastAsia"/>
          <w:bCs/>
        </w:rPr>
        <w:t>英文书名：STRESS: TESTED - The Groundbreaking Science of Stress, What This Means For Our Health and What We Can Do About It</w:t>
      </w:r>
    </w:p>
    <w:p>
      <w:pPr>
        <w:jc w:val="both"/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  <w:lang w:val="it-IT"/>
        </w:rPr>
        <w:t xml:space="preserve">    </w:t>
      </w:r>
      <w:r>
        <w:rPr>
          <w:rFonts w:hint="eastAsia"/>
          <w:b/>
        </w:rPr>
        <w:t xml:space="preserve">者：Peter Walker and Richard MacKenzie </w:t>
      </w:r>
    </w:p>
    <w:p>
      <w:pPr>
        <w:jc w:val="both"/>
        <w:rPr>
          <w:rFonts w:hint="default" w:eastAsia="宋体"/>
          <w:b/>
          <w:lang w:val="en-US" w:eastAsia="zh-CN"/>
        </w:rPr>
      </w:pPr>
      <w:r>
        <w:rPr>
          <w:rFonts w:hint="eastAsia"/>
          <w:b/>
        </w:rPr>
        <w:t>出</w:t>
      </w:r>
      <w:r>
        <w:rPr>
          <w:b/>
          <w:lang w:val="it-IT"/>
        </w:rPr>
        <w:t xml:space="preserve"> </w:t>
      </w:r>
      <w:r>
        <w:rPr>
          <w:rFonts w:hint="eastAsia"/>
          <w:b/>
        </w:rPr>
        <w:t>版</w:t>
      </w:r>
      <w:r>
        <w:rPr>
          <w:b/>
          <w:lang w:val="it-IT"/>
        </w:rPr>
        <w:t xml:space="preserve"> </w:t>
      </w:r>
      <w:r>
        <w:rPr>
          <w:rFonts w:hint="eastAsia"/>
          <w:b/>
        </w:rPr>
        <w:t>社</w:t>
      </w:r>
      <w:r>
        <w:rPr>
          <w:rFonts w:hint="eastAsia"/>
          <w:b/>
          <w:lang w:val="it-IT"/>
        </w:rPr>
        <w:t>：</w:t>
      </w:r>
      <w:r>
        <w:rPr>
          <w:rFonts w:hint="eastAsia"/>
          <w:b/>
          <w:lang w:val="en-US" w:eastAsia="zh-CN"/>
        </w:rPr>
        <w:t>待定</w:t>
      </w:r>
    </w:p>
    <w:p>
      <w:pPr>
        <w:jc w:val="both"/>
        <w:rPr>
          <w:rFonts w:hint="eastAsia"/>
          <w:b/>
          <w:lang w:val="it-IT"/>
        </w:rPr>
      </w:pPr>
      <w:r>
        <w:rPr>
          <w:b/>
          <w:bCs/>
          <w:color w:val="000000"/>
          <w:szCs w:val="21"/>
        </w:rPr>
        <w:t>代理公司</w:t>
      </w:r>
      <w:r>
        <w:rPr>
          <w:rFonts w:hint="eastAsia"/>
          <w:b/>
          <w:lang w:val="it-IT"/>
        </w:rPr>
        <w:t>：Rachel Mills</w:t>
      </w:r>
      <w:r>
        <w:rPr>
          <w:rFonts w:hint="eastAsia"/>
          <w:b/>
          <w:lang w:val="en-US" w:eastAsia="zh-CN"/>
        </w:rPr>
        <w:t>/</w:t>
      </w:r>
      <w:r>
        <w:rPr>
          <w:rFonts w:hint="eastAsia"/>
          <w:b/>
          <w:lang w:val="it-IT"/>
        </w:rPr>
        <w:t>ANA</w:t>
      </w:r>
      <w:r>
        <w:rPr>
          <w:b/>
          <w:lang w:val="it-IT"/>
        </w:rPr>
        <w:t>/Lauren</w:t>
      </w:r>
    </w:p>
    <w:p>
      <w:pPr>
        <w:jc w:val="both"/>
        <w:rPr>
          <w:rFonts w:hint="eastAsia"/>
          <w:b/>
          <w:lang w:val="it-IT"/>
        </w:rPr>
      </w:pPr>
      <w:r>
        <w:rPr>
          <w:rFonts w:hint="eastAsia"/>
          <w:b/>
        </w:rPr>
        <w:t>页    数：</w:t>
      </w:r>
      <w:r>
        <w:rPr>
          <w:rFonts w:hint="eastAsia"/>
          <w:b/>
          <w:lang w:val="en-US" w:eastAsia="zh-CN"/>
        </w:rPr>
        <w:t>约280</w:t>
      </w:r>
      <w:r>
        <w:rPr>
          <w:b/>
        </w:rPr>
        <w:t>页</w:t>
      </w:r>
    </w:p>
    <w:p>
      <w:pPr>
        <w:jc w:val="both"/>
        <w:rPr>
          <w:b/>
        </w:rPr>
      </w:pPr>
      <w:r>
        <w:rPr>
          <w:rFonts w:hint="eastAsia"/>
          <w:b/>
        </w:rPr>
        <w:t>出版时间：2024年</w:t>
      </w:r>
      <w:r>
        <w:rPr>
          <w:rFonts w:hint="eastAsia"/>
          <w:b/>
          <w:lang w:val="en-US" w:eastAsia="zh-CN"/>
        </w:rPr>
        <w:t>3</w:t>
      </w:r>
      <w:r>
        <w:rPr>
          <w:rFonts w:hint="eastAsia"/>
          <w:b/>
        </w:rPr>
        <w:t>月</w:t>
      </w:r>
    </w:p>
    <w:p>
      <w:pPr>
        <w:jc w:val="both"/>
        <w:rPr>
          <w:rFonts w:hint="eastAsia"/>
          <w:b/>
        </w:rPr>
      </w:pPr>
      <w:r>
        <w:rPr>
          <w:rFonts w:hint="eastAsia"/>
          <w:b/>
        </w:rPr>
        <w:t>代理地区：中国大陆、台湾</w:t>
      </w:r>
    </w:p>
    <w:p>
      <w:pPr>
        <w:jc w:val="both"/>
        <w:rPr>
          <w:rFonts w:hint="default"/>
          <w:b/>
          <w:lang w:val="en-US"/>
        </w:rPr>
      </w:pPr>
      <w:r>
        <w:rPr>
          <w:rFonts w:hint="eastAsia"/>
          <w:b/>
        </w:rPr>
        <w:t>审读资料：</w:t>
      </w:r>
      <w:r>
        <w:rPr>
          <w:rFonts w:hint="eastAsia"/>
          <w:b/>
          <w:lang w:val="en-US" w:eastAsia="zh-CN"/>
        </w:rPr>
        <w:t>大纲和样章</w:t>
      </w:r>
    </w:p>
    <w:p>
      <w:pPr>
        <w:jc w:val="both"/>
        <w:rPr>
          <w:rFonts w:hint="eastAsia" w:eastAsia="宋体"/>
          <w:b/>
          <w:lang w:val="en-US" w:eastAsia="zh-CN"/>
        </w:rPr>
      </w:pPr>
      <w:r>
        <w:rPr>
          <w:rFonts w:hint="eastAsia"/>
          <w:b/>
        </w:rPr>
        <w:t>类    型：</w:t>
      </w:r>
      <w:r>
        <w:rPr>
          <w:rFonts w:hint="eastAsia"/>
          <w:b/>
          <w:lang w:val="en-US" w:eastAsia="zh-CN"/>
        </w:rPr>
        <w:t>大众心理</w:t>
      </w:r>
    </w:p>
    <w:p>
      <w:pPr>
        <w:jc w:val="left"/>
        <w:rPr>
          <w:rFonts w:hint="eastAsia"/>
          <w:b/>
        </w:rPr>
      </w:pP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内容简介：</w:t>
      </w:r>
    </w:p>
    <w:p>
      <w:pPr>
        <w:jc w:val="left"/>
        <w:rPr>
          <w:rFonts w:hint="eastAsia"/>
          <w:b/>
          <w:bCs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0" w:firstLineChars="200"/>
        <w:jc w:val="both"/>
        <w:textAlignment w:val="auto"/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/>
        </w:rPr>
      </w:pP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对压力荷尔蒙及其对人类身体影响的突破性科学研究，喜欢《超加工人群》（</w:t>
      </w:r>
      <w:r>
        <w:rPr>
          <w:rFonts w:hint="eastAsia" w:ascii="Times New Roman" w:hAnsi="Times New Roman" w:eastAsia="宋体" w:cs="宋体"/>
          <w:b w:val="0"/>
          <w:bCs w:val="0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Ultra Processed People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）、 《我们为什么睡觉》（</w:t>
      </w:r>
      <w:r>
        <w:rPr>
          <w:rFonts w:hint="eastAsia" w:ascii="Times New Roman" w:hAnsi="Times New Roman" w:eastAsia="宋体" w:cs="宋体"/>
          <w:b w:val="0"/>
          <w:bCs w:val="0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Why We Sleep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）和《葡萄糖革命》</w:t>
      </w:r>
      <w:r>
        <w:rPr>
          <w:rFonts w:hint="eastAsia" w:ascii="Times New Roman" w:hAnsi="Times New Roman" w:eastAsia="宋体" w:cs="宋体"/>
          <w:b w:val="0"/>
          <w:bCs w:val="0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（The Glucose Revolution）</w:t>
      </w: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的读者一定会爱上这本书!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0" w:firstLineChars="200"/>
        <w:jc w:val="both"/>
        <w:textAlignment w:val="auto"/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0" w:firstLineChars="200"/>
        <w:jc w:val="both"/>
        <w:textAlignment w:val="auto"/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慢性压力对人体有害这一点应该无人不晓，只是很少有人理解其中原因以及如何改变现状。 《压力：已测试》由顶尖研究人员和知名记者合作著成，是一项开创性成果，解释了慢性压力荷尔蒙如何导致身体处理糖分的能力下降，以致罹患2型糖尿病风险增加，同时伴随出现体重增加、疲劳等连锁反应和炎症。这本书深入研究了部分非凡的新发现，例如子宫内和幼儿时期的皮质醇对依恋风格的影响，以及压力激素如何影响男性和女性的生育能力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0" w:firstLineChars="200"/>
        <w:jc w:val="both"/>
        <w:textAlignment w:val="auto"/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0" w:firstLineChars="200"/>
        <w:jc w:val="both"/>
        <w:textAlignment w:val="auto"/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书中充满了关于科学的</w:t>
      </w:r>
      <w:r>
        <w:rPr>
          <w:rFonts w:hint="eastAsia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探讨</w:t>
      </w:r>
      <w:bookmarkStart w:id="2" w:name="_GoBack"/>
      <w:bookmarkEnd w:id="2"/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——比如低碳水化合物饮食和HIIT锻炼如何造成皮质醇激增，继而导致胰岛素抵抗和血糖飙升，这大概与流行的观点正好相反。此外，书中不乏一些引人入胜的现实生活故事——比如一个男人在妻子离开后患上了2型糖尿病，分析发现除了离婚带来的压力和悲伤之外，生活方式没有任何改变。书中还提出疑问，弱势社区中2型糖尿病发病率较高是否完全是由于缺乏健康食品和锻炼造成的，亦或是贫困本身的压力才是主要因素？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0" w:firstLineChars="200"/>
        <w:jc w:val="both"/>
        <w:textAlignment w:val="auto"/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0" w:firstLineChars="200"/>
        <w:jc w:val="both"/>
        <w:textAlignment w:val="auto"/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麦肯齐（Mackenzie）和沃克（Walker）敏锐指出，如果身体无法调节压力荷尔蒙，并不代表个人失责，而是由于身体的确无法调节，是生理问题，通常超出人自身的控制范围。然而，如果能确切了解压力是如何发挥作用的，就可以采取相应措施来减轻其对健康造成的影响，有些措施可能会让人大吃一惊。</w:t>
      </w:r>
    </w:p>
    <w:p>
      <w:pPr>
        <w:keepNext w:val="0"/>
        <w:keepLines w:val="0"/>
        <w:widowControl/>
        <w:suppressLineNumbers w:val="0"/>
        <w:shd w:val="clear" w:fill="FFFFFF"/>
        <w:spacing w:line="315" w:lineRule="atLeast"/>
        <w:ind w:left="0" w:firstLine="0"/>
        <w:jc w:val="both"/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</w:rPr>
      </w:pPr>
    </w:p>
    <w:p>
      <w:pPr>
        <w:rPr>
          <w:rFonts w:hint="eastAsia"/>
          <w:bCs/>
        </w:rPr>
      </w:pPr>
    </w:p>
    <w:p>
      <w:pPr>
        <w:rPr>
          <w:b/>
        </w:rPr>
      </w:pPr>
      <w:r>
        <w:rPr>
          <w:b/>
        </w:rPr>
        <w:t>作者简介：</w:t>
      </w:r>
      <w:bookmarkStart w:id="0" w:name="awards"/>
      <w:bookmarkEnd w:id="0"/>
      <w:bookmarkStart w:id="1" w:name="productDetails"/>
      <w:bookmarkEnd w:id="1"/>
    </w:p>
    <w:p>
      <w:pPr>
        <w:rPr>
          <w:b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理查德·麦肯齐 (Richard Mackenzie) 博士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是伦敦罗汉普顿大学 (Roehampton University) 胰岛素抵抗和人体新陈代谢的研究员，在哈雷街 (Harley Street) 诊所负责代谢紊乱研究。他发表了40多篇期刊文章，主要涉及胰岛素抵抗和糖尿病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。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他同时还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是一家开发血糖监测设备公司的顾问，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还曾参加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BBC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/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Horizon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电视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节目中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。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/>
          <w:bCs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29210</wp:posOffset>
            </wp:positionV>
            <wp:extent cx="1085850" cy="1085850"/>
            <wp:effectExtent l="0" t="0" r="0" b="0"/>
            <wp:wrapSquare wrapText="bothSides"/>
            <wp:docPr id="6" name="图片 6" descr="H:\安德鲁\书讯\231008\peter_walker_140x140.jpgpeter_walker_140x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:\安德鲁\书讯\231008\peter_walker_140x140.jpgpeter_walker_140x140"/>
                    <pic:cNvPicPr>
                      <a:picLocks noChangeAspect="1"/>
                    </pic:cNvPicPr>
                  </pic:nvPicPr>
                  <pic:blipFill>
                    <a:blip r:embed="rId7"/>
                    <a:srcRect t="29" b="29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彼得·沃克 (Peter Walker)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是《卫报》的政治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版面副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编辑，也是著名的评论员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经常播报积极生活、健康以及政治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相关事件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。他的上一本书《奇迹药丸：为什么久坐的世界会出错》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T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</w:rPr>
        <w:t>he Miracle Pill: Why A Sedentary World is Getting it All Wrong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（Simon &amp; Schuster，2021 年）探讨了常规体育活动如何从现代世界中很大程度上消失，以及带来的许多后果。作为记者，他非常适合为报纸和其他媒体撰写文章，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还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拥有出色的公关和媒体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人脉网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，以及强大的社交媒体影响力（55,000 名Twitter 粉丝）。他在议会工作，与议员、部长和高级官员保持定期联系。</w:t>
      </w:r>
    </w:p>
    <w:p>
      <w:pPr>
        <w:keepNext w:val="0"/>
        <w:keepLines w:val="0"/>
        <w:widowControl/>
        <w:suppressLineNumbers w:val="0"/>
        <w:jc w:val="both"/>
        <w:rPr>
          <w:rFonts w:hint="eastAsia"/>
          <w:bCs/>
        </w:rPr>
      </w:pPr>
    </w:p>
    <w:p>
      <w:pPr>
        <w:ind w:firstLine="420" w:firstLineChars="200"/>
        <w:rPr>
          <w:rFonts w:hint="eastAsia"/>
          <w:bCs/>
        </w:rPr>
      </w:pPr>
    </w:p>
    <w:p>
      <w:pPr>
        <w:ind w:firstLine="420" w:firstLineChars="200"/>
        <w:rPr>
          <w:rFonts w:hint="eastAsia"/>
          <w:bCs/>
        </w:rPr>
      </w:pPr>
    </w:p>
    <w:p>
      <w:pPr>
        <w:ind w:firstLine="420" w:firstLineChars="200"/>
        <w:rPr>
          <w:rFonts w:hint="eastAsia"/>
          <w:bCs/>
        </w:rPr>
      </w:pPr>
    </w:p>
    <w:p>
      <w:pPr>
        <w:shd w:val="clear" w:color="auto" w:fill="FFFFFF"/>
        <w:rPr>
          <w:color w:val="000000"/>
          <w:szCs w:val="21"/>
          <w:lang w:val="de-DE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</w:t>
      </w:r>
      <w:r>
        <w:rPr>
          <w:b/>
          <w:bCs/>
          <w:color w:val="000000"/>
          <w:szCs w:val="21"/>
          <w:lang w:val="de-DE"/>
        </w:rPr>
        <w:t>！</w:t>
      </w:r>
    </w:p>
    <w:p>
      <w:pPr>
        <w:rPr>
          <w:rFonts w:ascii="华文中宋" w:hAnsi="华文中宋" w:eastAsia="华文中宋"/>
          <w:b/>
          <w:color w:val="000000"/>
          <w:szCs w:val="21"/>
          <w:lang w:val="de-DE"/>
        </w:rPr>
      </w:pPr>
      <w:r>
        <w:rPr>
          <w:b/>
          <w:color w:val="000000"/>
          <w:szCs w:val="21"/>
        </w:rPr>
        <w:t>请将反馈信息发至</w:t>
      </w:r>
      <w:r>
        <w:rPr>
          <w:b/>
          <w:color w:val="000000"/>
          <w:szCs w:val="21"/>
          <w:lang w:val="de-DE"/>
        </w:rPr>
        <w:t>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  <w:lang w:val="de-DE"/>
        </w:rPr>
      </w:pPr>
      <w:r>
        <w:rPr>
          <w:b/>
          <w:color w:val="000000"/>
          <w:szCs w:val="21"/>
          <w:lang w:val="de-DE"/>
        </w:rPr>
        <w:t>Email</w:t>
      </w:r>
      <w:r>
        <w:rPr>
          <w:color w:val="000000"/>
          <w:szCs w:val="21"/>
          <w:lang w:val="de-DE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2"/>
          <w:rFonts w:hint="eastAsia"/>
          <w:b/>
          <w:szCs w:val="21"/>
          <w:lang w:val="de-DE"/>
        </w:rPr>
        <w:t>Righ</w:t>
      </w:r>
      <w:r>
        <w:rPr>
          <w:rStyle w:val="12"/>
          <w:b/>
          <w:szCs w:val="21"/>
          <w:lang w:val="de-DE"/>
        </w:rPr>
        <w:t>ts@nurnberg.com.cn</w:t>
      </w:r>
      <w:r>
        <w:rPr>
          <w:rStyle w:val="12"/>
          <w:b/>
          <w:szCs w:val="21"/>
          <w:lang w:val="de-DE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2"/>
          <w:szCs w:val="21"/>
        </w:rPr>
        <w:t>http://www.nurnberg.com.cn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2"/>
          <w:szCs w:val="21"/>
        </w:rPr>
        <w:t>http://www.nurnberg.com.cn/booklist_zh/list.aspx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2"/>
          <w:szCs w:val="21"/>
        </w:rPr>
        <w:t>http://www.nurnberg.com.cn/book/book.aspx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2"/>
          <w:szCs w:val="21"/>
        </w:rPr>
        <w:t>http://www.nurnberg.com.cn/video/video.aspx</w:t>
      </w:r>
      <w:r>
        <w:rPr>
          <w:rStyle w:val="12"/>
          <w:szCs w:val="21"/>
        </w:rPr>
        <w:fldChar w:fldCharType="end"/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2"/>
          <w:szCs w:val="21"/>
        </w:rPr>
        <w:t>http://site.douban.com/110577/</w:t>
      </w:r>
      <w:r>
        <w:rPr>
          <w:rStyle w:val="12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rFonts w:hint="eastAsia"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728345" cy="790575"/>
            <wp:effectExtent l="0" t="0" r="14605" b="952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834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Showcard Gothic">
    <w:panose1 w:val="04020904020102020604"/>
    <w:charset w:val="00"/>
    <w:family w:val="auto"/>
    <w:pitch w:val="default"/>
    <w:sig w:usb0="00000003" w:usb1="00000000" w:usb2="00000000" w:usb3="00000000" w:csb0="200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7134B"/>
    <w:rsid w:val="00085DF5"/>
    <w:rsid w:val="000911ED"/>
    <w:rsid w:val="000B088F"/>
    <w:rsid w:val="000C4196"/>
    <w:rsid w:val="000D0507"/>
    <w:rsid w:val="000E2488"/>
    <w:rsid w:val="000E6D3C"/>
    <w:rsid w:val="000E6F39"/>
    <w:rsid w:val="00116628"/>
    <w:rsid w:val="00122107"/>
    <w:rsid w:val="001264C3"/>
    <w:rsid w:val="001616BB"/>
    <w:rsid w:val="0016298B"/>
    <w:rsid w:val="001909FF"/>
    <w:rsid w:val="001B6847"/>
    <w:rsid w:val="001C5E34"/>
    <w:rsid w:val="001D3B97"/>
    <w:rsid w:val="0020740A"/>
    <w:rsid w:val="002258FA"/>
    <w:rsid w:val="002565E2"/>
    <w:rsid w:val="0025788A"/>
    <w:rsid w:val="00274CB1"/>
    <w:rsid w:val="00277DA9"/>
    <w:rsid w:val="00283CA5"/>
    <w:rsid w:val="002911C7"/>
    <w:rsid w:val="002A2F14"/>
    <w:rsid w:val="002A5D34"/>
    <w:rsid w:val="002B034A"/>
    <w:rsid w:val="002B2EBE"/>
    <w:rsid w:val="002B69B5"/>
    <w:rsid w:val="002C18CF"/>
    <w:rsid w:val="002C3E5A"/>
    <w:rsid w:val="002C479E"/>
    <w:rsid w:val="002D023D"/>
    <w:rsid w:val="002E289E"/>
    <w:rsid w:val="002E42E8"/>
    <w:rsid w:val="002E572B"/>
    <w:rsid w:val="002F2102"/>
    <w:rsid w:val="002F5496"/>
    <w:rsid w:val="00314459"/>
    <w:rsid w:val="003A5F87"/>
    <w:rsid w:val="003B2887"/>
    <w:rsid w:val="003B655F"/>
    <w:rsid w:val="003C1DC7"/>
    <w:rsid w:val="003C3AB8"/>
    <w:rsid w:val="003C4F33"/>
    <w:rsid w:val="003E0132"/>
    <w:rsid w:val="00403389"/>
    <w:rsid w:val="004119B3"/>
    <w:rsid w:val="00491E23"/>
    <w:rsid w:val="004B0A01"/>
    <w:rsid w:val="004E2848"/>
    <w:rsid w:val="004E2C96"/>
    <w:rsid w:val="004F057E"/>
    <w:rsid w:val="00501905"/>
    <w:rsid w:val="005110CB"/>
    <w:rsid w:val="00513CC1"/>
    <w:rsid w:val="005161C3"/>
    <w:rsid w:val="00523DF7"/>
    <w:rsid w:val="005745FA"/>
    <w:rsid w:val="00595A64"/>
    <w:rsid w:val="006200EE"/>
    <w:rsid w:val="006219BB"/>
    <w:rsid w:val="006330BC"/>
    <w:rsid w:val="00637DA7"/>
    <w:rsid w:val="0064595E"/>
    <w:rsid w:val="00660E38"/>
    <w:rsid w:val="00672205"/>
    <w:rsid w:val="00693B17"/>
    <w:rsid w:val="006B4DBE"/>
    <w:rsid w:val="006B55C8"/>
    <w:rsid w:val="006B62D0"/>
    <w:rsid w:val="006C3BFE"/>
    <w:rsid w:val="006C6FD6"/>
    <w:rsid w:val="006D2D0A"/>
    <w:rsid w:val="006F544B"/>
    <w:rsid w:val="00702E0E"/>
    <w:rsid w:val="007266C6"/>
    <w:rsid w:val="00757985"/>
    <w:rsid w:val="007674C6"/>
    <w:rsid w:val="007A2465"/>
    <w:rsid w:val="007B644F"/>
    <w:rsid w:val="007B65FA"/>
    <w:rsid w:val="007C4665"/>
    <w:rsid w:val="007D2630"/>
    <w:rsid w:val="007D53F3"/>
    <w:rsid w:val="007E4F76"/>
    <w:rsid w:val="008216B5"/>
    <w:rsid w:val="008249F3"/>
    <w:rsid w:val="00850886"/>
    <w:rsid w:val="0086517F"/>
    <w:rsid w:val="00886A6F"/>
    <w:rsid w:val="0089075E"/>
    <w:rsid w:val="008C6F1C"/>
    <w:rsid w:val="008D4F49"/>
    <w:rsid w:val="008D56A8"/>
    <w:rsid w:val="0091587D"/>
    <w:rsid w:val="00921FAC"/>
    <w:rsid w:val="009221C6"/>
    <w:rsid w:val="00936274"/>
    <w:rsid w:val="00947857"/>
    <w:rsid w:val="00956D34"/>
    <w:rsid w:val="0097639B"/>
    <w:rsid w:val="00982A73"/>
    <w:rsid w:val="0098379A"/>
    <w:rsid w:val="009D73C2"/>
    <w:rsid w:val="00A00EBF"/>
    <w:rsid w:val="00A21247"/>
    <w:rsid w:val="00A300AD"/>
    <w:rsid w:val="00A332AF"/>
    <w:rsid w:val="00A507B9"/>
    <w:rsid w:val="00A51C11"/>
    <w:rsid w:val="00A85B48"/>
    <w:rsid w:val="00AB14EF"/>
    <w:rsid w:val="00AB6AB6"/>
    <w:rsid w:val="00AD21D5"/>
    <w:rsid w:val="00AD7F6A"/>
    <w:rsid w:val="00AF0AB9"/>
    <w:rsid w:val="00B21FE0"/>
    <w:rsid w:val="00B2419F"/>
    <w:rsid w:val="00B30FF6"/>
    <w:rsid w:val="00B36A27"/>
    <w:rsid w:val="00B55CB5"/>
    <w:rsid w:val="00B656B7"/>
    <w:rsid w:val="00BB5D0C"/>
    <w:rsid w:val="00BB7D01"/>
    <w:rsid w:val="00BC7BE2"/>
    <w:rsid w:val="00BD0E22"/>
    <w:rsid w:val="00BF65AC"/>
    <w:rsid w:val="00C23027"/>
    <w:rsid w:val="00C5134D"/>
    <w:rsid w:val="00C621E1"/>
    <w:rsid w:val="00C710F6"/>
    <w:rsid w:val="00C86C59"/>
    <w:rsid w:val="00CA184C"/>
    <w:rsid w:val="00CA52CD"/>
    <w:rsid w:val="00CB7F3A"/>
    <w:rsid w:val="00CC1AFE"/>
    <w:rsid w:val="00CF7A51"/>
    <w:rsid w:val="00D179F7"/>
    <w:rsid w:val="00D33197"/>
    <w:rsid w:val="00D57702"/>
    <w:rsid w:val="00D609D8"/>
    <w:rsid w:val="00D81694"/>
    <w:rsid w:val="00D9525E"/>
    <w:rsid w:val="00D95763"/>
    <w:rsid w:val="00DA2DB7"/>
    <w:rsid w:val="00DB5000"/>
    <w:rsid w:val="00DB768E"/>
    <w:rsid w:val="00DD21C2"/>
    <w:rsid w:val="00DD30D6"/>
    <w:rsid w:val="00DE2DA4"/>
    <w:rsid w:val="00E122D5"/>
    <w:rsid w:val="00E21D08"/>
    <w:rsid w:val="00E8407F"/>
    <w:rsid w:val="00E8521B"/>
    <w:rsid w:val="00EA7092"/>
    <w:rsid w:val="00EB457E"/>
    <w:rsid w:val="00ED0E2A"/>
    <w:rsid w:val="00ED39D5"/>
    <w:rsid w:val="00F27A61"/>
    <w:rsid w:val="00F5479B"/>
    <w:rsid w:val="00F576AA"/>
    <w:rsid w:val="00F725C7"/>
    <w:rsid w:val="00F955E0"/>
    <w:rsid w:val="00FA2727"/>
    <w:rsid w:val="00FA4A34"/>
    <w:rsid w:val="00FB0BD3"/>
    <w:rsid w:val="00FC1F77"/>
    <w:rsid w:val="00FE2F7A"/>
    <w:rsid w:val="00FF13CD"/>
    <w:rsid w:val="0B9743BF"/>
    <w:rsid w:val="22916662"/>
    <w:rsid w:val="342D4E49"/>
    <w:rsid w:val="38E96FEE"/>
    <w:rsid w:val="38FA1486"/>
    <w:rsid w:val="4B632BEC"/>
    <w:rsid w:val="51D55AA1"/>
    <w:rsid w:val="634D11DD"/>
    <w:rsid w:val="6C423C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uiPriority w:val="0"/>
    <w:rPr>
      <w:color w:val="800080"/>
      <w:u w:val="single"/>
    </w:rPr>
  </w:style>
  <w:style w:type="character" w:styleId="11">
    <w:name w:val="Emphasis"/>
    <w:qFormat/>
    <w:uiPriority w:val="0"/>
    <w:rPr>
      <w:i/>
      <w:iCs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207</Words>
  <Characters>1183</Characters>
  <Lines>9</Lines>
  <Paragraphs>2</Paragraphs>
  <TotalTime>7</TotalTime>
  <ScaleCrop>false</ScaleCrop>
  <LinksUpToDate>false</LinksUpToDate>
  <CharactersWithSpaces>1388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2023-01-15T08:57:00Z</dcterms:created>
  <dc:creator>Image</dc:creator>
  <cp:lastModifiedBy>堀  达</cp:lastModifiedBy>
  <cp:lastPrinted>2004-04-23T07:06:00Z</cp:lastPrinted>
  <dcterms:modified xsi:type="dcterms:W3CDTF">2023-10-08T10:54:23Z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3E2CA79F68064616A45477CDFE3DCBC5_13</vt:lpwstr>
  </property>
</Properties>
</file>