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3968750</wp:posOffset>
            </wp:positionH>
            <wp:positionV relativeFrom="paragraph">
              <wp:posOffset>64135</wp:posOffset>
            </wp:positionV>
            <wp:extent cx="1157605" cy="1767205"/>
            <wp:effectExtent l="0" t="0" r="4445" b="4445"/>
            <wp:wrapSquare wrapText="bothSides"/>
            <wp:docPr id="5" name="图片 5" descr="H:\安德鲁\书讯\231010\71bj9Gpz9yL._SY466_.jpg71bj9Gpz9y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1010\71bj9Gpz9yL._SY466_.jpg71bj9Gpz9yL._SY466_"/>
                    <pic:cNvPicPr>
                      <a:picLocks noChangeAspect="1"/>
                    </pic:cNvPicPr>
                  </pic:nvPicPr>
                  <pic:blipFill>
                    <a:blip r:embed="rId6"/>
                    <a:srcRect t="1865" b="1865"/>
                    <a:stretch>
                      <a:fillRect/>
                    </a:stretch>
                  </pic:blipFill>
                  <pic:spPr>
                    <a:xfrm>
                      <a:off x="0" y="0"/>
                      <a:ext cx="1157605" cy="1767205"/>
                    </a:xfrm>
                    <a:prstGeom prst="rect">
                      <a:avLst/>
                    </a:prstGeom>
                  </pic:spPr>
                </pic:pic>
              </a:graphicData>
            </a:graphic>
          </wp:anchor>
        </w:drawing>
      </w:r>
      <w:r>
        <w:rPr>
          <w:b/>
          <w:bCs/>
          <w:szCs w:val="21"/>
        </w:rPr>
        <w:t>中文书名</w:t>
      </w:r>
      <w:r>
        <w:rPr>
          <w:rFonts w:hint="eastAsia"/>
          <w:b/>
          <w:bCs/>
          <w:szCs w:val="21"/>
        </w:rPr>
        <w:t>：《</w:t>
      </w:r>
      <w:r>
        <w:rPr>
          <w:rFonts w:hint="eastAsia"/>
          <w:b/>
          <w:bCs/>
          <w:szCs w:val="21"/>
          <w:lang w:val="en-US" w:eastAsia="zh-CN"/>
        </w:rPr>
        <w:t>我！自恋的力量：重新思考自恋特质及其影响</w:t>
      </w:r>
      <w:r>
        <w:rPr>
          <w:rFonts w:hint="eastAsia"/>
          <w:b/>
          <w:bCs/>
          <w:szCs w:val="21"/>
        </w:rPr>
        <w:t>》</w:t>
      </w:r>
    </w:p>
    <w:p>
      <w:pPr>
        <w:tabs>
          <w:tab w:val="left" w:pos="341"/>
          <w:tab w:val="left" w:pos="5235"/>
        </w:tabs>
        <w:jc w:val="left"/>
        <w:rPr>
          <w:rFonts w:hint="eastAsia"/>
          <w:b/>
          <w:bCs/>
          <w:i/>
          <w:iCs/>
          <w:szCs w:val="21"/>
          <w:lang w:val="en-US" w:eastAsia="zh-CN"/>
        </w:rPr>
      </w:pPr>
      <w:r>
        <w:rPr>
          <w:b/>
          <w:bCs/>
          <w:szCs w:val="21"/>
        </w:rPr>
        <w:t>英文书名：</w:t>
      </w:r>
      <w:r>
        <w:rPr>
          <w:rFonts w:hint="eastAsia"/>
          <w:b/>
          <w:bCs/>
          <w:i/>
          <w:iCs/>
          <w:szCs w:val="21"/>
        </w:rPr>
        <w:t>Me. The power of narcissis</w:t>
      </w:r>
      <w:r>
        <w:rPr>
          <w:rFonts w:hint="eastAsia"/>
          <w:b/>
          <w:bCs/>
          <w:i/>
          <w:iCs/>
          <w:szCs w:val="21"/>
          <w:lang w:val="en-US" w:eastAsia="zh-CN"/>
        </w:rPr>
        <w:t>m：Rethinking a strong trait and better understanding its impact</w:t>
      </w:r>
    </w:p>
    <w:p>
      <w:pPr>
        <w:tabs>
          <w:tab w:val="left" w:pos="341"/>
          <w:tab w:val="left" w:pos="5235"/>
        </w:tabs>
        <w:jc w:val="left"/>
        <w:rPr>
          <w:rFonts w:hint="default"/>
          <w:b/>
          <w:bCs/>
          <w:i w:val="0"/>
          <w:iCs w:val="0"/>
          <w:szCs w:val="21"/>
          <w:lang w:val="en-US" w:eastAsia="zh-CN"/>
        </w:rPr>
      </w:pPr>
      <w:r>
        <w:rPr>
          <w:rFonts w:hint="eastAsia"/>
          <w:b/>
          <w:bCs/>
          <w:i w:val="0"/>
          <w:iCs w:val="0"/>
          <w:szCs w:val="21"/>
          <w:lang w:val="en-US" w:eastAsia="zh-CN"/>
        </w:rPr>
        <w:t>德文书名：Ich! Die Kraft des Narzissmus</w:t>
      </w:r>
    </w:p>
    <w:p>
      <w:pPr>
        <w:tabs>
          <w:tab w:val="left" w:pos="341"/>
          <w:tab w:val="left" w:pos="5235"/>
        </w:tabs>
        <w:rPr>
          <w:b/>
          <w:bCs/>
          <w:szCs w:val="21"/>
        </w:rPr>
      </w:pPr>
      <w:r>
        <w:rPr>
          <w:b/>
          <w:bCs/>
          <w:szCs w:val="21"/>
        </w:rPr>
        <w:t>作    者：</w:t>
      </w:r>
      <w:r>
        <w:rPr>
          <w:rFonts w:hint="eastAsia"/>
          <w:b/>
          <w:bCs/>
          <w:szCs w:val="21"/>
        </w:rPr>
        <w:t>Mitja Back</w:t>
      </w:r>
    </w:p>
    <w:p>
      <w:pPr>
        <w:tabs>
          <w:tab w:val="left" w:pos="341"/>
          <w:tab w:val="left" w:pos="5235"/>
        </w:tabs>
        <w:rPr>
          <w:rFonts w:hint="eastAsia"/>
          <w:b/>
          <w:bCs/>
          <w:szCs w:val="21"/>
          <w:lang w:val="en-US" w:eastAsia="zh-CN"/>
        </w:rPr>
      </w:pPr>
      <w:r>
        <w:rPr>
          <w:b/>
          <w:bCs/>
          <w:szCs w:val="21"/>
        </w:rPr>
        <w:t>出 版 社：</w:t>
      </w:r>
      <w:r>
        <w:rPr>
          <w:rFonts w:hint="eastAsia"/>
          <w:b/>
          <w:bCs/>
          <w:szCs w:val="21"/>
        </w:rPr>
        <w:t>Penguin Random House Verlagsgruppe GmbH</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lang w:val="en-US" w:eastAsia="zh-CN"/>
        </w:rPr>
        <w:t>ANA/Lauren</w:t>
      </w:r>
    </w:p>
    <w:p>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2023年8月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lang w:val="en-US" w:eastAsia="zh-CN"/>
        </w:rPr>
        <w:t>368</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大众心理</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both"/>
        <w:textAlignment w:val="auto"/>
        <w:rPr>
          <w:rFonts w:hint="eastAsia" w:cs="Times New Roman"/>
          <w:color w:val="000000"/>
          <w:sz w:val="21"/>
          <w:szCs w:val="21"/>
          <w:lang w:val="en-US" w:eastAsia="zh-CN"/>
        </w:rPr>
      </w:pPr>
      <w:r>
        <w:rPr>
          <w:rFonts w:hint="default" w:ascii="Times New Roman" w:hAnsi="Times New Roman" w:eastAsia="Segoe UI" w:cs="Times New Roman"/>
          <w:color w:val="000000"/>
          <w:sz w:val="21"/>
          <w:szCs w:val="21"/>
          <w:lang w:val="zh-CN"/>
        </w:rPr>
        <w:t>人格心理学家、国际领先</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自恋</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研究者米贾·巴克</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Mitja Back</w:t>
      </w:r>
      <w:r>
        <w:rPr>
          <w:rFonts w:hint="eastAsia" w:eastAsia="Segoe UI" w:cs="Times New Roman"/>
          <w:color w:val="000000"/>
          <w:sz w:val="21"/>
          <w:szCs w:val="21"/>
          <w:lang w:val="zh-CN"/>
        </w:rPr>
        <w:t>）</w:t>
      </w:r>
      <w:r>
        <w:rPr>
          <w:rFonts w:hint="eastAsia" w:cs="Times New Roman"/>
          <w:color w:val="000000"/>
          <w:sz w:val="21"/>
          <w:szCs w:val="21"/>
          <w:lang w:val="en-US" w:eastAsia="zh-CN"/>
        </w:rPr>
        <w:t>对自恋特质的全新解读。</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both"/>
        <w:textAlignment w:val="auto"/>
        <w:rPr>
          <w:rFonts w:hint="eastAsia"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both"/>
        <w:textAlignment w:val="auto"/>
        <w:rPr>
          <w:rFonts w:hint="default" w:ascii="Times New Roman" w:hAnsi="Times New Roman" w:eastAsia="Segoe UI" w:cs="Times New Roman"/>
          <w:color w:val="000000"/>
          <w:sz w:val="21"/>
          <w:szCs w:val="21"/>
          <w:lang w:val="zh-CN"/>
        </w:rPr>
      </w:pPr>
      <w:r>
        <w:rPr>
          <w:rFonts w:hint="default" w:ascii="Times New Roman" w:hAnsi="Times New Roman" w:eastAsia="Segoe UI" w:cs="Times New Roman"/>
          <w:color w:val="000000"/>
          <w:sz w:val="21"/>
          <w:szCs w:val="21"/>
          <w:lang w:val="zh-CN"/>
        </w:rPr>
        <w:t>他明确表示，自恋不是疾病，</w:t>
      </w:r>
      <w:r>
        <w:rPr>
          <w:rFonts w:hint="eastAsia" w:cs="Times New Roman"/>
          <w:color w:val="000000"/>
          <w:sz w:val="21"/>
          <w:szCs w:val="21"/>
          <w:lang w:val="en-US" w:eastAsia="zh-CN"/>
        </w:rPr>
        <w:t>只是</w:t>
      </w:r>
      <w:r>
        <w:rPr>
          <w:rFonts w:hint="default" w:ascii="Times New Roman" w:hAnsi="Times New Roman" w:eastAsia="Segoe UI" w:cs="Times New Roman"/>
          <w:color w:val="000000"/>
          <w:sz w:val="21"/>
          <w:szCs w:val="21"/>
          <w:lang w:val="zh-CN"/>
        </w:rPr>
        <w:t>或多或少存在于所有人身上的人格特质</w:t>
      </w:r>
      <w:r>
        <w:rPr>
          <w:rFonts w:hint="eastAsia" w:cs="Times New Roman"/>
          <w:color w:val="000000"/>
          <w:sz w:val="21"/>
          <w:szCs w:val="21"/>
          <w:lang w:val="en-US" w:eastAsia="zh-CN"/>
        </w:rPr>
        <w:t>罢了</w:t>
      </w:r>
      <w:r>
        <w:rPr>
          <w:rFonts w:hint="default" w:ascii="Times New Roman" w:hAnsi="Times New Roman" w:eastAsia="Segoe UI" w:cs="Times New Roman"/>
          <w:color w:val="000000"/>
          <w:sz w:val="21"/>
          <w:szCs w:val="21"/>
          <w:lang w:val="zh-CN"/>
        </w:rPr>
        <w:t>。</w:t>
      </w:r>
      <w:r>
        <w:rPr>
          <w:rFonts w:hint="eastAsia" w:cs="Times New Roman"/>
          <w:color w:val="000000"/>
          <w:sz w:val="21"/>
          <w:szCs w:val="21"/>
          <w:lang w:val="en-US" w:eastAsia="zh-CN"/>
        </w:rPr>
        <w:t>相较于一般人，</w:t>
      </w:r>
      <w:r>
        <w:rPr>
          <w:rFonts w:hint="default" w:ascii="Times New Roman" w:hAnsi="Times New Roman" w:eastAsia="Segoe UI" w:cs="Times New Roman"/>
          <w:color w:val="000000"/>
          <w:sz w:val="21"/>
          <w:szCs w:val="21"/>
          <w:lang w:val="zh-CN"/>
        </w:rPr>
        <w:t>自恋</w:t>
      </w:r>
      <w:r>
        <w:rPr>
          <w:rFonts w:hint="eastAsia" w:cs="Times New Roman"/>
          <w:color w:val="000000"/>
          <w:sz w:val="21"/>
          <w:szCs w:val="21"/>
          <w:lang w:val="en-US" w:eastAsia="zh-CN"/>
        </w:rPr>
        <w:t>程度较高</w:t>
      </w:r>
      <w:r>
        <w:rPr>
          <w:rFonts w:hint="default" w:ascii="Times New Roman" w:hAnsi="Times New Roman" w:eastAsia="Segoe UI" w:cs="Times New Roman"/>
          <w:color w:val="000000"/>
          <w:sz w:val="21"/>
          <w:szCs w:val="21"/>
          <w:lang w:val="zh-CN"/>
        </w:rPr>
        <w:t>者</w:t>
      </w:r>
      <w:r>
        <w:rPr>
          <w:rFonts w:hint="eastAsia" w:cs="Times New Roman"/>
          <w:color w:val="000000"/>
          <w:sz w:val="21"/>
          <w:szCs w:val="21"/>
          <w:lang w:val="en-US" w:eastAsia="zh-CN"/>
        </w:rPr>
        <w:t>会更执着于</w:t>
      </w:r>
      <w:r>
        <w:rPr>
          <w:rFonts w:hint="default" w:ascii="Times New Roman" w:hAnsi="Times New Roman" w:eastAsia="Segoe UI" w:cs="Times New Roman"/>
          <w:color w:val="000000"/>
          <w:sz w:val="21"/>
          <w:szCs w:val="21"/>
          <w:lang w:val="zh-CN"/>
        </w:rPr>
        <w:t>追求社会地位。因此，除了令人眼花缭乱的财富之外，明显的无私或强调受害者身份也是自恋自我表达的</w:t>
      </w:r>
      <w:r>
        <w:rPr>
          <w:rFonts w:hint="eastAsia" w:cs="Times New Roman"/>
          <w:color w:val="000000"/>
          <w:sz w:val="21"/>
          <w:szCs w:val="21"/>
          <w:lang w:val="en-US" w:eastAsia="zh-CN"/>
        </w:rPr>
        <w:t>方式</w:t>
      </w:r>
      <w:r>
        <w:rPr>
          <w:rFonts w:hint="default" w:ascii="Times New Roman" w:hAnsi="Times New Roman" w:eastAsia="Segoe UI" w:cs="Times New Roman"/>
          <w:color w:val="000000"/>
          <w:sz w:val="21"/>
          <w:szCs w:val="21"/>
          <w:lang w:val="zh-CN"/>
        </w:rPr>
        <w:t>。巴克</w:t>
      </w:r>
      <w:r>
        <w:rPr>
          <w:rFonts w:hint="eastAsia" w:cs="Times New Roman"/>
          <w:color w:val="000000"/>
          <w:sz w:val="21"/>
          <w:szCs w:val="21"/>
          <w:lang w:val="en-US" w:eastAsia="zh-CN"/>
        </w:rPr>
        <w:t>解读</w:t>
      </w:r>
      <w:r>
        <w:rPr>
          <w:rFonts w:hint="default" w:ascii="Times New Roman" w:hAnsi="Times New Roman" w:eastAsia="Segoe UI" w:cs="Times New Roman"/>
          <w:color w:val="000000"/>
          <w:sz w:val="21"/>
          <w:szCs w:val="21"/>
          <w:lang w:val="zh-CN"/>
        </w:rPr>
        <w:t>了为什么自恋会引发冲突，</w:t>
      </w:r>
      <w:r>
        <w:rPr>
          <w:rFonts w:hint="eastAsia" w:cs="Times New Roman"/>
          <w:color w:val="000000"/>
          <w:sz w:val="21"/>
          <w:szCs w:val="21"/>
          <w:lang w:val="en-US" w:eastAsia="zh-CN"/>
        </w:rPr>
        <w:t>同时也不可否认</w:t>
      </w:r>
      <w:r>
        <w:rPr>
          <w:rFonts w:hint="default" w:ascii="Times New Roman" w:hAnsi="Times New Roman" w:eastAsia="Segoe UI" w:cs="Times New Roman"/>
          <w:color w:val="000000"/>
          <w:sz w:val="21"/>
          <w:szCs w:val="21"/>
          <w:lang w:val="zh-CN"/>
        </w:rPr>
        <w:t>会带来好处：无论是在约会、友谊还是工作中，自恋者都可以激励他人，并常常刺激</w:t>
      </w:r>
      <w:r>
        <w:rPr>
          <w:rFonts w:hint="eastAsia" w:cs="Times New Roman"/>
          <w:color w:val="000000"/>
          <w:sz w:val="21"/>
          <w:szCs w:val="21"/>
          <w:lang w:val="en-US" w:eastAsia="zh-CN"/>
        </w:rPr>
        <w:t>对方</w:t>
      </w:r>
      <w:r>
        <w:rPr>
          <w:rFonts w:hint="default" w:ascii="Times New Roman" w:hAnsi="Times New Roman" w:eastAsia="Segoe UI" w:cs="Times New Roman"/>
          <w:color w:val="000000"/>
          <w:sz w:val="21"/>
          <w:szCs w:val="21"/>
          <w:lang w:val="zh-CN"/>
        </w:rPr>
        <w:t>在寻求认可的过程中创新和进步。</w:t>
      </w:r>
      <w:r>
        <w:rPr>
          <w:rFonts w:hint="eastAsia" w:cs="Times New Roman"/>
          <w:color w:val="000000"/>
          <w:sz w:val="21"/>
          <w:szCs w:val="21"/>
          <w:lang w:val="en-US" w:eastAsia="zh-CN"/>
        </w:rPr>
        <w:t>书中含有丰富事例</w:t>
      </w:r>
      <w:r>
        <w:rPr>
          <w:rFonts w:hint="default" w:ascii="Times New Roman" w:hAnsi="Times New Roman" w:eastAsia="Segoe UI" w:cs="Times New Roman"/>
          <w:color w:val="000000"/>
          <w:sz w:val="21"/>
          <w:szCs w:val="21"/>
          <w:lang w:val="zh-CN"/>
        </w:rPr>
        <w:t>、插图和信息丰富的自恋测试。</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both"/>
        <w:textAlignment w:val="auto"/>
        <w:rPr>
          <w:rFonts w:hint="default" w:ascii="Times New Roman" w:hAnsi="Times New Roman" w:eastAsia="Segoe UI" w:cs="Times New Roman"/>
          <w:color w:val="000000"/>
          <w:sz w:val="21"/>
          <w:szCs w:val="21"/>
          <w:lang w:val="zh-CN"/>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ind w:leftChars="200"/>
        <w:jc w:val="both"/>
        <w:textAlignment w:val="auto"/>
        <w:rPr>
          <w:rFonts w:hint="default" w:ascii="Times New Roman" w:hAnsi="Times New Roman" w:eastAsia="ArialMT" w:cs="Times New Roman"/>
          <w:b/>
          <w:i w:val="0"/>
          <w:iCs/>
          <w:color w:val="auto"/>
          <w:sz w:val="21"/>
          <w:szCs w:val="21"/>
          <w:lang w:val="zh-CN"/>
        </w:rPr>
      </w:pPr>
      <w:r>
        <w:rPr>
          <w:rFonts w:hint="default" w:ascii="Times New Roman" w:hAnsi="Times New Roman" w:eastAsia="ArialMT" w:cs="Times New Roman"/>
          <w:b/>
          <w:i w:val="0"/>
          <w:iCs/>
          <w:color w:val="auto"/>
          <w:sz w:val="21"/>
          <w:szCs w:val="21"/>
          <w:lang w:val="zh-CN"/>
        </w:rPr>
        <w:t>以科学合理且</w:t>
      </w:r>
      <w:r>
        <w:rPr>
          <w:rFonts w:hint="eastAsia" w:cs="Times New Roman"/>
          <w:b/>
          <w:i w:val="0"/>
          <w:iCs/>
          <w:color w:val="auto"/>
          <w:sz w:val="21"/>
          <w:szCs w:val="21"/>
          <w:lang w:val="en-US" w:eastAsia="zh-CN"/>
        </w:rPr>
        <w:t>生动</w:t>
      </w:r>
      <w:r>
        <w:rPr>
          <w:rFonts w:hint="default" w:ascii="Times New Roman" w:hAnsi="Times New Roman" w:eastAsia="ArialMT" w:cs="Times New Roman"/>
          <w:b/>
          <w:i w:val="0"/>
          <w:iCs/>
          <w:color w:val="auto"/>
          <w:sz w:val="21"/>
          <w:szCs w:val="21"/>
          <w:lang w:val="zh-CN"/>
        </w:rPr>
        <w:t>有趣的方式呈现当前趋势主题</w:t>
      </w:r>
    </w:p>
    <w:p>
      <w:pPr>
        <w:widowControl/>
        <w:jc w:val="left"/>
        <w:rPr>
          <w:rFonts w:eastAsiaTheme="minorEastAsia"/>
          <w:kern w:val="0"/>
          <w:sz w:val="24"/>
        </w:rPr>
      </w:pPr>
    </w:p>
    <w:bookmarkEnd w:id="0"/>
    <w:bookmarkEnd w:id="1"/>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rFonts w:hint="eastAsia" w:eastAsia="宋体"/>
          <w:bCs/>
          <w:lang w:eastAsia="zh-CN"/>
        </w:rPr>
      </w:pPr>
    </w:p>
    <w:bookmarkEnd w:id="2"/>
    <w:bookmarkEnd w:id="3"/>
    <w:p>
      <w:pPr>
        <w:keepNext w:val="0"/>
        <w:keepLines w:val="0"/>
        <w:pageBreakBefore w:val="0"/>
        <w:widowControl w:val="0"/>
        <w:kinsoku/>
        <w:wordWrap/>
        <w:overflowPunct/>
        <w:topLinePunct w:val="0"/>
        <w:autoSpaceDE/>
        <w:autoSpaceDN/>
        <w:bidi w:val="0"/>
        <w:adjustRightInd/>
        <w:snapToGrid/>
        <w:spacing w:beforeLines="0" w:afterLines="0"/>
        <w:ind w:firstLine="422" w:firstLineChars="200"/>
        <w:jc w:val="both"/>
        <w:textAlignment w:val="auto"/>
        <w:rPr>
          <w:rFonts w:hint="eastAsia" w:ascii="Times New Roman" w:hAnsi="Times New Roman" w:eastAsia="宋体" w:cs="Times New Roman"/>
          <w:color w:val="000000"/>
          <w:sz w:val="21"/>
          <w:szCs w:val="21"/>
          <w:lang w:val="en-US" w:eastAsia="zh-CN"/>
        </w:rPr>
      </w:pPr>
      <w:bookmarkStart w:id="4" w:name="OLE_LINK44"/>
      <w:bookmarkStart w:id="5" w:name="OLE_LINK45"/>
      <w:bookmarkStart w:id="6" w:name="OLE_LINK38"/>
      <w:bookmarkStart w:id="7" w:name="OLE_LINK43"/>
      <w:r>
        <w:rPr>
          <w:rFonts w:hint="eastAsia" w:eastAsia="宋体"/>
          <w:b/>
          <w:bCs/>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1623695" cy="1623695"/>
            <wp:effectExtent l="0" t="0" r="14605" b="14605"/>
            <wp:wrapSquare wrapText="bothSides"/>
            <wp:docPr id="2" name="图片 2" descr="e1ekd79seiot656qrmcc9gecao.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ekd79seiot656qrmcc9gecao._SY600_"/>
                    <pic:cNvPicPr>
                      <a:picLocks noChangeAspect="1"/>
                    </pic:cNvPicPr>
                  </pic:nvPicPr>
                  <pic:blipFill>
                    <a:blip r:embed="rId7"/>
                    <a:stretch>
                      <a:fillRect/>
                    </a:stretch>
                  </pic:blipFill>
                  <pic:spPr>
                    <a:xfrm>
                      <a:off x="0" y="0"/>
                      <a:ext cx="1623695" cy="1623695"/>
                    </a:xfrm>
                    <a:prstGeom prst="rect">
                      <a:avLst/>
                    </a:prstGeom>
                  </pic:spPr>
                </pic:pic>
              </a:graphicData>
            </a:graphic>
          </wp:anchor>
        </w:drawing>
      </w:r>
      <w:r>
        <w:rPr>
          <w:rFonts w:hint="default" w:ascii="Times New Roman" w:hAnsi="Times New Roman" w:eastAsia="Segoe UI" w:cs="Times New Roman"/>
          <w:b/>
          <w:bCs/>
          <w:color w:val="000000"/>
          <w:sz w:val="21"/>
          <w:szCs w:val="21"/>
          <w:lang w:val="zh-CN"/>
        </w:rPr>
        <w:t>米贾·巴克</w:t>
      </w:r>
      <w:r>
        <w:rPr>
          <w:rFonts w:hint="eastAsia" w:eastAsia="Segoe UI" w:cs="Times New Roman"/>
          <w:b/>
          <w:bCs/>
          <w:color w:val="000000"/>
          <w:sz w:val="21"/>
          <w:szCs w:val="21"/>
          <w:lang w:val="zh-CN"/>
        </w:rPr>
        <w:t>（</w:t>
      </w:r>
      <w:r>
        <w:rPr>
          <w:rFonts w:hint="default" w:ascii="Times New Roman" w:hAnsi="Times New Roman" w:eastAsia="Segoe UI" w:cs="Times New Roman"/>
          <w:b/>
          <w:bCs/>
          <w:color w:val="000000"/>
          <w:sz w:val="21"/>
          <w:szCs w:val="21"/>
          <w:lang w:val="zh-CN"/>
        </w:rPr>
        <w:t>Mitja Back</w:t>
      </w:r>
      <w:r>
        <w:rPr>
          <w:rFonts w:hint="eastAsia" w:eastAsia="Segoe UI" w:cs="Times New Roman"/>
          <w:b/>
          <w:bCs/>
          <w:color w:val="000000"/>
          <w:sz w:val="21"/>
          <w:szCs w:val="21"/>
          <w:lang w:val="zh-CN"/>
        </w:rPr>
        <w:t>）</w:t>
      </w:r>
      <w:r>
        <w:rPr>
          <w:rFonts w:hint="default" w:ascii="Times New Roman" w:hAnsi="Times New Roman" w:eastAsia="Segoe UI" w:cs="Times New Roman"/>
          <w:color w:val="000000"/>
          <w:sz w:val="21"/>
          <w:szCs w:val="21"/>
          <w:lang w:val="zh-CN"/>
        </w:rPr>
        <w:t>，1977年出生，2007年获得莱比锡大学博士学位</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自2012年起，担任明斯特大学心理诊断学和人格心理学教授</w:t>
      </w:r>
      <w:r>
        <w:rPr>
          <w:rFonts w:hint="eastAsia" w:eastAsia="Segoe UI" w:cs="Times New Roman"/>
          <w:color w:val="000000"/>
          <w:sz w:val="21"/>
          <w:szCs w:val="21"/>
          <w:lang w:val="zh-CN"/>
        </w:rPr>
        <w:t>，</w:t>
      </w:r>
      <w:r>
        <w:rPr>
          <w:rFonts w:hint="eastAsia" w:cs="Times New Roman"/>
          <w:color w:val="000000"/>
          <w:sz w:val="21"/>
          <w:szCs w:val="21"/>
          <w:lang w:val="en-US" w:eastAsia="zh-CN"/>
        </w:rPr>
        <w:t>曾</w:t>
      </w:r>
      <w:r>
        <w:rPr>
          <w:rFonts w:hint="default" w:ascii="Times New Roman" w:hAnsi="Times New Roman" w:eastAsia="Segoe UI" w:cs="Times New Roman"/>
          <w:color w:val="000000"/>
          <w:sz w:val="21"/>
          <w:szCs w:val="21"/>
          <w:lang w:val="zh-CN"/>
        </w:rPr>
        <w:t>在国际期刊和期刊上发表了180多篇文章。他是自恋特质研究方面的国际领先专家</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因在人格和差异心理学领域的杰出创新工作而获得德国心理学会颁发的威廉·斯特恩奖《我</w:t>
      </w:r>
      <w:r>
        <w:rPr>
          <w:rFonts w:hint="eastAsia" w:eastAsia="Segoe UI" w:cs="Times New Roman"/>
          <w:color w:val="000000"/>
          <w:sz w:val="21"/>
          <w:szCs w:val="21"/>
          <w:lang w:val="zh-CN"/>
        </w:rPr>
        <w:t>！</w:t>
      </w:r>
      <w:r>
        <w:rPr>
          <w:rFonts w:hint="default" w:ascii="Times New Roman" w:hAnsi="Times New Roman" w:eastAsia="Segoe UI" w:cs="Times New Roman"/>
          <w:color w:val="000000"/>
          <w:sz w:val="21"/>
          <w:szCs w:val="21"/>
          <w:lang w:val="zh-CN"/>
        </w:rPr>
        <w:t>自恋的力量》是他的第一本畅销书。</w:t>
      </w: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作者网站：</w:t>
      </w:r>
      <w:r>
        <w:rPr>
          <w:rFonts w:hint="default" w:ascii="Times New Roman" w:hAnsi="Times New Roman" w:eastAsia="Segoe UI" w:cs="Times New Roman"/>
          <w:color w:val="000000"/>
          <w:sz w:val="21"/>
          <w:szCs w:val="21"/>
          <w:lang w:val="zh-CN"/>
        </w:rPr>
        <w:fldChar w:fldCharType="begin"/>
      </w:r>
      <w:r>
        <w:rPr>
          <w:rFonts w:hint="default" w:ascii="Times New Roman" w:hAnsi="Times New Roman" w:eastAsia="Segoe UI" w:cs="Times New Roman"/>
          <w:color w:val="000000"/>
          <w:sz w:val="21"/>
          <w:szCs w:val="21"/>
          <w:lang w:val="zh-CN"/>
        </w:rPr>
        <w:instrText xml:space="preserve"> HYPERLINK "http://www.mitjaback.de" </w:instrText>
      </w:r>
      <w:r>
        <w:rPr>
          <w:rFonts w:hint="default" w:ascii="Times New Roman" w:hAnsi="Times New Roman" w:eastAsia="Segoe UI" w:cs="Times New Roman"/>
          <w:color w:val="000000"/>
          <w:sz w:val="21"/>
          <w:szCs w:val="21"/>
          <w:lang w:val="zh-CN"/>
        </w:rPr>
        <w:fldChar w:fldCharType="separate"/>
      </w:r>
      <w:r>
        <w:rPr>
          <w:rStyle w:val="16"/>
          <w:rFonts w:hint="default" w:ascii="Times New Roman" w:hAnsi="Times New Roman" w:eastAsia="Segoe UI" w:cs="Times New Roman"/>
          <w:color w:val="000000"/>
          <w:sz w:val="21"/>
          <w:szCs w:val="21"/>
          <w:lang w:val="zh-CN"/>
        </w:rPr>
        <w:t>http://www.mitjaback.de</w:t>
      </w:r>
      <w:r>
        <w:rPr>
          <w:rFonts w:hint="default" w:ascii="Times New Roman" w:hAnsi="Times New Roman" w:eastAsia="Segoe UI" w:cs="Times New Roman"/>
          <w:color w:val="000000"/>
          <w:sz w:val="21"/>
          <w:szCs w:val="21"/>
          <w:lang w:val="zh-CN"/>
        </w:rPr>
        <w:fldChar w:fldCharType="end"/>
      </w:r>
      <w:r>
        <w:rPr>
          <w:rFonts w:hint="eastAsia" w:cs="Times New Roman"/>
          <w:color w:val="000000"/>
          <w:sz w:val="21"/>
          <w:szCs w:val="21"/>
          <w:lang w:val="en-US" w:eastAsia="zh-CN"/>
        </w:rPr>
        <w:t xml:space="preserve">  </w:t>
      </w:r>
    </w:p>
    <w:p>
      <w:pPr>
        <w:spacing w:beforeLines="0" w:afterLines="0"/>
        <w:jc w:val="both"/>
        <w:rPr>
          <w:rFonts w:hint="default" w:ascii="Times New Roman" w:hAnsi="Times New Roman" w:eastAsia="Segoe UI" w:cs="Times New Roman"/>
          <w:color w:val="000000"/>
          <w:sz w:val="21"/>
          <w:szCs w:val="21"/>
          <w:lang w:val="zh-CN"/>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rFonts w:hint="eastAsia"/>
          <w:b/>
          <w:bCs/>
          <w:color w:val="000000"/>
          <w:szCs w:val="21"/>
          <w:lang w:val="en-US" w:eastAsia="zh-CN"/>
        </w:rPr>
      </w:pPr>
      <w:r>
        <w:rPr>
          <w:rFonts w:hint="eastAsia"/>
          <w:b/>
          <w:bCs/>
          <w:color w:val="000000"/>
          <w:szCs w:val="21"/>
          <w:lang w:val="en-US" w:eastAsia="zh-CN"/>
        </w:rPr>
        <w:t>媒体评价：</w:t>
      </w:r>
    </w:p>
    <w:p>
      <w:pPr>
        <w:shd w:val="clear" w:color="auto" w:fill="FFFFFF"/>
        <w:rPr>
          <w:rFonts w:hint="eastAsia"/>
          <w:b/>
          <w:bCs/>
          <w:color w:val="000000"/>
          <w:szCs w:val="21"/>
          <w:lang w:val="en-US" w:eastAsia="zh-CN"/>
        </w:rPr>
      </w:pPr>
    </w:p>
    <w:p>
      <w:pPr>
        <w:shd w:val="clear" w:color="auto" w:fill="FFFFFF"/>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“像惊悚片一样扣人心弦，同时又有理有据、诙谐又迷人。这就是科学传播的运作方式。了不起！ ”</w:t>
      </w:r>
    </w:p>
    <w:p>
      <w:pPr>
        <w:shd w:val="clear" w:color="auto" w:fill="FFFFFF"/>
        <w:jc w:val="right"/>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----莱昂·温德沙伊德博士（</w:t>
      </w:r>
      <w:r>
        <w:rPr>
          <w:rFonts w:hint="default" w:ascii="Times New Roman" w:hAnsi="Times New Roman" w:eastAsia="宋体" w:cs="Times New Roman"/>
          <w:b/>
          <w:bCs/>
          <w:color w:val="000000"/>
          <w:szCs w:val="21"/>
          <w:lang w:val="en-US" w:eastAsia="zh-CN"/>
        </w:rPr>
        <w:t>Leon Windscheid</w:t>
      </w:r>
      <w:r>
        <w:rPr>
          <w:rFonts w:hint="eastAsia" w:ascii="宋体" w:hAnsi="宋体" w:eastAsia="宋体" w:cs="宋体"/>
          <w:b/>
          <w:bCs/>
          <w:color w:val="000000"/>
          <w:szCs w:val="21"/>
          <w:lang w:val="en-US" w:eastAsia="zh-CN"/>
        </w:rPr>
        <w:t>），心理学家、企业家和畅销书作家</w:t>
      </w:r>
    </w:p>
    <w:p>
      <w:pPr>
        <w:shd w:val="clear" w:color="auto" w:fill="FFFFFF"/>
        <w:jc w:val="right"/>
        <w:rPr>
          <w:rFonts w:hint="eastAsia" w:ascii="宋体" w:hAnsi="宋体" w:eastAsia="宋体" w:cs="宋体"/>
          <w:b/>
          <w:bCs/>
          <w:color w:val="000000"/>
          <w:szCs w:val="21"/>
          <w:lang w:val="en-US" w:eastAsia="zh-CN"/>
        </w:rPr>
      </w:pPr>
    </w:p>
    <w:p>
      <w:pPr>
        <w:spacing w:beforeLines="0" w:afterLine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rPr>
        <w:t xml:space="preserve">我强烈向所有真正想了解自恋的人推荐这本书。 </w:t>
      </w:r>
      <w:r>
        <w:rPr>
          <w:rFonts w:hint="eastAsia" w:ascii="宋体" w:hAnsi="宋体" w:eastAsia="宋体" w:cs="宋体"/>
          <w:color w:val="000000"/>
          <w:sz w:val="21"/>
          <w:szCs w:val="21"/>
          <w:lang w:val="en-US" w:eastAsia="zh-CN"/>
        </w:rPr>
        <w:t>”</w:t>
      </w:r>
    </w:p>
    <w:p>
      <w:pPr>
        <w:spacing w:beforeLines="0" w:afterLines="0"/>
        <w:jc w:val="right"/>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en-US" w:eastAsia="zh-CN"/>
        </w:rPr>
        <w:t>--- 基思·坎贝尔（</w:t>
      </w:r>
      <w:r>
        <w:rPr>
          <w:rFonts w:hint="eastAsia" w:ascii="Times New Roman" w:hAnsi="Times New Roman" w:eastAsia="宋体" w:cs="Times New Roman"/>
          <w:b/>
          <w:bCs/>
          <w:color w:val="000000"/>
          <w:szCs w:val="21"/>
          <w:lang w:val="zh-CN" w:eastAsia="zh-CN"/>
        </w:rPr>
        <w:t>Keith Campbell</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val="zh-CN"/>
        </w:rPr>
        <w:t>，心理学教授</w:t>
      </w:r>
    </w:p>
    <w:p>
      <w:pPr>
        <w:shd w:val="clear" w:color="auto" w:fill="FFFFFF"/>
        <w:rPr>
          <w:rFonts w:hint="eastAsia"/>
          <w:b/>
          <w:bCs/>
          <w:color w:val="000000"/>
          <w:szCs w:val="21"/>
          <w:lang w:val="en-US" w:eastAsia="zh-CN"/>
        </w:rPr>
      </w:pPr>
    </w:p>
    <w:p>
      <w:pPr>
        <w:shd w:val="clear" w:color="auto" w:fill="FFFFFF"/>
        <w:rPr>
          <w:rFonts w:hint="eastAsia"/>
          <w:b/>
          <w:bCs/>
          <w:color w:val="000000"/>
          <w:szCs w:val="21"/>
          <w:lang w:val="en-US" w:eastAsia="zh-CN"/>
        </w:rPr>
      </w:pPr>
      <w:bookmarkStart w:id="8" w:name="_GoBack"/>
      <w:bookmarkEnd w:id="8"/>
    </w:p>
    <w:p>
      <w:pPr>
        <w:shd w:val="clear" w:color="auto" w:fill="FFFFFF"/>
        <w:rPr>
          <w:rFonts w:hint="eastAsia"/>
          <w:b/>
          <w:bCs/>
          <w:color w:val="000000"/>
          <w:szCs w:val="21"/>
          <w:lang w:val="en-US" w:eastAsia="zh-CN"/>
        </w:rPr>
      </w:pPr>
    </w:p>
    <w:p>
      <w:pPr>
        <w:shd w:val="clear" w:color="auto" w:fill="FFFFFF"/>
        <w:rPr>
          <w:rFonts w:hint="eastAsia"/>
          <w:b/>
          <w:bCs/>
          <w:color w:val="000000"/>
          <w:szCs w:val="21"/>
          <w:lang w:val="en-US" w:eastAsia="zh-CN"/>
        </w:rPr>
      </w:pPr>
    </w:p>
    <w:p>
      <w:pPr>
        <w:shd w:val="clear" w:color="auto" w:fill="FFFFFF"/>
        <w:rPr>
          <w:rFonts w:hint="eastAsia"/>
          <w:b/>
          <w:bCs/>
          <w:color w:val="000000"/>
          <w:szCs w:val="21"/>
          <w:lang w:val="en-US" w:eastAsia="zh-CN"/>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ArialMT">
    <w:altName w:val="Times New Roman"/>
    <w:panose1 w:val="00000000000000000000"/>
    <w:charset w:val="00"/>
    <w:family w:val="auto"/>
    <w:pitch w:val="default"/>
    <w:sig w:usb0="00000000" w:usb1="00000000" w:usb2="00000000" w:usb3="00000000" w:csb0="00000001" w:csb1="00000000"/>
  </w:font>
  <w:font w:name="Fort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1EA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2664"/>
    <w:rsid w:val="00114035"/>
    <w:rsid w:val="001142C8"/>
    <w:rsid w:val="00115ACB"/>
    <w:rsid w:val="00121268"/>
    <w:rsid w:val="00121F93"/>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393E"/>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02CB"/>
    <w:rsid w:val="001E1754"/>
    <w:rsid w:val="001E228F"/>
    <w:rsid w:val="001E6816"/>
    <w:rsid w:val="001E7854"/>
    <w:rsid w:val="001F08B6"/>
    <w:rsid w:val="001F2280"/>
    <w:rsid w:val="001F27B1"/>
    <w:rsid w:val="001F373D"/>
    <w:rsid w:val="001F43A6"/>
    <w:rsid w:val="001F55A2"/>
    <w:rsid w:val="002042A9"/>
    <w:rsid w:val="002243E8"/>
    <w:rsid w:val="002305EA"/>
    <w:rsid w:val="00235E01"/>
    <w:rsid w:val="00236060"/>
    <w:rsid w:val="00237A49"/>
    <w:rsid w:val="00243710"/>
    <w:rsid w:val="00244F8F"/>
    <w:rsid w:val="00245472"/>
    <w:rsid w:val="00247559"/>
    <w:rsid w:val="002523C1"/>
    <w:rsid w:val="00256E3A"/>
    <w:rsid w:val="00260B7C"/>
    <w:rsid w:val="002632BA"/>
    <w:rsid w:val="00263B28"/>
    <w:rsid w:val="00264BDD"/>
    <w:rsid w:val="00265795"/>
    <w:rsid w:val="00266B75"/>
    <w:rsid w:val="002712FE"/>
    <w:rsid w:val="0027449C"/>
    <w:rsid w:val="0027765C"/>
    <w:rsid w:val="0028281F"/>
    <w:rsid w:val="00284417"/>
    <w:rsid w:val="00284734"/>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17E"/>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39A"/>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4172"/>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79B"/>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1C2F"/>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0BA9"/>
    <w:rsid w:val="005E139F"/>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2D81"/>
    <w:rsid w:val="006232A9"/>
    <w:rsid w:val="00633375"/>
    <w:rsid w:val="00633637"/>
    <w:rsid w:val="006343F0"/>
    <w:rsid w:val="00634956"/>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A558C"/>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13C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2A"/>
    <w:rsid w:val="00C40E87"/>
    <w:rsid w:val="00C43851"/>
    <w:rsid w:val="00C445CB"/>
    <w:rsid w:val="00C448E1"/>
    <w:rsid w:val="00C55844"/>
    <w:rsid w:val="00C56F40"/>
    <w:rsid w:val="00C573F9"/>
    <w:rsid w:val="00C66AA0"/>
    <w:rsid w:val="00C67D29"/>
    <w:rsid w:val="00C740B1"/>
    <w:rsid w:val="00C76A20"/>
    <w:rsid w:val="00C80635"/>
    <w:rsid w:val="00C81A8D"/>
    <w:rsid w:val="00C835AD"/>
    <w:rsid w:val="00C83E7F"/>
    <w:rsid w:val="00C86658"/>
    <w:rsid w:val="00C86D3D"/>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056D"/>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5D3A"/>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274C9"/>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243A"/>
    <w:rsid w:val="00F9461E"/>
    <w:rsid w:val="00F97B49"/>
    <w:rsid w:val="00FA2346"/>
    <w:rsid w:val="00FA314D"/>
    <w:rsid w:val="00FA35DF"/>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1C4252F"/>
    <w:rsid w:val="02A44DE3"/>
    <w:rsid w:val="097E11FF"/>
    <w:rsid w:val="0E216CB2"/>
    <w:rsid w:val="391E5FA3"/>
    <w:rsid w:val="41787651"/>
    <w:rsid w:val="424E4D56"/>
    <w:rsid w:val="489D136C"/>
    <w:rsid w:val="499F13E5"/>
    <w:rsid w:val="4CD63E9B"/>
    <w:rsid w:val="57DF393A"/>
    <w:rsid w:val="642365E4"/>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276</Words>
  <Characters>1575</Characters>
  <Lines>13</Lines>
  <Paragraphs>3</Paragraphs>
  <TotalTime>0</TotalTime>
  <ScaleCrop>false</ScaleCrop>
  <LinksUpToDate>false</LinksUpToDate>
  <CharactersWithSpaces>1848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2023-10-04T05:45:00Z</dcterms:created>
  <dc:creator>Image</dc:creator>
  <cp:lastModifiedBy>堀  达</cp:lastModifiedBy>
  <cp:lastPrinted>2005-06-10T06:33:00Z</cp:lastPrinted>
  <dcterms:modified xsi:type="dcterms:W3CDTF">2023-10-10T08:57:04Z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2DD00881859345E49BAC568E6A5EA21F_13</vt:lpwstr>
  </property>
</Properties>
</file>