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bCs/>
          <w:color w:val="000000"/>
          <w:sz w:val="18"/>
          <w:szCs w:val="18"/>
          <w:shd w:val="pct10" w:color="auto" w:fill="FFFFFF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color w:val="000000"/>
          <w:sz w:val="36"/>
          <w:szCs w:val="36"/>
          <w:shd w:val="pct10" w:color="auto" w:fill="FFFFFF"/>
        </w:rPr>
      </w:pPr>
      <w:r>
        <w:rPr>
          <w:rFonts w:hint="default" w:ascii="Times New Roman" w:hAnsi="Times New Roman" w:cs="Times New Roman"/>
          <w:b/>
          <w:bCs/>
          <w:color w:val="000000"/>
          <w:sz w:val="36"/>
          <w:szCs w:val="36"/>
          <w:shd w:val="pct10" w:color="auto" w:fill="FFFFFF"/>
        </w:rPr>
        <w:t>新 书 推 荐</w:t>
      </w:r>
    </w:p>
    <w:p>
      <w:pPr>
        <w:tabs>
          <w:tab w:val="left" w:pos="341"/>
          <w:tab w:val="left" w:pos="5235"/>
        </w:tabs>
        <w:jc w:val="left"/>
        <w:rPr>
          <w:rFonts w:hint="default" w:ascii="Times New Roman" w:hAnsi="Times New Roman" w:cs="Times New Roman"/>
          <w:b/>
          <w:bCs/>
          <w:color w:val="000000"/>
          <w:szCs w:val="18"/>
        </w:rPr>
      </w:pP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ascii="宋体" w:hAnsi="宋体" w:cs="宋体"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198120</wp:posOffset>
            </wp:positionV>
            <wp:extent cx="1403985" cy="2160270"/>
            <wp:effectExtent l="0" t="0" r="5715" b="11430"/>
            <wp:wrapSquare wrapText="bothSides"/>
            <wp:docPr id="4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03985" cy="216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中文书名：《食人的打字机》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英文书名：MAN-EATING TYPEWRITER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作    者：Richard Milward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出 版 社：White Rabbit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代理公司：Blake Friedmann/ANA/Conor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页    数：544页</w:t>
      </w:r>
      <w:bookmarkStart w:id="2" w:name="_GoBack"/>
      <w:bookmarkEnd w:id="2"/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出版时间：2023年5月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代理地区：中国大陆、台湾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审读资料：电子稿</w:t>
      </w:r>
    </w:p>
    <w:p>
      <w:pPr>
        <w:rPr>
          <w:rFonts w:hint="eastAsia" w:ascii="Times New Roman" w:hAnsi="Times New Roman" w:eastAsia="宋体" w:cs="Times New Roman"/>
          <w:b/>
          <w:color w:val="000000"/>
          <w:szCs w:val="21"/>
          <w:lang w:val="en-US" w:eastAsia="zh-CN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类    型：</w:t>
      </w:r>
      <w:r>
        <w:rPr>
          <w:rFonts w:hint="eastAsia" w:cs="Times New Roman"/>
          <w:b/>
          <w:color w:val="000000"/>
          <w:szCs w:val="21"/>
          <w:lang w:val="en-US" w:eastAsia="zh-CN"/>
        </w:rPr>
        <w:t>文学小说</w:t>
      </w:r>
    </w:p>
    <w:p>
      <w:pPr>
        <w:rPr>
          <w:rFonts w:hint="default" w:ascii="Times New Roman" w:hAnsi="Times New Roman" w:eastAsia="宋体" w:cs="Times New Roman"/>
          <w:b/>
          <w:bCs/>
          <w:color w:val="FF0000"/>
          <w:szCs w:val="21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color w:val="FF0000"/>
          <w:szCs w:val="21"/>
          <w:lang w:val="en-US" w:eastAsia="zh-CN"/>
        </w:rPr>
        <w:t>·2023年英国金匠奖短名单(</w:t>
      </w:r>
      <w:r>
        <w:rPr>
          <w:rFonts w:hint="default" w:ascii="Times New Roman" w:hAnsi="Times New Roman" w:cs="Times New Roman"/>
          <w:b/>
          <w:bCs/>
          <w:color w:val="FF0000"/>
          <w:szCs w:val="21"/>
        </w:rPr>
        <w:t>The Goldsmiths Prize</w:t>
      </w:r>
      <w:r>
        <w:rPr>
          <w:rFonts w:hint="default" w:ascii="Times New Roman" w:hAnsi="Times New Roman" w:cs="Times New Roman"/>
          <w:b/>
          <w:bCs/>
          <w:color w:val="FF0000"/>
          <w:szCs w:val="21"/>
          <w:lang w:val="en-US" w:eastAsia="zh-CN"/>
        </w:rPr>
        <w:t>)：</w:t>
      </w:r>
    </w:p>
    <w:p>
      <w:pPr>
        <w:rPr>
          <w:rFonts w:hint="default" w:ascii="Times New Roman" w:hAnsi="Times New Roman" w:cs="Times New Roman"/>
          <w:b w:val="0"/>
          <w:bCs w:val="0"/>
          <w:color w:val="000000"/>
          <w:szCs w:val="21"/>
        </w:rPr>
      </w:pPr>
    </w:p>
    <w:p>
      <w:pPr>
        <w:ind w:firstLine="420" w:firstLineChars="200"/>
        <w:rPr>
          <w:rFonts w:hint="default" w:ascii="Times New Roman" w:hAnsi="Times New Roman" w:cs="Times New Roman"/>
          <w:b w:val="0"/>
          <w:bCs w:val="0"/>
          <w:color w:val="000000"/>
          <w:szCs w:val="21"/>
        </w:rPr>
      </w:pPr>
      <w:r>
        <w:rPr>
          <w:rFonts w:hint="default" w:ascii="Times New Roman" w:hAnsi="Times New Roman" w:cs="Times New Roman"/>
          <w:b w:val="0"/>
          <w:bCs w:val="0"/>
          <w:color w:val="000000"/>
          <w:szCs w:val="21"/>
        </w:rPr>
        <w:t>金匠奖设立于2013年，旨在表彰</w:t>
      </w:r>
      <w:r>
        <w:rPr>
          <w:rFonts w:hint="default" w:ascii="Times New Roman" w:hAnsi="Times New Roman" w:cs="Times New Roman"/>
          <w:b w:val="0"/>
          <w:bCs w:val="0"/>
          <w:color w:val="000000"/>
          <w:szCs w:val="21"/>
          <w:lang w:val="en-US" w:eastAsia="zh-CN"/>
        </w:rPr>
        <w:t>伦敦大学认可的文学勇气与锐意进取</w:t>
      </w:r>
      <w:r>
        <w:rPr>
          <w:rFonts w:hint="default" w:ascii="Times New Roman" w:hAnsi="Times New Roman" w:cs="Times New Roman"/>
          <w:b w:val="0"/>
          <w:bCs w:val="0"/>
          <w:color w:val="000000"/>
          <w:szCs w:val="21"/>
        </w:rPr>
        <w:t>，并奖励打破模式或拓展小说形式</w:t>
      </w:r>
      <w:r>
        <w:rPr>
          <w:rFonts w:hint="default" w:ascii="Times New Roman" w:hAnsi="Times New Roman" w:cs="Times New Roman"/>
          <w:b w:val="0"/>
          <w:bCs w:val="0"/>
          <w:color w:val="000000"/>
          <w:szCs w:val="21"/>
          <w:lang w:val="en-US" w:eastAsia="zh-CN"/>
        </w:rPr>
        <w:t>与</w:t>
      </w:r>
      <w:r>
        <w:rPr>
          <w:rFonts w:hint="default" w:ascii="Times New Roman" w:hAnsi="Times New Roman" w:cs="Times New Roman"/>
          <w:b w:val="0"/>
          <w:bCs w:val="0"/>
          <w:color w:val="000000"/>
          <w:szCs w:val="21"/>
        </w:rPr>
        <w:t>可能性的</w:t>
      </w:r>
      <w:r>
        <w:rPr>
          <w:rFonts w:hint="default" w:ascii="Times New Roman" w:hAnsi="Times New Roman" w:cs="Times New Roman"/>
          <w:b w:val="0"/>
          <w:bCs w:val="0"/>
          <w:color w:val="000000"/>
          <w:szCs w:val="21"/>
          <w:lang w:val="en-US" w:eastAsia="zh-CN"/>
        </w:rPr>
        <w:t>文学佳作</w:t>
      </w:r>
      <w:r>
        <w:rPr>
          <w:rFonts w:hint="default" w:ascii="Times New Roman" w:hAnsi="Times New Roman" w:cs="Times New Roman"/>
          <w:b w:val="0"/>
          <w:bCs w:val="0"/>
          <w:color w:val="000000"/>
          <w:szCs w:val="21"/>
        </w:rPr>
        <w:t>。</w:t>
      </w:r>
      <w:r>
        <w:rPr>
          <w:rFonts w:hint="default" w:ascii="Times New Roman" w:hAnsi="Times New Roman" w:cs="Times New Roman"/>
          <w:b w:val="0"/>
          <w:bCs w:val="0"/>
          <w:color w:val="000000"/>
          <w:szCs w:val="21"/>
          <w:lang w:val="en-US" w:eastAsia="zh-CN"/>
        </w:rPr>
        <w:t>该奖项的</w:t>
      </w:r>
      <w:r>
        <w:rPr>
          <w:rFonts w:hint="default" w:ascii="Times New Roman" w:hAnsi="Times New Roman" w:cs="Times New Roman"/>
          <w:b w:val="0"/>
          <w:bCs w:val="0"/>
          <w:color w:val="000000"/>
          <w:szCs w:val="21"/>
        </w:rPr>
        <w:t>10000英镑奖金</w:t>
      </w:r>
      <w:r>
        <w:rPr>
          <w:rFonts w:hint="default" w:ascii="Times New Roman" w:hAnsi="Times New Roman" w:cs="Times New Roman"/>
          <w:b w:val="0"/>
          <w:bCs w:val="0"/>
          <w:color w:val="000000"/>
          <w:szCs w:val="21"/>
          <w:lang w:val="en-US" w:eastAsia="zh-CN"/>
        </w:rPr>
        <w:t>将最终</w:t>
      </w:r>
      <w:r>
        <w:rPr>
          <w:rFonts w:hint="default" w:ascii="Times New Roman" w:hAnsi="Times New Roman" w:cs="Times New Roman"/>
          <w:b w:val="0"/>
          <w:bCs w:val="0"/>
          <w:color w:val="000000"/>
          <w:szCs w:val="21"/>
        </w:rPr>
        <w:t>授予一本真正新颖的</w:t>
      </w:r>
      <w:r>
        <w:rPr>
          <w:rFonts w:hint="default" w:ascii="Times New Roman" w:hAnsi="Times New Roman" w:cs="Times New Roman"/>
          <w:b w:val="0"/>
          <w:bCs w:val="0"/>
          <w:color w:val="000000"/>
          <w:szCs w:val="21"/>
          <w:lang w:val="en-US" w:eastAsia="zh-CN"/>
        </w:rPr>
        <w:t>小说</w:t>
      </w:r>
      <w:r>
        <w:rPr>
          <w:rFonts w:hint="default" w:ascii="Times New Roman" w:hAnsi="Times New Roman" w:cs="Times New Roman"/>
          <w:b w:val="0"/>
          <w:bCs w:val="0"/>
          <w:color w:val="000000"/>
          <w:szCs w:val="21"/>
        </w:rPr>
        <w:t>，</w:t>
      </w:r>
      <w:r>
        <w:rPr>
          <w:rFonts w:hint="default" w:ascii="Times New Roman" w:hAnsi="Times New Roman" w:cs="Times New Roman"/>
          <w:b w:val="0"/>
          <w:bCs w:val="0"/>
          <w:color w:val="000000"/>
          <w:szCs w:val="21"/>
          <w:lang w:val="en-US" w:eastAsia="zh-CN"/>
        </w:rPr>
        <w:t>这部小说必须完美体现文学领域的创新精神</w:t>
      </w:r>
      <w:r>
        <w:rPr>
          <w:rFonts w:hint="default" w:ascii="Times New Roman" w:hAnsi="Times New Roman" w:cs="Times New Roman"/>
          <w:b w:val="0"/>
          <w:bCs w:val="0"/>
          <w:color w:val="000000"/>
          <w:szCs w:val="21"/>
        </w:rPr>
        <w:t>。</w:t>
      </w:r>
    </w:p>
    <w:p>
      <w:pPr>
        <w:rPr>
          <w:rFonts w:hint="default" w:ascii="Times New Roman" w:hAnsi="Times New Roman" w:cs="Times New Roman"/>
          <w:b w:val="0"/>
          <w:bCs w:val="0"/>
          <w:color w:val="000000"/>
          <w:szCs w:val="21"/>
        </w:rPr>
      </w:pPr>
    </w:p>
    <w:p>
      <w:pPr>
        <w:rPr>
          <w:rFonts w:hint="default" w:ascii="Times New Roman" w:hAnsi="Times New Roman" w:cs="Times New Roman"/>
          <w:b w:val="0"/>
          <w:bCs w:val="0"/>
          <w:color w:val="000000"/>
          <w:szCs w:val="21"/>
        </w:rPr>
      </w:pPr>
      <w:r>
        <w:rPr>
          <w:rFonts w:hint="eastAsia" w:cs="Times New Roman"/>
          <w:b w:val="0"/>
          <w:bCs w:val="0"/>
          <w:color w:val="000000"/>
          <w:szCs w:val="21"/>
          <w:lang w:eastAsia="zh-CN"/>
        </w:rPr>
        <w:t>《</w:t>
      </w:r>
      <w:r>
        <w:rPr>
          <w:rFonts w:hint="eastAsia" w:cs="Times New Roman"/>
          <w:b w:val="0"/>
          <w:bCs w:val="0"/>
          <w:color w:val="000000"/>
          <w:szCs w:val="21"/>
          <w:lang w:val="en-US" w:eastAsia="zh-CN"/>
        </w:rPr>
        <w:t>观察家报</w:t>
      </w:r>
      <w:r>
        <w:rPr>
          <w:rFonts w:hint="eastAsia" w:cs="Times New Roman"/>
          <w:b w:val="0"/>
          <w:bCs w:val="0"/>
          <w:color w:val="000000"/>
          <w:szCs w:val="21"/>
          <w:lang w:eastAsia="zh-CN"/>
        </w:rPr>
        <w:t>》</w:t>
      </w:r>
      <w:r>
        <w:rPr>
          <w:rFonts w:hint="default" w:ascii="Times New Roman" w:hAnsi="Times New Roman" w:cs="Times New Roman"/>
          <w:b w:val="0"/>
          <w:bCs w:val="0"/>
          <w:color w:val="000000"/>
          <w:szCs w:val="21"/>
        </w:rPr>
        <w:t xml:space="preserve">: </w:t>
      </w:r>
    </w:p>
    <w:p>
      <w:pPr>
        <w:rPr>
          <w:rFonts w:hint="default" w:ascii="Times New Roman" w:hAnsi="Times New Roman" w:cs="Times New Roman"/>
          <w:b w:val="0"/>
          <w:bCs w:val="0"/>
          <w:color w:val="000000"/>
          <w:szCs w:val="21"/>
        </w:rPr>
      </w:pPr>
      <w:r>
        <w:rPr>
          <w:rFonts w:hint="default" w:ascii="Times New Roman" w:hAnsi="Times New Roman" w:cs="Times New Roman"/>
          <w:b w:val="0"/>
          <w:bCs w:val="0"/>
          <w:color w:val="000000"/>
          <w:szCs w:val="21"/>
        </w:rPr>
        <w:fldChar w:fldCharType="begin"/>
      </w:r>
      <w:r>
        <w:rPr>
          <w:rFonts w:hint="default" w:ascii="Times New Roman" w:hAnsi="Times New Roman" w:cs="Times New Roman"/>
          <w:b w:val="0"/>
          <w:bCs w:val="0"/>
          <w:color w:val="000000"/>
          <w:szCs w:val="21"/>
        </w:rPr>
        <w:instrText xml:space="preserve"> HYPERLINK "https://www.spectator.co.uk/article/dazzling-wordplay-man-eating-typewriter-by-richard-milward-reviewed/" </w:instrText>
      </w:r>
      <w:r>
        <w:rPr>
          <w:rFonts w:hint="default" w:ascii="Times New Roman" w:hAnsi="Times New Roman" w:cs="Times New Roman"/>
          <w:b w:val="0"/>
          <w:bCs w:val="0"/>
          <w:color w:val="000000"/>
          <w:szCs w:val="21"/>
        </w:rPr>
        <w:fldChar w:fldCharType="separate"/>
      </w:r>
      <w:r>
        <w:rPr>
          <w:rStyle w:val="16"/>
          <w:rFonts w:hint="default" w:ascii="Times New Roman" w:hAnsi="Times New Roman" w:cs="Times New Roman"/>
          <w:b w:val="0"/>
          <w:bCs w:val="0"/>
          <w:color w:val="000000"/>
          <w:szCs w:val="21"/>
        </w:rPr>
        <w:t>https://www.spectator.co.uk/article/dazzling-wordplay-man-eating-typewriter-by-richard-milward-reviewed/</w:t>
      </w:r>
      <w:r>
        <w:rPr>
          <w:rFonts w:hint="default" w:ascii="Times New Roman" w:hAnsi="Times New Roman" w:cs="Times New Roman"/>
          <w:b w:val="0"/>
          <w:bCs w:val="0"/>
          <w:color w:val="000000"/>
          <w:szCs w:val="21"/>
        </w:rPr>
        <w:fldChar w:fldCharType="end"/>
      </w:r>
    </w:p>
    <w:p>
      <w:pPr>
        <w:rPr>
          <w:rFonts w:hint="default" w:ascii="Times New Roman" w:hAnsi="Times New Roman" w:cs="Times New Roman"/>
          <w:b w:val="0"/>
          <w:bCs w:val="0"/>
          <w:color w:val="000000"/>
          <w:szCs w:val="21"/>
        </w:rPr>
      </w:pPr>
    </w:p>
    <w:p>
      <w:pPr>
        <w:rPr>
          <w:rFonts w:hint="default" w:ascii="Times New Roman" w:hAnsi="Times New Roman" w:cs="Times New Roman"/>
          <w:b w:val="0"/>
          <w:bCs w:val="0"/>
          <w:color w:val="000000"/>
          <w:szCs w:val="21"/>
        </w:rPr>
      </w:pPr>
      <w:r>
        <w:rPr>
          <w:rFonts w:hint="eastAsia" w:cs="Times New Roman"/>
          <w:b w:val="0"/>
          <w:bCs w:val="0"/>
          <w:color w:val="000000"/>
          <w:szCs w:val="21"/>
          <w:lang w:eastAsia="zh-CN"/>
        </w:rPr>
        <w:t>《</w:t>
      </w:r>
      <w:r>
        <w:rPr>
          <w:rFonts w:hint="eastAsia" w:cs="Times New Roman"/>
          <w:b w:val="0"/>
          <w:bCs w:val="0"/>
          <w:color w:val="000000"/>
          <w:szCs w:val="21"/>
          <w:lang w:val="en-US" w:eastAsia="zh-CN"/>
        </w:rPr>
        <w:t>电讯报</w:t>
      </w:r>
      <w:r>
        <w:rPr>
          <w:rFonts w:hint="eastAsia" w:cs="Times New Roman"/>
          <w:b w:val="0"/>
          <w:bCs w:val="0"/>
          <w:color w:val="000000"/>
          <w:szCs w:val="21"/>
          <w:lang w:eastAsia="zh-CN"/>
        </w:rPr>
        <w:t>》</w:t>
      </w:r>
      <w:r>
        <w:rPr>
          <w:rFonts w:hint="default" w:ascii="Times New Roman" w:hAnsi="Times New Roman" w:cs="Times New Roman"/>
          <w:b w:val="0"/>
          <w:bCs w:val="0"/>
          <w:color w:val="000000"/>
          <w:szCs w:val="21"/>
        </w:rPr>
        <w:t xml:space="preserve">: </w:t>
      </w:r>
    </w:p>
    <w:p>
      <w:pPr>
        <w:rPr>
          <w:rFonts w:hint="default" w:ascii="Times New Roman" w:hAnsi="Times New Roman" w:cs="Times New Roman"/>
          <w:b w:val="0"/>
          <w:bCs w:val="0"/>
          <w:color w:val="000000"/>
          <w:szCs w:val="21"/>
        </w:rPr>
      </w:pPr>
      <w:r>
        <w:rPr>
          <w:rFonts w:hint="default" w:ascii="Times New Roman" w:hAnsi="Times New Roman" w:cs="Times New Roman"/>
          <w:b w:val="0"/>
          <w:bCs w:val="0"/>
          <w:color w:val="000000"/>
          <w:szCs w:val="21"/>
        </w:rPr>
        <w:fldChar w:fldCharType="begin"/>
      </w:r>
      <w:r>
        <w:rPr>
          <w:rFonts w:hint="default" w:ascii="Times New Roman" w:hAnsi="Times New Roman" w:cs="Times New Roman"/>
          <w:b w:val="0"/>
          <w:bCs w:val="0"/>
          <w:color w:val="000000"/>
          <w:szCs w:val="21"/>
        </w:rPr>
        <w:instrText xml:space="preserve"> HYPERLINK "https://www.telegraph.co.uk/books/what-to-read/man-eating-typewriter-review-like-naked-lunch-retold-kenneth/" </w:instrText>
      </w:r>
      <w:r>
        <w:rPr>
          <w:rFonts w:hint="default" w:ascii="Times New Roman" w:hAnsi="Times New Roman" w:cs="Times New Roman"/>
          <w:b w:val="0"/>
          <w:bCs w:val="0"/>
          <w:color w:val="000000"/>
          <w:szCs w:val="21"/>
        </w:rPr>
        <w:fldChar w:fldCharType="separate"/>
      </w:r>
      <w:r>
        <w:rPr>
          <w:rStyle w:val="16"/>
          <w:rFonts w:hint="default" w:ascii="Times New Roman" w:hAnsi="Times New Roman" w:cs="Times New Roman"/>
          <w:b w:val="0"/>
          <w:bCs w:val="0"/>
          <w:color w:val="000000"/>
          <w:szCs w:val="21"/>
        </w:rPr>
        <w:t>https://www.telegraph.co.uk/books/what-to-read/man-eating-typewriter-review-like-naked-lunch-retold-kenneth/</w:t>
      </w:r>
      <w:r>
        <w:rPr>
          <w:rFonts w:hint="default" w:ascii="Times New Roman" w:hAnsi="Times New Roman" w:cs="Times New Roman"/>
          <w:b w:val="0"/>
          <w:bCs w:val="0"/>
          <w:color w:val="000000"/>
          <w:szCs w:val="21"/>
        </w:rPr>
        <w:fldChar w:fldCharType="end"/>
      </w:r>
    </w:p>
    <w:p>
      <w:pPr>
        <w:rPr>
          <w:rFonts w:hint="default" w:ascii="Times New Roman" w:hAnsi="Times New Roman" w:cs="Times New Roman"/>
          <w:b w:val="0"/>
          <w:bCs w:val="0"/>
          <w:color w:val="000000"/>
          <w:szCs w:val="21"/>
        </w:rPr>
      </w:pPr>
    </w:p>
    <w:p>
      <w:pPr>
        <w:rPr>
          <w:rFonts w:hint="default" w:ascii="Times New Roman" w:hAnsi="Times New Roman" w:cs="Times New Roman"/>
          <w:b w:val="0"/>
          <w:bCs w:val="0"/>
          <w:color w:val="000000"/>
          <w:szCs w:val="21"/>
        </w:rPr>
      </w:pPr>
      <w:r>
        <w:rPr>
          <w:rFonts w:hint="eastAsia" w:cs="Times New Roman"/>
          <w:b w:val="0"/>
          <w:bCs w:val="0"/>
          <w:color w:val="000000"/>
          <w:szCs w:val="21"/>
          <w:lang w:eastAsia="zh-CN"/>
        </w:rPr>
        <w:t>《</w:t>
      </w:r>
      <w:r>
        <w:rPr>
          <w:rFonts w:hint="eastAsia" w:cs="Times New Roman"/>
          <w:b w:val="0"/>
          <w:bCs w:val="0"/>
          <w:color w:val="000000"/>
          <w:szCs w:val="21"/>
          <w:lang w:val="en-US" w:eastAsia="zh-CN"/>
        </w:rPr>
        <w:t>金融时报</w:t>
      </w:r>
      <w:r>
        <w:rPr>
          <w:rFonts w:hint="eastAsia" w:cs="Times New Roman"/>
          <w:b w:val="0"/>
          <w:bCs w:val="0"/>
          <w:color w:val="000000"/>
          <w:szCs w:val="21"/>
          <w:lang w:eastAsia="zh-CN"/>
        </w:rPr>
        <w:t>》</w:t>
      </w:r>
      <w:r>
        <w:rPr>
          <w:rFonts w:hint="default" w:ascii="Times New Roman" w:hAnsi="Times New Roman" w:cs="Times New Roman"/>
          <w:b w:val="0"/>
          <w:bCs w:val="0"/>
          <w:color w:val="000000"/>
          <w:szCs w:val="21"/>
        </w:rPr>
        <w:t xml:space="preserve">: </w:t>
      </w:r>
    </w:p>
    <w:p>
      <w:pPr>
        <w:rPr>
          <w:rFonts w:hint="default" w:ascii="Times New Roman" w:hAnsi="Times New Roman" w:cs="Times New Roman"/>
          <w:b w:val="0"/>
          <w:bCs w:val="0"/>
          <w:color w:val="000000"/>
          <w:szCs w:val="21"/>
        </w:rPr>
      </w:pPr>
      <w:r>
        <w:rPr>
          <w:rFonts w:hint="default" w:ascii="Times New Roman" w:hAnsi="Times New Roman" w:cs="Times New Roman"/>
          <w:b w:val="0"/>
          <w:bCs w:val="0"/>
          <w:color w:val="000000"/>
          <w:szCs w:val="21"/>
        </w:rPr>
        <w:fldChar w:fldCharType="begin"/>
      </w:r>
      <w:r>
        <w:rPr>
          <w:rFonts w:hint="default" w:ascii="Times New Roman" w:hAnsi="Times New Roman" w:cs="Times New Roman"/>
          <w:b w:val="0"/>
          <w:bCs w:val="0"/>
          <w:color w:val="000000"/>
          <w:szCs w:val="21"/>
        </w:rPr>
        <w:instrText xml:space="preserve"> HYPERLINK "https://www.ft.com/content/273a4acb-3a57-4a1d-b956-51f9c59852d8" </w:instrText>
      </w:r>
      <w:r>
        <w:rPr>
          <w:rFonts w:hint="default" w:ascii="Times New Roman" w:hAnsi="Times New Roman" w:cs="Times New Roman"/>
          <w:b w:val="0"/>
          <w:bCs w:val="0"/>
          <w:color w:val="000000"/>
          <w:szCs w:val="21"/>
        </w:rPr>
        <w:fldChar w:fldCharType="separate"/>
      </w:r>
      <w:r>
        <w:rPr>
          <w:rStyle w:val="16"/>
          <w:rFonts w:hint="default" w:ascii="Times New Roman" w:hAnsi="Times New Roman" w:cs="Times New Roman"/>
          <w:b w:val="0"/>
          <w:bCs w:val="0"/>
          <w:color w:val="000000"/>
          <w:szCs w:val="21"/>
        </w:rPr>
        <w:t>https://www.ft.com/content/273a4acb-3a57-4a1d-b956-51f9c59852d8</w:t>
      </w:r>
      <w:r>
        <w:rPr>
          <w:rFonts w:hint="default" w:ascii="Times New Roman" w:hAnsi="Times New Roman" w:cs="Times New Roman"/>
          <w:b w:val="0"/>
          <w:bCs w:val="0"/>
          <w:color w:val="000000"/>
          <w:szCs w:val="21"/>
        </w:rPr>
        <w:fldChar w:fldCharType="end"/>
      </w:r>
    </w:p>
    <w:p>
      <w:pPr>
        <w:rPr>
          <w:rFonts w:hint="default" w:ascii="Times New Roman" w:hAnsi="Times New Roman" w:cs="Times New Roman"/>
          <w:b w:val="0"/>
          <w:bCs w:val="0"/>
          <w:color w:val="000000"/>
          <w:szCs w:val="21"/>
        </w:rPr>
      </w:pPr>
    </w:p>
    <w:p>
      <w:pPr>
        <w:rPr>
          <w:rFonts w:hint="default" w:ascii="Times New Roman" w:hAnsi="Times New Roman" w:cs="Times New Roman"/>
          <w:b w:val="0"/>
          <w:bCs w:val="0"/>
          <w:color w:val="000000"/>
          <w:szCs w:val="21"/>
        </w:rPr>
      </w:pPr>
      <w:r>
        <w:rPr>
          <w:rFonts w:hint="eastAsia" w:cs="Times New Roman"/>
          <w:b w:val="0"/>
          <w:bCs w:val="0"/>
          <w:color w:val="000000"/>
          <w:szCs w:val="21"/>
          <w:lang w:eastAsia="zh-CN"/>
        </w:rPr>
        <w:t>《</w:t>
      </w:r>
      <w:r>
        <w:rPr>
          <w:rFonts w:hint="eastAsia" w:cs="Times New Roman"/>
          <w:b w:val="0"/>
          <w:bCs w:val="0"/>
          <w:color w:val="000000"/>
          <w:szCs w:val="21"/>
          <w:lang w:val="en-US" w:eastAsia="zh-CN"/>
        </w:rPr>
        <w:t>卫报</w:t>
      </w:r>
      <w:r>
        <w:rPr>
          <w:rFonts w:hint="eastAsia" w:cs="Times New Roman"/>
          <w:b w:val="0"/>
          <w:bCs w:val="0"/>
          <w:color w:val="000000"/>
          <w:szCs w:val="21"/>
          <w:lang w:eastAsia="zh-CN"/>
        </w:rPr>
        <w:t>》</w:t>
      </w:r>
      <w:r>
        <w:rPr>
          <w:rFonts w:hint="default" w:ascii="Times New Roman" w:hAnsi="Times New Roman" w:cs="Times New Roman"/>
          <w:b w:val="0"/>
          <w:bCs w:val="0"/>
          <w:color w:val="000000"/>
          <w:szCs w:val="21"/>
        </w:rPr>
        <w:t xml:space="preserve">: </w:t>
      </w:r>
    </w:p>
    <w:p>
      <w:pPr>
        <w:rPr>
          <w:rFonts w:hint="default" w:ascii="Times New Roman" w:hAnsi="Times New Roman" w:cs="Times New Roman"/>
          <w:b w:val="0"/>
          <w:bCs w:val="0"/>
          <w:color w:val="000000"/>
          <w:szCs w:val="21"/>
        </w:rPr>
      </w:pPr>
      <w:r>
        <w:rPr>
          <w:rFonts w:hint="default" w:ascii="Times New Roman" w:hAnsi="Times New Roman" w:cs="Times New Roman"/>
          <w:b w:val="0"/>
          <w:bCs w:val="0"/>
          <w:color w:val="000000"/>
          <w:szCs w:val="21"/>
        </w:rPr>
        <w:fldChar w:fldCharType="begin"/>
      </w:r>
      <w:r>
        <w:rPr>
          <w:rFonts w:hint="default" w:ascii="Times New Roman" w:hAnsi="Times New Roman" w:cs="Times New Roman"/>
          <w:b w:val="0"/>
          <w:bCs w:val="0"/>
          <w:color w:val="000000"/>
          <w:szCs w:val="21"/>
        </w:rPr>
        <w:instrText xml:space="preserve"> HYPERLINK "https://www.theguardian.com/books/2023/mar/18/man-eating-typewriter-by-richard-milward-review-homage-to-60s-gay-counterculture" </w:instrText>
      </w:r>
      <w:r>
        <w:rPr>
          <w:rFonts w:hint="default" w:ascii="Times New Roman" w:hAnsi="Times New Roman" w:cs="Times New Roman"/>
          <w:b w:val="0"/>
          <w:bCs w:val="0"/>
          <w:color w:val="000000"/>
          <w:szCs w:val="21"/>
        </w:rPr>
        <w:fldChar w:fldCharType="separate"/>
      </w:r>
      <w:r>
        <w:rPr>
          <w:rStyle w:val="16"/>
          <w:rFonts w:hint="default" w:ascii="Times New Roman" w:hAnsi="Times New Roman" w:cs="Times New Roman"/>
          <w:b w:val="0"/>
          <w:bCs w:val="0"/>
          <w:color w:val="000000"/>
          <w:szCs w:val="21"/>
        </w:rPr>
        <w:t>https://www.theguardian.com/books/2023/mar/18/man-eating-typewriter-by-richard-milward-review-homage-to-60s-gay-counterculture</w:t>
      </w:r>
      <w:r>
        <w:rPr>
          <w:rFonts w:hint="default" w:ascii="Times New Roman" w:hAnsi="Times New Roman" w:cs="Times New Roman"/>
          <w:b w:val="0"/>
          <w:bCs w:val="0"/>
          <w:color w:val="000000"/>
          <w:szCs w:val="21"/>
        </w:rPr>
        <w:fldChar w:fldCharType="end"/>
      </w:r>
    </w:p>
    <w:p>
      <w:pPr>
        <w:rPr>
          <w:rFonts w:hint="default" w:ascii="Times New Roman" w:hAnsi="Times New Roman" w:cs="Times New Roman"/>
          <w:b w:val="0"/>
          <w:bCs w:val="0"/>
          <w:color w:val="000000"/>
          <w:szCs w:val="21"/>
        </w:rPr>
      </w:pPr>
    </w:p>
    <w:p>
      <w:pPr>
        <w:rPr>
          <w:rFonts w:hint="default" w:ascii="Times New Roman" w:hAnsi="Times New Roman" w:cs="Times New Roman"/>
          <w:b w:val="0"/>
          <w:bCs w:val="0"/>
          <w:color w:val="000000"/>
          <w:szCs w:val="21"/>
        </w:rPr>
      </w:pPr>
      <w:r>
        <w:rPr>
          <w:rFonts w:hint="eastAsia" w:cs="Times New Roman"/>
          <w:b w:val="0"/>
          <w:bCs w:val="0"/>
          <w:color w:val="000000"/>
          <w:szCs w:val="21"/>
          <w:lang w:eastAsia="zh-CN"/>
        </w:rPr>
        <w:t>《</w:t>
      </w:r>
      <w:r>
        <w:rPr>
          <w:rFonts w:hint="eastAsia" w:cs="Times New Roman"/>
          <w:b w:val="0"/>
          <w:bCs w:val="0"/>
          <w:color w:val="000000"/>
          <w:szCs w:val="21"/>
          <w:lang w:val="en-US" w:eastAsia="zh-CN"/>
        </w:rPr>
        <w:t>文学评论</w:t>
      </w:r>
      <w:r>
        <w:rPr>
          <w:rFonts w:hint="eastAsia" w:cs="Times New Roman"/>
          <w:b w:val="0"/>
          <w:bCs w:val="0"/>
          <w:color w:val="000000"/>
          <w:szCs w:val="21"/>
          <w:lang w:eastAsia="zh-CN"/>
        </w:rPr>
        <w:t>》</w:t>
      </w:r>
      <w:r>
        <w:rPr>
          <w:rFonts w:hint="default" w:ascii="Times New Roman" w:hAnsi="Times New Roman" w:cs="Times New Roman"/>
          <w:b w:val="0"/>
          <w:bCs w:val="0"/>
          <w:color w:val="000000"/>
          <w:szCs w:val="21"/>
        </w:rPr>
        <w:t xml:space="preserve">: </w:t>
      </w:r>
    </w:p>
    <w:p>
      <w:pPr>
        <w:rPr>
          <w:rFonts w:hint="default" w:ascii="Times New Roman" w:hAnsi="Times New Roman" w:cs="Times New Roman"/>
          <w:b w:val="0"/>
          <w:bCs w:val="0"/>
          <w:color w:val="000000"/>
          <w:szCs w:val="21"/>
        </w:rPr>
      </w:pPr>
      <w:r>
        <w:rPr>
          <w:rFonts w:hint="default" w:ascii="Times New Roman" w:hAnsi="Times New Roman" w:cs="Times New Roman"/>
          <w:b w:val="0"/>
          <w:bCs w:val="0"/>
          <w:color w:val="000000"/>
          <w:szCs w:val="21"/>
        </w:rPr>
        <w:fldChar w:fldCharType="begin"/>
      </w:r>
      <w:r>
        <w:rPr>
          <w:rFonts w:hint="default" w:ascii="Times New Roman" w:hAnsi="Times New Roman" w:cs="Times New Roman"/>
          <w:b w:val="0"/>
          <w:bCs w:val="0"/>
          <w:color w:val="000000"/>
          <w:szCs w:val="21"/>
        </w:rPr>
        <w:instrText xml:space="preserve"> HYPERLINK "https://literaryreview.co.uk/molto-sang-guaranteed" </w:instrText>
      </w:r>
      <w:r>
        <w:rPr>
          <w:rFonts w:hint="default" w:ascii="Times New Roman" w:hAnsi="Times New Roman" w:cs="Times New Roman"/>
          <w:b w:val="0"/>
          <w:bCs w:val="0"/>
          <w:color w:val="000000"/>
          <w:szCs w:val="21"/>
        </w:rPr>
        <w:fldChar w:fldCharType="separate"/>
      </w:r>
      <w:r>
        <w:rPr>
          <w:rStyle w:val="16"/>
          <w:rFonts w:hint="default" w:ascii="Times New Roman" w:hAnsi="Times New Roman" w:cs="Times New Roman"/>
          <w:b w:val="0"/>
          <w:bCs w:val="0"/>
          <w:color w:val="000000"/>
          <w:szCs w:val="21"/>
        </w:rPr>
        <w:t>https://literaryreview.co.uk/molto-sang-guaranteed</w:t>
      </w:r>
      <w:r>
        <w:rPr>
          <w:rFonts w:hint="default" w:ascii="Times New Roman" w:hAnsi="Times New Roman" w:cs="Times New Roman"/>
          <w:b w:val="0"/>
          <w:bCs w:val="0"/>
          <w:color w:val="000000"/>
          <w:szCs w:val="21"/>
        </w:rPr>
        <w:fldChar w:fldCharType="end"/>
      </w:r>
    </w:p>
    <w:p>
      <w:pPr>
        <w:rPr>
          <w:rFonts w:hint="default" w:ascii="Times New Roman" w:hAnsi="Times New Roman" w:cs="Times New Roman"/>
          <w:b/>
          <w:bCs/>
          <w:color w:val="000000"/>
          <w:szCs w:val="21"/>
        </w:rPr>
      </w:pPr>
    </w:p>
    <w:p>
      <w:pPr>
        <w:rPr>
          <w:rFonts w:hint="eastAsia" w:cs="Times New Roman"/>
          <w:b w:val="0"/>
          <w:bCs w:val="0"/>
          <w:color w:val="000000"/>
          <w:szCs w:val="21"/>
          <w:lang w:eastAsia="zh-CN"/>
        </w:rPr>
      </w:pPr>
      <w:r>
        <w:rPr>
          <w:rFonts w:hint="eastAsia" w:cs="Times New Roman"/>
          <w:b w:val="0"/>
          <w:bCs w:val="0"/>
          <w:color w:val="000000"/>
          <w:szCs w:val="21"/>
          <w:lang w:eastAsia="zh-CN"/>
        </w:rPr>
        <w:t>《</w:t>
      </w:r>
      <w:r>
        <w:rPr>
          <w:rFonts w:hint="eastAsia" w:cs="Times New Roman"/>
          <w:b w:val="0"/>
          <w:bCs w:val="0"/>
          <w:color w:val="000000"/>
          <w:szCs w:val="21"/>
          <w:lang w:val="en-US" w:eastAsia="zh-CN"/>
        </w:rPr>
        <w:t>爱尔兰时报</w:t>
      </w:r>
      <w:r>
        <w:rPr>
          <w:rFonts w:hint="eastAsia" w:cs="Times New Roman"/>
          <w:b w:val="0"/>
          <w:bCs w:val="0"/>
          <w:color w:val="000000"/>
          <w:szCs w:val="21"/>
          <w:lang w:eastAsia="zh-CN"/>
        </w:rPr>
        <w:t>》：</w:t>
      </w:r>
    </w:p>
    <w:p>
      <w:pPr>
        <w:rPr>
          <w:rFonts w:hint="default" w:ascii="Times New Roman" w:hAnsi="Times New Roman" w:cs="Times New Roman"/>
          <w:b w:val="0"/>
          <w:bCs w:val="0"/>
          <w:color w:val="000000"/>
          <w:szCs w:val="21"/>
        </w:rPr>
      </w:pPr>
      <w:r>
        <w:rPr>
          <w:rFonts w:hint="default" w:ascii="Times New Roman" w:hAnsi="Times New Roman" w:cs="Times New Roman"/>
          <w:b w:val="0"/>
          <w:bCs w:val="0"/>
          <w:color w:val="000000"/>
          <w:szCs w:val="21"/>
        </w:rPr>
        <w:fldChar w:fldCharType="begin"/>
      </w:r>
      <w:r>
        <w:rPr>
          <w:rFonts w:hint="default" w:ascii="Times New Roman" w:hAnsi="Times New Roman" w:cs="Times New Roman"/>
          <w:b w:val="0"/>
          <w:bCs w:val="0"/>
          <w:color w:val="000000"/>
          <w:szCs w:val="21"/>
        </w:rPr>
        <w:instrText xml:space="preserve"> HYPERLINK "https://www.irishtimes.com/culture/books/review/2023/03/25/man-eating-typewriter-by-richard-milward-a-humdinger-of-a-voice/" </w:instrText>
      </w:r>
      <w:r>
        <w:rPr>
          <w:rFonts w:hint="default" w:ascii="Times New Roman" w:hAnsi="Times New Roman" w:cs="Times New Roman"/>
          <w:b w:val="0"/>
          <w:bCs w:val="0"/>
          <w:color w:val="000000"/>
          <w:szCs w:val="21"/>
        </w:rPr>
        <w:fldChar w:fldCharType="separate"/>
      </w:r>
      <w:r>
        <w:rPr>
          <w:rStyle w:val="16"/>
          <w:rFonts w:hint="default" w:ascii="Times New Roman" w:hAnsi="Times New Roman" w:cs="Times New Roman"/>
          <w:b w:val="0"/>
          <w:bCs w:val="0"/>
          <w:color w:val="000000"/>
          <w:szCs w:val="21"/>
        </w:rPr>
        <w:t>https://www.irishtimes.com/culture/books/review/2023/03/25/man-eating-typewriter-by-richard-milward-a-humdinger-of-a-voice/</w:t>
      </w:r>
      <w:r>
        <w:rPr>
          <w:rFonts w:hint="default" w:ascii="Times New Roman" w:hAnsi="Times New Roman" w:cs="Times New Roman"/>
          <w:b w:val="0"/>
          <w:bCs w:val="0"/>
          <w:color w:val="000000"/>
          <w:szCs w:val="21"/>
        </w:rPr>
        <w:fldChar w:fldCharType="end"/>
      </w:r>
    </w:p>
    <w:p>
      <w:pPr>
        <w:rPr>
          <w:rFonts w:hint="default" w:ascii="Times New Roman" w:hAnsi="Times New Roman" w:cs="Times New Roman"/>
          <w:b/>
          <w:bCs/>
          <w:color w:val="000000"/>
          <w:szCs w:val="21"/>
        </w:rPr>
      </w:pPr>
    </w:p>
    <w:p>
      <w:pPr>
        <w:rPr>
          <w:rFonts w:hint="default" w:ascii="Times New Roman" w:hAnsi="Times New Roman" w:cs="Times New Roman"/>
          <w:b/>
          <w:bCs/>
          <w:color w:val="000000"/>
          <w:szCs w:val="21"/>
        </w:rPr>
      </w:pPr>
    </w:p>
    <w:p>
      <w:pPr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b/>
          <w:bCs/>
          <w:color w:val="000000"/>
          <w:szCs w:val="21"/>
        </w:rPr>
        <w:t>内容简介：</w:t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</w:p>
    <w:p>
      <w:pPr>
        <w:jc w:val="center"/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“我们都生活在阴沟里，但仍有人仰望星空。”</w:t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</w:p>
    <w:p>
      <w:pPr>
        <w:ind w:firstLine="420" w:firstLineChars="200"/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《食人的打字机》背景设定在20世纪60年代末期，以伦敦一家低俗小说出版商出版的书中书为框架，致敬了20世纪的先锋反叛文化。这本书用同性恋俚语讲述了一个名叫雷蒙德·诺瓦克的无政府主义者的故事，以及他在276天内实施一场颠覆世界的“绝妙犯罪”计划。这段奇幻经历从被占领的巴黎开始，到不可告人号游轮，再到没有法纪的丹吉尔，最后到时髦的伦敦。该书将诺瓦克塑造成一个煽动者和自由斗士——但是，随着他回忆录越变越恐怖，他的出版商发现自己对他暴力人格的崇拜远超预期。</w:t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</w:p>
    <w:p>
      <w:pPr>
        <w:ind w:firstLine="420" w:firstLineChars="200"/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《食人的打字机》就像是由《发条橙》、《微暗的火》和让·热内(Jean Genet)的囚犯故事组成的迷幻鸡尾酒，是作家凭其深不可测的文学天赋和野心炮制的煽动行为。它狂野、越轨、色情、决不妥协，是一个作家回归创作领域的标志之作。这是一本将在数十年内被谈论、赞美且令人迷惑的书。</w:t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</w:p>
    <w:p>
      <w:pPr>
        <w:ind w:firstLine="420" w:firstLineChars="200"/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这部实验小说以20世纪60年代为背景，真正拥抱了先锋派文学。事实上，这部小说本身就暗含20世纪先锋派的历史：从法国“乌力波”潜在文学工厂（Oulipo）到自毁艺术</w:t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</w:p>
    <w:p>
      <w:pPr>
        <w:rPr>
          <w:rFonts w:hint="default" w:ascii="Times New Roman" w:hAnsi="Times New Roman" w:cs="Times New Roman"/>
          <w:color w:val="000000"/>
          <w:szCs w:val="21"/>
        </w:rPr>
      </w:pPr>
    </w:p>
    <w:p>
      <w:pPr>
        <w:rPr>
          <w:rFonts w:hint="default" w:ascii="Times New Roman" w:hAnsi="Times New Roman" w:cs="Times New Roman"/>
          <w:b/>
          <w:bCs/>
          <w:color w:val="000000"/>
          <w:szCs w:val="21"/>
        </w:rPr>
      </w:pPr>
      <w:r>
        <w:rPr>
          <w:rFonts w:hint="default" w:ascii="Times New Roman" w:hAnsi="Times New Roman" w:cs="Times New Roman"/>
          <w:b/>
          <w:bCs/>
          <w:color w:val="000000"/>
          <w:szCs w:val="21"/>
        </w:rPr>
        <w:t>作者简介：</w:t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  <w:r>
        <w:rPr>
          <w:b/>
          <w:bCs/>
          <w:color w:val="000000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198120</wp:posOffset>
            </wp:positionV>
            <wp:extent cx="1002030" cy="1249045"/>
            <wp:effectExtent l="0" t="0" r="7620" b="8255"/>
            <wp:wrapSquare wrapText="bothSides"/>
            <wp:docPr id="3" name="图片 2" descr="1679464235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167946423562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02030" cy="124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ind w:firstLine="422" w:firstLineChars="200"/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b/>
          <w:bCs/>
          <w:color w:val="000000"/>
          <w:szCs w:val="21"/>
        </w:rPr>
        <w:t>理查德·米尔沃德(Richard Milward)</w:t>
      </w:r>
      <w:r>
        <w:rPr>
          <w:rFonts w:hint="default" w:ascii="Times New Roman" w:hAnsi="Times New Roman" w:cs="Times New Roman"/>
          <w:color w:val="000000"/>
          <w:szCs w:val="21"/>
        </w:rPr>
        <w:t>1984年出生于米德尔斯堡。2007年，22岁的理查德出版了他的首部作品《苹果》(</w:t>
      </w:r>
      <w:r>
        <w:rPr>
          <w:rFonts w:hint="default" w:ascii="Times New Roman" w:hAnsi="Times New Roman" w:cs="Times New Roman"/>
          <w:i/>
          <w:iCs/>
          <w:color w:val="000000"/>
          <w:szCs w:val="21"/>
        </w:rPr>
        <w:t>Apples</w:t>
      </w:r>
      <w:r>
        <w:rPr>
          <w:rFonts w:hint="default" w:ascii="Times New Roman" w:hAnsi="Times New Roman" w:cs="Times New Roman"/>
          <w:color w:val="000000"/>
          <w:szCs w:val="21"/>
        </w:rPr>
        <w:t>)，并在7个地区进行销售。紧接着分别在2009年和2012年出版了《十层情歌》(T</w:t>
      </w:r>
      <w:r>
        <w:rPr>
          <w:rFonts w:hint="default" w:ascii="Times New Roman" w:hAnsi="Times New Roman" w:cs="Times New Roman"/>
          <w:i/>
          <w:iCs/>
          <w:color w:val="000000"/>
          <w:szCs w:val="21"/>
        </w:rPr>
        <w:t>en Storey Love Song</w:t>
      </w:r>
      <w:r>
        <w:rPr>
          <w:rFonts w:hint="default" w:ascii="Times New Roman" w:hAnsi="Times New Roman" w:cs="Times New Roman"/>
          <w:color w:val="000000"/>
          <w:szCs w:val="21"/>
        </w:rPr>
        <w:t>)和《金伯利的死刑》</w:t>
      </w:r>
      <w:r>
        <w:rPr>
          <w:rFonts w:hint="default" w:ascii="Times New Roman" w:hAnsi="Times New Roman" w:cs="Times New Roman"/>
          <w:i/>
          <w:iCs/>
          <w:color w:val="000000"/>
          <w:szCs w:val="21"/>
        </w:rPr>
        <w:t>(Kimberly’s Capital Punishment</w:t>
      </w:r>
      <w:r>
        <w:rPr>
          <w:rFonts w:hint="default" w:ascii="Times New Roman" w:hAnsi="Times New Roman" w:cs="Times New Roman"/>
          <w:color w:val="000000"/>
          <w:szCs w:val="21"/>
        </w:rPr>
        <w:t>)。《苹果》入围了2008年南岸秀/时代突破奖(South Bank Show/Times Breakthrough Award)，《十层情歌》被选为2009年水石新声音之一，《金伯利的死刑》在2012年被选为</w:t>
      </w:r>
      <w:r>
        <w:rPr>
          <w:rFonts w:hint="default" w:ascii="Times New Roman" w:hAnsi="Times New Roman" w:cs="Times New Roman"/>
          <w:i/>
          <w:iCs/>
          <w:color w:val="000000"/>
          <w:szCs w:val="21"/>
        </w:rPr>
        <w:t>Time Out</w:t>
      </w:r>
      <w:r>
        <w:rPr>
          <w:rFonts w:hint="default" w:ascii="Times New Roman" w:hAnsi="Times New Roman" w:cs="Times New Roman"/>
          <w:color w:val="000000"/>
          <w:szCs w:val="21"/>
        </w:rPr>
        <w:t>杂志每周最佳书籍。《苹果》和《十层情歌》都已被改编为舞台剧，并在爱丁堡艺穗节上斩获奖项。</w:t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</w:p>
    <w:p>
      <w:pPr>
        <w:rPr>
          <w:rFonts w:hint="default" w:ascii="Times New Roman" w:hAnsi="Times New Roman" w:cs="Times New Roman"/>
          <w:b/>
          <w:bCs/>
          <w:color w:val="000000"/>
          <w:szCs w:val="21"/>
        </w:rPr>
      </w:pPr>
      <w:r>
        <w:rPr>
          <w:rFonts w:hint="default" w:ascii="Times New Roman" w:hAnsi="Times New Roman" w:cs="Times New Roman"/>
          <w:b/>
          <w:bCs/>
          <w:color w:val="000000"/>
          <w:szCs w:val="21"/>
        </w:rPr>
        <w:t>媒体评价：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</w:p>
    <w:p>
      <w:pPr>
        <w:ind w:firstLine="420" w:firstLineChars="200"/>
        <w:rPr>
          <w:rFonts w:hint="default" w:ascii="Times New Roman" w:hAnsi="Times New Roman" w:cs="Times New Roman"/>
          <w:b w:val="0"/>
          <w:bCs/>
          <w:color w:val="000000"/>
          <w:szCs w:val="21"/>
        </w:rPr>
      </w:pP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“一场令人</w:t>
      </w:r>
      <w:r>
        <w:rPr>
          <w:rFonts w:hint="eastAsia" w:cs="Times New Roman"/>
          <w:b w:val="0"/>
          <w:bCs/>
          <w:color w:val="000000"/>
          <w:szCs w:val="21"/>
          <w:lang w:val="en-US" w:eastAsia="zh-CN"/>
        </w:rPr>
        <w:t>眼花缭乱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的</w:t>
      </w:r>
      <w:r>
        <w:rPr>
          <w:rFonts w:hint="eastAsia" w:cs="Times New Roman"/>
          <w:b w:val="0"/>
          <w:bCs/>
          <w:color w:val="000000"/>
          <w:szCs w:val="21"/>
          <w:lang w:val="en-US" w:eastAsia="zh-CN"/>
        </w:rPr>
        <w:t>精彩演出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，</w:t>
      </w:r>
      <w:r>
        <w:rPr>
          <w:rFonts w:hint="eastAsia" w:cs="Times New Roman"/>
          <w:b w:val="0"/>
          <w:bCs/>
          <w:color w:val="000000"/>
          <w:szCs w:val="21"/>
          <w:lang w:val="en-US" w:eastAsia="zh-CN"/>
        </w:rPr>
        <w:t>每一页都让人垂涎欲滴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。这部小说复杂、</w:t>
      </w:r>
      <w:r>
        <w:rPr>
          <w:rFonts w:hint="eastAsia" w:cs="Times New Roman"/>
          <w:b w:val="0"/>
          <w:bCs/>
          <w:color w:val="000000"/>
          <w:szCs w:val="21"/>
          <w:lang w:val="en-US" w:eastAsia="zh-CN"/>
        </w:rPr>
        <w:t>幽默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，就像它所描绘的</w:t>
      </w:r>
      <w:r>
        <w:rPr>
          <w:rFonts w:hint="eastAsia" w:cs="Times New Roman"/>
          <w:b w:val="0"/>
          <w:bCs/>
          <w:color w:val="000000"/>
          <w:szCs w:val="21"/>
          <w:lang w:val="en-US" w:eastAsia="zh-CN"/>
        </w:rPr>
        <w:t>时代环境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一样</w:t>
      </w:r>
      <w:r>
        <w:rPr>
          <w:rFonts w:hint="eastAsia" w:cs="Times New Roman"/>
          <w:b w:val="0"/>
          <w:bCs/>
          <w:color w:val="000000"/>
          <w:szCs w:val="21"/>
          <w:lang w:val="en-US" w:eastAsia="zh-CN"/>
        </w:rPr>
        <w:t>夸张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，读起来就像让·杰内和弗拉基米尔·纳博科夫加入了</w:t>
      </w:r>
      <w:r>
        <w:rPr>
          <w:rFonts w:hint="eastAsia" w:cs="Times New Roman"/>
          <w:b w:val="0"/>
          <w:bCs/>
          <w:color w:val="000000"/>
          <w:szCs w:val="21"/>
          <w:lang w:val="en-US" w:eastAsia="zh-CN"/>
        </w:rPr>
        <w:t>电影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《继续》</w:t>
      </w:r>
      <w:r>
        <w:rPr>
          <w:rFonts w:hint="eastAsia" w:cs="Times New Roman"/>
          <w:b w:val="0"/>
          <w:bCs/>
          <w:color w:val="000000"/>
          <w:szCs w:val="21"/>
          <w:lang w:val="en-US" w:eastAsia="zh-CN"/>
        </w:rPr>
        <w:t>(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Carry</w:t>
      </w:r>
      <w:r>
        <w:rPr>
          <w:rFonts w:hint="eastAsia" w:cs="Times New Roman"/>
          <w:b w:val="0"/>
          <w:bCs/>
          <w:color w:val="000000"/>
          <w:szCs w:val="21"/>
          <w:lang w:val="en-US" w:eastAsia="zh-CN"/>
        </w:rPr>
        <w:t>-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On</w:t>
      </w:r>
      <w:r>
        <w:rPr>
          <w:rFonts w:hint="eastAsia" w:cs="Times New Roman"/>
          <w:b w:val="0"/>
          <w:bCs/>
          <w:color w:val="000000"/>
          <w:szCs w:val="21"/>
          <w:lang w:val="en-US" w:eastAsia="zh-CN"/>
        </w:rPr>
        <w:t>)的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编剧团队</w:t>
      </w:r>
      <w:r>
        <w:rPr>
          <w:rFonts w:hint="eastAsia" w:cs="Times New Roman"/>
          <w:b w:val="0"/>
          <w:bCs/>
          <w:color w:val="000000"/>
          <w:szCs w:val="21"/>
          <w:lang w:eastAsia="zh-CN"/>
        </w:rPr>
        <w:t>。”</w:t>
      </w:r>
    </w:p>
    <w:p>
      <w:pPr>
        <w:jc w:val="right"/>
        <w:rPr>
          <w:rFonts w:hint="default" w:ascii="Times New Roman" w:hAnsi="Times New Roman" w:cs="Times New Roman"/>
          <w:b w:val="0"/>
          <w:bCs/>
          <w:color w:val="000000"/>
          <w:szCs w:val="21"/>
        </w:rPr>
      </w:pPr>
      <w:r>
        <w:rPr>
          <w:rFonts w:hint="eastAsia" w:cs="Times New Roman"/>
          <w:b w:val="0"/>
          <w:bCs/>
          <w:color w:val="000000"/>
          <w:szCs w:val="21"/>
          <w:lang w:eastAsia="zh-CN"/>
        </w:rPr>
        <w:t>——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英国《金融时报》</w:t>
      </w:r>
    </w:p>
    <w:p>
      <w:pPr>
        <w:rPr>
          <w:rFonts w:hint="default" w:ascii="Times New Roman" w:hAnsi="Times New Roman" w:cs="Times New Roman"/>
          <w:b w:val="0"/>
          <w:bCs/>
          <w:color w:val="000000"/>
          <w:szCs w:val="21"/>
        </w:rPr>
      </w:pPr>
    </w:p>
    <w:p>
      <w:pPr>
        <w:rPr>
          <w:rFonts w:hint="eastAsia" w:ascii="Times New Roman" w:hAnsi="Times New Roman" w:eastAsia="宋体" w:cs="Times New Roman"/>
          <w:b w:val="0"/>
          <w:bCs/>
          <w:color w:val="000000"/>
          <w:szCs w:val="21"/>
          <w:lang w:val="en-US" w:eastAsia="zh-CN"/>
        </w:rPr>
      </w:pPr>
    </w:p>
    <w:p>
      <w:pPr>
        <w:ind w:firstLine="420" w:firstLineChars="200"/>
        <w:rPr>
          <w:rFonts w:hint="eastAsia" w:cs="Times New Roman"/>
          <w:b w:val="0"/>
          <w:bCs/>
          <w:color w:val="000000"/>
          <w:szCs w:val="21"/>
          <w:lang w:eastAsia="zh-CN"/>
        </w:rPr>
      </w:pPr>
      <w:r>
        <w:rPr>
          <w:rFonts w:hint="eastAsia" w:cs="Times New Roman"/>
          <w:b w:val="0"/>
          <w:bCs/>
          <w:color w:val="000000"/>
          <w:szCs w:val="21"/>
          <w:lang w:eastAsia="zh-CN"/>
        </w:rPr>
        <w:t>“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《</w:t>
      </w:r>
      <w:r>
        <w:rPr>
          <w:rFonts w:hint="eastAsia" w:cs="Times New Roman"/>
          <w:b w:val="0"/>
          <w:bCs/>
          <w:color w:val="000000"/>
          <w:szCs w:val="21"/>
          <w:lang w:val="en-US" w:eastAsia="zh-CN"/>
        </w:rPr>
        <w:t>食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人的打字机》是一部非凡的成就，既是对文学活力的展示，也是对病态社会道德的探索</w:t>
      </w:r>
      <w:r>
        <w:rPr>
          <w:rFonts w:hint="eastAsia" w:cs="Times New Roman"/>
          <w:b w:val="0"/>
          <w:bCs/>
          <w:color w:val="000000"/>
          <w:szCs w:val="21"/>
          <w:lang w:eastAsia="zh-CN"/>
        </w:rPr>
        <w:t>。”</w:t>
      </w:r>
    </w:p>
    <w:p>
      <w:pPr>
        <w:jc w:val="right"/>
        <w:rPr>
          <w:rFonts w:hint="eastAsia" w:cs="Times New Roman"/>
          <w:b w:val="0"/>
          <w:bCs/>
          <w:color w:val="000000"/>
          <w:szCs w:val="21"/>
          <w:lang w:eastAsia="zh-CN"/>
        </w:rPr>
      </w:pPr>
      <w:r>
        <w:rPr>
          <w:rFonts w:hint="eastAsia" w:cs="Times New Roman"/>
          <w:b w:val="0"/>
          <w:bCs/>
          <w:color w:val="000000"/>
          <w:szCs w:val="21"/>
          <w:lang w:eastAsia="zh-CN"/>
        </w:rPr>
        <w:t>——《</w:t>
      </w:r>
      <w:r>
        <w:rPr>
          <w:rFonts w:hint="eastAsia" w:cs="Times New Roman"/>
          <w:b w:val="0"/>
          <w:bCs/>
          <w:color w:val="000000"/>
          <w:szCs w:val="21"/>
          <w:lang w:val="en-US" w:eastAsia="zh-CN"/>
        </w:rPr>
        <w:t>文学评论</w:t>
      </w:r>
      <w:r>
        <w:rPr>
          <w:rFonts w:hint="eastAsia" w:cs="Times New Roman"/>
          <w:b w:val="0"/>
          <w:bCs/>
          <w:color w:val="000000"/>
          <w:szCs w:val="21"/>
          <w:lang w:eastAsia="zh-CN"/>
        </w:rPr>
        <w:t>》</w:t>
      </w:r>
    </w:p>
    <w:p>
      <w:pPr>
        <w:rPr>
          <w:rFonts w:hint="default" w:ascii="Times New Roman" w:hAnsi="Times New Roman" w:cs="Times New Roman"/>
          <w:b w:val="0"/>
          <w:bCs/>
          <w:color w:val="000000"/>
          <w:szCs w:val="21"/>
        </w:rPr>
      </w:pPr>
    </w:p>
    <w:p>
      <w:pPr>
        <w:ind w:firstLine="420" w:firstLineChars="200"/>
        <w:rPr>
          <w:rFonts w:hint="default" w:ascii="Times New Roman" w:hAnsi="Times New Roman" w:cs="Times New Roman"/>
          <w:b w:val="0"/>
          <w:bCs/>
          <w:color w:val="000000"/>
          <w:szCs w:val="21"/>
        </w:rPr>
      </w:pP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“</w:t>
      </w:r>
      <w:r>
        <w:rPr>
          <w:rFonts w:hint="eastAsia" w:cs="Times New Roman"/>
          <w:b w:val="0"/>
          <w:bCs/>
          <w:color w:val="000000"/>
          <w:szCs w:val="21"/>
          <w:lang w:val="en-US" w:eastAsia="zh-CN"/>
        </w:rPr>
        <w:t>前卫的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语言令人眼花缭乱，社会历史</w:t>
      </w:r>
      <w:r>
        <w:rPr>
          <w:rFonts w:hint="eastAsia" w:cs="Times New Roman"/>
          <w:b w:val="0"/>
          <w:bCs/>
          <w:color w:val="000000"/>
          <w:szCs w:val="21"/>
          <w:lang w:val="en-US" w:eastAsia="zh-CN"/>
        </w:rPr>
        <w:t>仿佛在他笔下成为一束盆栽，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充满智慧和活力，</w:t>
      </w:r>
      <w:r>
        <w:rPr>
          <w:rFonts w:hint="eastAsia" w:cs="Times New Roman"/>
          <w:b w:val="0"/>
          <w:bCs/>
          <w:color w:val="000000"/>
          <w:szCs w:val="21"/>
          <w:lang w:val="en-US" w:eastAsia="zh-CN"/>
        </w:rPr>
        <w:t>整个故事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既好笑又恶心。”</w:t>
      </w:r>
    </w:p>
    <w:p>
      <w:pPr>
        <w:jc w:val="right"/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eastAsia" w:cs="Times New Roman"/>
          <w:b w:val="0"/>
          <w:bCs/>
          <w:color w:val="000000"/>
          <w:szCs w:val="21"/>
          <w:lang w:eastAsia="zh-CN"/>
        </w:rPr>
        <w:t>——《</w:t>
      </w:r>
      <w:r>
        <w:rPr>
          <w:rFonts w:hint="eastAsia" w:cs="Times New Roman"/>
          <w:b w:val="0"/>
          <w:bCs/>
          <w:color w:val="000000"/>
          <w:szCs w:val="21"/>
          <w:lang w:val="en-US" w:eastAsia="zh-CN"/>
        </w:rPr>
        <w:t>观察家报</w:t>
      </w:r>
      <w:r>
        <w:rPr>
          <w:rFonts w:hint="eastAsia" w:cs="Times New Roman"/>
          <w:b w:val="0"/>
          <w:bCs/>
          <w:color w:val="000000"/>
          <w:szCs w:val="21"/>
          <w:lang w:eastAsia="zh-CN"/>
        </w:rPr>
        <w:t>》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</w:p>
    <w:p>
      <w:pPr>
        <w:ind w:firstLine="420" w:firstLineChars="200"/>
        <w:rPr>
          <w:rFonts w:hint="default" w:ascii="Times New Roman" w:hAnsi="Times New Roman" w:cs="Times New Roman"/>
          <w:b w:val="0"/>
          <w:bCs/>
          <w:color w:val="000000"/>
          <w:szCs w:val="21"/>
        </w:rPr>
      </w:pP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“米尔沃德以一己之力证明了小说并未消亡，他将新的生命力注入这本博学、机智、完美的书中。”</w:t>
      </w:r>
    </w:p>
    <w:p>
      <w:pPr>
        <w:jc w:val="right"/>
        <w:rPr>
          <w:rFonts w:hint="default" w:ascii="Times New Roman" w:hAnsi="Times New Roman" w:cs="Times New Roman"/>
          <w:b w:val="0"/>
          <w:bCs/>
          <w:color w:val="000000"/>
          <w:szCs w:val="21"/>
        </w:rPr>
      </w:pP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——阿里·米勒(Ali Millar)，《最后的日子》作者</w:t>
      </w:r>
    </w:p>
    <w:p>
      <w:pPr>
        <w:rPr>
          <w:rFonts w:hint="default" w:ascii="Times New Roman" w:hAnsi="Times New Roman" w:cs="Times New Roman"/>
          <w:b w:val="0"/>
          <w:bCs/>
          <w:color w:val="000000"/>
          <w:szCs w:val="21"/>
        </w:rPr>
      </w:pPr>
    </w:p>
    <w:p>
      <w:pPr>
        <w:ind w:firstLine="420" w:firstLineChars="200"/>
        <w:rPr>
          <w:rFonts w:hint="default" w:ascii="Times New Roman" w:hAnsi="Times New Roman" w:cs="Times New Roman"/>
          <w:b w:val="0"/>
          <w:bCs/>
          <w:color w:val="000000"/>
          <w:szCs w:val="21"/>
        </w:rPr>
      </w:pP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“《食人的打字机》真的了不起，像是马温·皮克、迈克尔·威廉姆斯和威廉·巴勒斯一起写的书。”</w:t>
      </w:r>
    </w:p>
    <w:p>
      <w:pPr>
        <w:jc w:val="right"/>
        <w:rPr>
          <w:rFonts w:hint="default" w:ascii="Times New Roman" w:hAnsi="Times New Roman" w:cs="Times New Roman"/>
          <w:b w:val="0"/>
          <w:bCs/>
          <w:color w:val="000000"/>
          <w:szCs w:val="21"/>
        </w:rPr>
      </w:pP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——迈克尔·布雷斯韦尔(Michael Bracewell)，《未竟之业》作者</w:t>
      </w:r>
    </w:p>
    <w:p>
      <w:pPr>
        <w:rPr>
          <w:rFonts w:hint="default" w:ascii="Times New Roman" w:hAnsi="Times New Roman" w:cs="Times New Roman"/>
          <w:b w:val="0"/>
          <w:bCs/>
          <w:color w:val="000000"/>
          <w:szCs w:val="21"/>
        </w:rPr>
      </w:pPr>
    </w:p>
    <w:p>
      <w:pPr>
        <w:ind w:firstLine="420" w:firstLineChars="200"/>
        <w:rPr>
          <w:rFonts w:hint="default" w:ascii="Times New Roman" w:hAnsi="Times New Roman" w:cs="Times New Roman"/>
          <w:b w:val="0"/>
          <w:bCs/>
          <w:color w:val="000000"/>
          <w:szCs w:val="21"/>
        </w:rPr>
      </w:pP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“非凡、美丽、神奇。对读不懂《尤利西斯》的人而言，这就像是第二本《尤利西斯》。”</w:t>
      </w:r>
    </w:p>
    <w:p>
      <w:pPr>
        <w:jc w:val="right"/>
        <w:rPr>
          <w:rFonts w:hint="default" w:ascii="Times New Roman" w:hAnsi="Times New Roman" w:cs="Times New Roman"/>
          <w:b w:val="0"/>
          <w:bCs/>
          <w:color w:val="000000"/>
          <w:szCs w:val="21"/>
        </w:rPr>
      </w:pP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——保罗·休伊特(Paolo Hewitt)</w:t>
      </w:r>
    </w:p>
    <w:p>
      <w:pPr>
        <w:rPr>
          <w:rFonts w:hint="default" w:ascii="Times New Roman" w:hAnsi="Times New Roman" w:cs="Times New Roman"/>
          <w:b w:val="0"/>
          <w:bCs/>
          <w:color w:val="000000"/>
          <w:szCs w:val="21"/>
        </w:rPr>
      </w:pPr>
    </w:p>
    <w:p>
      <w:pPr>
        <w:ind w:firstLine="420" w:firstLineChars="200"/>
        <w:rPr>
          <w:rFonts w:hint="default" w:ascii="Times New Roman" w:hAnsi="Times New Roman" w:cs="Times New Roman"/>
          <w:b w:val="0"/>
          <w:bCs/>
          <w:color w:val="000000"/>
          <w:szCs w:val="21"/>
        </w:rPr>
      </w:pP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“令人震惊、无所畏惧、厚颜无耻，《食人的打字机》是一场设计绝妙的杀人游戏。像是约翰·沃特斯在最开心的时候改编的《发条橙》。”</w:t>
      </w:r>
    </w:p>
    <w:p>
      <w:pPr>
        <w:jc w:val="right"/>
        <w:rPr>
          <w:rFonts w:hint="default" w:ascii="Times New Roman" w:hAnsi="Times New Roman" w:cs="Times New Roman"/>
          <w:b w:val="0"/>
          <w:bCs/>
          <w:color w:val="000000"/>
          <w:szCs w:val="21"/>
        </w:rPr>
      </w:pP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——约翰·希格斯(John Higgs)，《爱与死亡》作者</w:t>
      </w:r>
    </w:p>
    <w:p>
      <w:pPr>
        <w:rPr>
          <w:rFonts w:hint="eastAsia" w:ascii="Times New Roman" w:hAnsi="Times New Roman" w:eastAsia="宋体" w:cs="Times New Roman"/>
          <w:b w:val="0"/>
          <w:bCs/>
          <w:color w:val="000000"/>
          <w:szCs w:val="21"/>
          <w:lang w:val="en-US" w:eastAsia="zh-CN"/>
        </w:rPr>
      </w:pPr>
    </w:p>
    <w:p>
      <w:pPr>
        <w:ind w:firstLine="420" w:firstLineChars="200"/>
        <w:rPr>
          <w:rFonts w:hint="default" w:ascii="Times New Roman" w:hAnsi="Times New Roman" w:cs="Times New Roman"/>
          <w:b w:val="0"/>
          <w:bCs/>
          <w:color w:val="000000"/>
          <w:szCs w:val="21"/>
        </w:rPr>
      </w:pP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“我爱这本书，这封写给语言魔力的情书，令人惊奇和着迷。”</w:t>
      </w:r>
    </w:p>
    <w:p>
      <w:pPr>
        <w:jc w:val="right"/>
        <w:rPr>
          <w:rFonts w:hint="default" w:ascii="Times New Roman" w:hAnsi="Times New Roman" w:cs="Times New Roman"/>
          <w:b w:val="0"/>
          <w:bCs/>
          <w:color w:val="000000"/>
          <w:szCs w:val="21"/>
        </w:rPr>
      </w:pP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——大卫·基南(David Keenan)，《魔法与光的工业》作者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</w:p>
    <w:p>
      <w:pPr>
        <w:shd w:val="clear" w:color="auto" w:fill="FFFFFF"/>
        <w:rPr>
          <w:rFonts w:hint="default" w:ascii="Times New Roman" w:hAnsi="Times New Roman" w:cs="Times New Roman"/>
          <w:color w:val="000000"/>
          <w:shd w:val="clear" w:color="auto" w:fill="FFFFFF"/>
        </w:rPr>
      </w:pPr>
      <w:bookmarkStart w:id="0" w:name="OLE_LINK43"/>
      <w:bookmarkEnd w:id="0"/>
      <w:bookmarkStart w:id="1" w:name="OLE_LINK38"/>
      <w:r>
        <w:rPr>
          <w:rFonts w:hint="default" w:ascii="Times New Roman" w:hAnsi="Times New Roman" w:cs="Times New Roman"/>
          <w:b/>
          <w:bCs/>
          <w:color w:val="000000"/>
          <w:shd w:val="clear" w:color="auto" w:fill="FFFFFF"/>
          <w:lang w:bidi="ar"/>
        </w:rPr>
        <w:t>感</w:t>
      </w:r>
      <w:bookmarkEnd w:id="1"/>
      <w:r>
        <w:rPr>
          <w:rFonts w:hint="default" w:ascii="Times New Roman" w:hAnsi="Times New Roman" w:cs="Times New Roman"/>
          <w:b/>
          <w:bCs/>
          <w:color w:val="000000"/>
          <w:shd w:val="clear" w:color="auto" w:fill="FFFFFF"/>
          <w:lang w:bidi="ar"/>
        </w:rPr>
        <w:t>谢您的阅读！</w:t>
      </w:r>
    </w:p>
    <w:p>
      <w:pPr>
        <w:rPr>
          <w:rFonts w:hint="default" w:ascii="Times New Roman" w:hAnsi="Times New Roman" w:eastAsia="华文中宋" w:cs="Times New Roman"/>
          <w:b/>
          <w:color w:val="000000"/>
        </w:rPr>
      </w:pPr>
      <w:r>
        <w:rPr>
          <w:rFonts w:hint="default" w:ascii="Times New Roman" w:hAnsi="Times New Roman" w:cs="Times New Roman"/>
          <w:b/>
          <w:color w:val="000000"/>
          <w:lang w:bidi="ar"/>
        </w:rPr>
        <w:t>请将反馈信息发至：</w:t>
      </w:r>
      <w:r>
        <w:rPr>
          <w:rFonts w:hint="default" w:ascii="Times New Roman" w:hAnsi="Times New Roman" w:eastAsia="华文中宋" w:cs="Times New Roman"/>
          <w:b/>
          <w:color w:val="000000"/>
          <w:lang w:bidi="ar"/>
        </w:rPr>
        <w:t>版权负责人</w:t>
      </w:r>
    </w:p>
    <w:p>
      <w:pPr>
        <w:rPr>
          <w:rFonts w:hint="default" w:ascii="Times New Roman" w:hAnsi="Times New Roman" w:cs="Times New Roman"/>
          <w:b/>
          <w:color w:val="000000"/>
        </w:rPr>
      </w:pPr>
      <w:r>
        <w:rPr>
          <w:rFonts w:hint="default" w:ascii="Times New Roman" w:hAnsi="Times New Roman" w:cs="Times New Roman"/>
          <w:b/>
          <w:color w:val="000000"/>
          <w:lang w:bidi="ar"/>
        </w:rPr>
        <w:t>Email</w:t>
      </w:r>
      <w:r>
        <w:rPr>
          <w:rFonts w:hint="default" w:ascii="Times New Roman" w:hAnsi="Times New Roman" w:cs="Times New Roman"/>
          <w:color w:val="000000"/>
          <w:lang w:bidi="ar"/>
        </w:rPr>
        <w:t>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"mailto:Rights@nurnberg.com.cn"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6"/>
          <w:rFonts w:hint="default" w:ascii="Times New Roman" w:hAnsi="Times New Roman" w:cs="Times New Roman"/>
          <w:b/>
        </w:rPr>
        <w:t>Rights@nurnberg.com.cn</w:t>
      </w:r>
      <w:r>
        <w:rPr>
          <w:rStyle w:val="16"/>
          <w:rFonts w:hint="default" w:ascii="Times New Roman" w:hAnsi="Times New Roman" w:cs="Times New Roman"/>
          <w:b/>
        </w:rPr>
        <w:fldChar w:fldCharType="end"/>
      </w:r>
    </w:p>
    <w:p>
      <w:pPr>
        <w:rPr>
          <w:rFonts w:hint="default" w:ascii="Times New Roman" w:hAnsi="Times New Roman" w:cs="Times New Roman"/>
          <w:b/>
          <w:color w:val="000000"/>
        </w:rPr>
      </w:pPr>
      <w:r>
        <w:rPr>
          <w:rFonts w:hint="default" w:ascii="Times New Roman" w:hAnsi="Times New Roman" w:cs="Times New Roman"/>
          <w:color w:val="000000"/>
          <w:lang w:bidi="ar"/>
        </w:rPr>
        <w:t>安德鲁·纳伯格联合国际有限公司北京代表处</w:t>
      </w:r>
    </w:p>
    <w:p>
      <w:pPr>
        <w:rPr>
          <w:rFonts w:hint="default" w:ascii="Times New Roman" w:hAnsi="Times New Roman" w:cs="Times New Roman"/>
          <w:b/>
          <w:color w:val="000000"/>
        </w:rPr>
      </w:pPr>
      <w:r>
        <w:rPr>
          <w:rFonts w:hint="default" w:ascii="Times New Roman" w:hAnsi="Times New Roman" w:cs="Times New Roman"/>
          <w:color w:val="000000"/>
          <w:lang w:bidi="ar"/>
        </w:rPr>
        <w:t>北京市海淀区中关村大街甲59号中国人民大学文化大厦1705室, 邮编：100872</w:t>
      </w:r>
    </w:p>
    <w:p>
      <w:pPr>
        <w:rPr>
          <w:rFonts w:hint="default" w:ascii="Times New Roman" w:hAnsi="Times New Roman" w:cs="Times New Roman"/>
          <w:b/>
          <w:color w:val="000000"/>
        </w:rPr>
      </w:pPr>
      <w:r>
        <w:rPr>
          <w:rFonts w:hint="default" w:ascii="Times New Roman" w:hAnsi="Times New Roman" w:cs="Times New Roman"/>
          <w:color w:val="000000"/>
          <w:lang w:bidi="ar"/>
        </w:rPr>
        <w:t>电话：010-82504106, 传真：010-82504200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color w:val="000000"/>
          <w:lang w:bidi="ar"/>
        </w:rPr>
        <w:t>公司网址：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"http://www.nurnberg.com.cn/"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6"/>
          <w:rFonts w:hint="default" w:ascii="Times New Roman" w:hAnsi="Times New Roman" w:cs="Times New Roman"/>
        </w:rPr>
        <w:t>http://www.nurnberg.com.cn</w:t>
      </w:r>
      <w:r>
        <w:rPr>
          <w:rStyle w:val="16"/>
          <w:rFonts w:hint="default" w:ascii="Times New Roman" w:hAnsi="Times New Roman" w:cs="Times New Roman"/>
        </w:rPr>
        <w:fldChar w:fldCharType="end"/>
      </w:r>
    </w:p>
    <w:p>
      <w:pPr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  <w:lang w:bidi="ar"/>
        </w:rPr>
        <w:t>书目下载：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"http://www.nurnberg.com.cn/booklist_zh/list.aspx"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6"/>
          <w:rFonts w:hint="default" w:ascii="Times New Roman" w:hAnsi="Times New Roman" w:cs="Times New Roman"/>
        </w:rPr>
        <w:t>http://www.nurnberg.com.cn/booklist_zh/list.aspx</w:t>
      </w:r>
      <w:r>
        <w:rPr>
          <w:rStyle w:val="16"/>
          <w:rFonts w:hint="default" w:ascii="Times New Roman" w:hAnsi="Times New Roman" w:cs="Times New Roman"/>
        </w:rPr>
        <w:fldChar w:fldCharType="end"/>
      </w:r>
    </w:p>
    <w:p>
      <w:pPr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  <w:lang w:bidi="ar"/>
        </w:rPr>
        <w:t>书讯浏览：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"http://www.nurnberg.com.cn/book/book.aspx"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6"/>
          <w:rFonts w:hint="default" w:ascii="Times New Roman" w:hAnsi="Times New Roman" w:cs="Times New Roman"/>
        </w:rPr>
        <w:t>http://www.nurnberg.com.cn/book/book.aspx</w:t>
      </w:r>
      <w:r>
        <w:rPr>
          <w:rStyle w:val="16"/>
          <w:rFonts w:hint="default" w:ascii="Times New Roman" w:hAnsi="Times New Roman" w:cs="Times New Roman"/>
        </w:rPr>
        <w:fldChar w:fldCharType="end"/>
      </w:r>
    </w:p>
    <w:p>
      <w:pPr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  <w:lang w:bidi="ar"/>
        </w:rPr>
        <w:t>视频推荐：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"http://www.nurnberg.com.cn/video/video.aspx"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6"/>
          <w:rFonts w:hint="default" w:ascii="Times New Roman" w:hAnsi="Times New Roman" w:cs="Times New Roman"/>
        </w:rPr>
        <w:t>http://www.nurnberg.com.cn/video/video.aspx</w:t>
      </w:r>
      <w:r>
        <w:rPr>
          <w:rStyle w:val="16"/>
          <w:rFonts w:hint="default" w:ascii="Times New Roman" w:hAnsi="Times New Roman" w:cs="Times New Roman"/>
        </w:rPr>
        <w:fldChar w:fldCharType="end"/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color w:val="000000"/>
          <w:lang w:bidi="ar"/>
        </w:rPr>
        <w:t>豆瓣小站：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"http://site.douban.com/110577/"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6"/>
          <w:rFonts w:hint="default" w:ascii="Times New Roman" w:hAnsi="Times New Roman" w:cs="Times New Roman"/>
        </w:rPr>
        <w:t>http://site.douban.com/110577/</w:t>
      </w:r>
      <w:r>
        <w:rPr>
          <w:rStyle w:val="16"/>
          <w:rFonts w:hint="default" w:ascii="Times New Roman" w:hAnsi="Times New Roman" w:cs="Times New Roman"/>
        </w:rPr>
        <w:fldChar w:fldCharType="end"/>
      </w:r>
    </w:p>
    <w:p>
      <w:pPr>
        <w:rPr>
          <w:rFonts w:hint="default" w:ascii="Times New Roman" w:hAnsi="Times New Roman" w:cs="Times New Roman"/>
          <w:color w:val="000000"/>
          <w:shd w:val="clear" w:color="auto" w:fill="FFFFFF"/>
        </w:rPr>
      </w:pPr>
      <w:r>
        <w:rPr>
          <w:rFonts w:hint="default" w:ascii="Times New Roman" w:hAnsi="Times New Roman" w:cs="Times New Roman"/>
          <w:color w:val="000000"/>
          <w:shd w:val="clear" w:color="auto" w:fill="FFFFFF"/>
          <w:lang w:bidi="ar"/>
        </w:rPr>
        <w:t>新浪微博</w:t>
      </w:r>
      <w:r>
        <w:rPr>
          <w:rFonts w:hint="default" w:ascii="Times New Roman" w:hAnsi="Times New Roman" w:cs="Times New Roman"/>
          <w:bCs/>
          <w:color w:val="000000"/>
          <w:shd w:val="clear" w:color="auto" w:fill="FFFFFF"/>
          <w:lang w:bidi="ar"/>
        </w:rPr>
        <w:t>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"https://weibo.com/1877653117/profile?topnav=1&amp;wvr=6"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6"/>
          <w:rFonts w:hint="default" w:ascii="Times New Roman" w:hAnsi="Times New Roman" w:cs="Times New Roman"/>
          <w:shd w:val="clear" w:color="auto" w:fill="FFFFFF"/>
        </w:rPr>
        <w:t>安德鲁纳伯格公司的微博_微博 (weibo.com)</w:t>
      </w:r>
      <w:r>
        <w:rPr>
          <w:rStyle w:val="16"/>
          <w:rFonts w:hint="default" w:ascii="Times New Roman" w:hAnsi="Times New Roman" w:cs="Times New Roman"/>
          <w:shd w:val="clear" w:color="auto" w:fill="FFFFFF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b/>
          <w:color w:val="000000"/>
          <w:shd w:val="clear" w:color="auto" w:fill="FFFFFF"/>
        </w:rPr>
      </w:pPr>
      <w:r>
        <w:rPr>
          <w:rFonts w:hint="default" w:ascii="Times New Roman" w:hAnsi="Times New Roman" w:cs="Times New Roman"/>
          <w:color w:val="000000"/>
          <w:shd w:val="clear" w:color="auto" w:fill="FFFFFF"/>
          <w:lang w:bidi="ar"/>
        </w:rPr>
        <w:t>微信订阅号：ANABJ2002</w:t>
      </w:r>
    </w:p>
    <w:p>
      <w:pPr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bCs/>
          <w:szCs w:val="21"/>
          <w:lang w:bidi="ar"/>
        </w:rPr>
        <w:t xml:space="preserve"> </w:t>
      </w:r>
      <w:r>
        <w:rPr>
          <w:rFonts w:hint="default" w:ascii="Times New Roman" w:hAnsi="Times New Roman" w:cs="Times New Roman"/>
          <w:bCs/>
          <w:szCs w:val="21"/>
        </w:rPr>
        <w:drawing>
          <wp:inline distT="0" distB="0" distL="0" distR="0">
            <wp:extent cx="1198880" cy="1302385"/>
            <wp:effectExtent l="0" t="0" r="1270" b="0"/>
            <wp:docPr id="2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8880" cy="130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right="420"/>
        <w:rPr>
          <w:rFonts w:hint="default" w:ascii="Times New Roman" w:hAnsi="Times New Roman" w:eastAsia="Gungsuh" w:cs="Times New Roman"/>
          <w:color w:val="000000"/>
          <w:kern w:val="0"/>
          <w:szCs w:val="21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Myriad Pro">
    <w:altName w:val="Arial Unicode MS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Gungsuh">
    <w:altName w:val="Malgun Gothic"/>
    <w:panose1 w:val="00000000000000000000"/>
    <w:charset w:val="81"/>
    <w:family w:val="roman"/>
    <w:pitch w:val="default"/>
    <w:sig w:usb0="00000000" w:usb1="00000000" w:usb2="00000030" w:usb3="00000000" w:csb0="0008009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电话：010-82504106，传真：010-82504200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6"/>
        <w:rFonts w:hint="eastAsia" w:ascii="方正姚体" w:hAnsi="华文仿宋" w:eastAsia="方正姚体"/>
        <w:sz w:val="18"/>
        <w:szCs w:val="18"/>
      </w:rPr>
      <w:t>www.nurnberg.com.cn</w:t>
    </w:r>
    <w:r>
      <w:rPr>
        <w:rStyle w:val="16"/>
        <w:rFonts w:hint="eastAsia" w:ascii="方正姚体" w:hAnsi="华文仿宋" w:eastAsia="方正姚体"/>
        <w:sz w:val="18"/>
        <w:szCs w:val="18"/>
      </w:rPr>
      <w:fldChar w:fldCharType="end"/>
    </w:r>
  </w:p>
  <w:p>
    <w:pPr>
      <w:pStyle w:val="7"/>
      <w:jc w:val="center"/>
      <w:rPr>
        <w:rFonts w:eastAsia="方正姚体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3810" b="1905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8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hint="eastAsia" w:eastAsia="方正姚体"/>
      </w:rPr>
      <w:t xml:space="preserve">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llZmFmOTc2ZTAzNjg1MDlkM2U2NTJhMDUzZDA3NTgifQ=="/>
    <w:docVar w:name="KSO_WPS_MARK_KEY" w:val="0b059547-d9b4-43d3-b85d-e7bdcac6c2a4"/>
  </w:docVars>
  <w:rsids>
    <w:rsidRoot w:val="005D743E"/>
    <w:rsid w:val="00002FAE"/>
    <w:rsid w:val="00005533"/>
    <w:rsid w:val="0000741F"/>
    <w:rsid w:val="00013D7A"/>
    <w:rsid w:val="00014408"/>
    <w:rsid w:val="000226FA"/>
    <w:rsid w:val="00030D63"/>
    <w:rsid w:val="00040304"/>
    <w:rsid w:val="00061C2C"/>
    <w:rsid w:val="000744E4"/>
    <w:rsid w:val="000803A7"/>
    <w:rsid w:val="00080CD8"/>
    <w:rsid w:val="000810D5"/>
    <w:rsid w:val="00082504"/>
    <w:rsid w:val="0008781E"/>
    <w:rsid w:val="000A01BD"/>
    <w:rsid w:val="000A57E2"/>
    <w:rsid w:val="000B3141"/>
    <w:rsid w:val="000B3EED"/>
    <w:rsid w:val="000B4D73"/>
    <w:rsid w:val="000C0951"/>
    <w:rsid w:val="000C18AC"/>
    <w:rsid w:val="000C3FD6"/>
    <w:rsid w:val="000D0A7C"/>
    <w:rsid w:val="000D293D"/>
    <w:rsid w:val="000D34C3"/>
    <w:rsid w:val="000D3D3A"/>
    <w:rsid w:val="000D5F8D"/>
    <w:rsid w:val="001017C7"/>
    <w:rsid w:val="00102500"/>
    <w:rsid w:val="00110260"/>
    <w:rsid w:val="0011264B"/>
    <w:rsid w:val="00121268"/>
    <w:rsid w:val="00132921"/>
    <w:rsid w:val="00134987"/>
    <w:rsid w:val="00146F1E"/>
    <w:rsid w:val="0016224A"/>
    <w:rsid w:val="00163F80"/>
    <w:rsid w:val="00167007"/>
    <w:rsid w:val="00193733"/>
    <w:rsid w:val="00195D6F"/>
    <w:rsid w:val="001B2196"/>
    <w:rsid w:val="001B679D"/>
    <w:rsid w:val="001C6D65"/>
    <w:rsid w:val="001D0115"/>
    <w:rsid w:val="001D0FAF"/>
    <w:rsid w:val="001D4E4F"/>
    <w:rsid w:val="001F0F15"/>
    <w:rsid w:val="002068EA"/>
    <w:rsid w:val="00215BF8"/>
    <w:rsid w:val="002243E8"/>
    <w:rsid w:val="00231E95"/>
    <w:rsid w:val="00236060"/>
    <w:rsid w:val="00244604"/>
    <w:rsid w:val="00244F8F"/>
    <w:rsid w:val="002516C3"/>
    <w:rsid w:val="002523C1"/>
    <w:rsid w:val="00265795"/>
    <w:rsid w:val="002727E9"/>
    <w:rsid w:val="0027765C"/>
    <w:rsid w:val="00295FD8"/>
    <w:rsid w:val="0029676A"/>
    <w:rsid w:val="002B5ADD"/>
    <w:rsid w:val="002C0257"/>
    <w:rsid w:val="002D009B"/>
    <w:rsid w:val="002E13E2"/>
    <w:rsid w:val="002E21FA"/>
    <w:rsid w:val="002E25C3"/>
    <w:rsid w:val="002E4527"/>
    <w:rsid w:val="00304C83"/>
    <w:rsid w:val="00310AD2"/>
    <w:rsid w:val="00312D3B"/>
    <w:rsid w:val="00314D8C"/>
    <w:rsid w:val="003169AA"/>
    <w:rsid w:val="003212C8"/>
    <w:rsid w:val="003250A9"/>
    <w:rsid w:val="0033179B"/>
    <w:rsid w:val="00336416"/>
    <w:rsid w:val="00340C73"/>
    <w:rsid w:val="00341881"/>
    <w:rsid w:val="0034331D"/>
    <w:rsid w:val="003514A6"/>
    <w:rsid w:val="00357F6D"/>
    <w:rsid w:val="003646A1"/>
    <w:rsid w:val="003702ED"/>
    <w:rsid w:val="00374360"/>
    <w:rsid w:val="003803C5"/>
    <w:rsid w:val="00387E71"/>
    <w:rsid w:val="003935E9"/>
    <w:rsid w:val="0039543C"/>
    <w:rsid w:val="003A3601"/>
    <w:rsid w:val="003C524C"/>
    <w:rsid w:val="003D49B4"/>
    <w:rsid w:val="003F4DC2"/>
    <w:rsid w:val="003F745B"/>
    <w:rsid w:val="004039C9"/>
    <w:rsid w:val="00422383"/>
    <w:rsid w:val="00427236"/>
    <w:rsid w:val="00435906"/>
    <w:rsid w:val="004655CB"/>
    <w:rsid w:val="00485E2E"/>
    <w:rsid w:val="00486E31"/>
    <w:rsid w:val="004C4664"/>
    <w:rsid w:val="004D5ADA"/>
    <w:rsid w:val="004F6FDA"/>
    <w:rsid w:val="0050133A"/>
    <w:rsid w:val="00507886"/>
    <w:rsid w:val="00512B81"/>
    <w:rsid w:val="00516879"/>
    <w:rsid w:val="00527595"/>
    <w:rsid w:val="00531E34"/>
    <w:rsid w:val="00542854"/>
    <w:rsid w:val="0054434C"/>
    <w:rsid w:val="005508BD"/>
    <w:rsid w:val="00553CE6"/>
    <w:rsid w:val="00554EB4"/>
    <w:rsid w:val="00564FD9"/>
    <w:rsid w:val="005B2CF5"/>
    <w:rsid w:val="005B444D"/>
    <w:rsid w:val="005C244E"/>
    <w:rsid w:val="005C27DC"/>
    <w:rsid w:val="005D167F"/>
    <w:rsid w:val="005D3FD9"/>
    <w:rsid w:val="005D743E"/>
    <w:rsid w:val="005E31E5"/>
    <w:rsid w:val="005F2EC6"/>
    <w:rsid w:val="005F4D4D"/>
    <w:rsid w:val="005F5420"/>
    <w:rsid w:val="00616A0F"/>
    <w:rsid w:val="006176AA"/>
    <w:rsid w:val="00655FA9"/>
    <w:rsid w:val="006656BA"/>
    <w:rsid w:val="00667C85"/>
    <w:rsid w:val="00680EFB"/>
    <w:rsid w:val="006B6CAB"/>
    <w:rsid w:val="006D37ED"/>
    <w:rsid w:val="006E2E2E"/>
    <w:rsid w:val="007078E0"/>
    <w:rsid w:val="00715F9D"/>
    <w:rsid w:val="007419C0"/>
    <w:rsid w:val="00747520"/>
    <w:rsid w:val="0075196D"/>
    <w:rsid w:val="00792AB2"/>
    <w:rsid w:val="007962CA"/>
    <w:rsid w:val="007A513F"/>
    <w:rsid w:val="007A5AA6"/>
    <w:rsid w:val="007B5222"/>
    <w:rsid w:val="007B6993"/>
    <w:rsid w:val="007C3170"/>
    <w:rsid w:val="007C4BA4"/>
    <w:rsid w:val="007C5D7D"/>
    <w:rsid w:val="007C68DC"/>
    <w:rsid w:val="007D0E8B"/>
    <w:rsid w:val="007D262A"/>
    <w:rsid w:val="007D69A1"/>
    <w:rsid w:val="007E108E"/>
    <w:rsid w:val="007E2BA6"/>
    <w:rsid w:val="007E348E"/>
    <w:rsid w:val="007E44C1"/>
    <w:rsid w:val="007F1B8C"/>
    <w:rsid w:val="007F652C"/>
    <w:rsid w:val="00805ED5"/>
    <w:rsid w:val="008129CA"/>
    <w:rsid w:val="00816558"/>
    <w:rsid w:val="008833DC"/>
    <w:rsid w:val="00895CB6"/>
    <w:rsid w:val="008A6811"/>
    <w:rsid w:val="008A7AE7"/>
    <w:rsid w:val="008C0420"/>
    <w:rsid w:val="008C4BCC"/>
    <w:rsid w:val="008D07F2"/>
    <w:rsid w:val="008D278C"/>
    <w:rsid w:val="008D4F84"/>
    <w:rsid w:val="008E1206"/>
    <w:rsid w:val="008E5DFE"/>
    <w:rsid w:val="008F46C1"/>
    <w:rsid w:val="00906691"/>
    <w:rsid w:val="00916A50"/>
    <w:rsid w:val="009222F0"/>
    <w:rsid w:val="00931DDB"/>
    <w:rsid w:val="00937973"/>
    <w:rsid w:val="00953C63"/>
    <w:rsid w:val="0095747D"/>
    <w:rsid w:val="00973993"/>
    <w:rsid w:val="00973E1A"/>
    <w:rsid w:val="009836C5"/>
    <w:rsid w:val="00995581"/>
    <w:rsid w:val="00996023"/>
    <w:rsid w:val="009A1093"/>
    <w:rsid w:val="009B01A7"/>
    <w:rsid w:val="009B3943"/>
    <w:rsid w:val="009C66BB"/>
    <w:rsid w:val="009D09AC"/>
    <w:rsid w:val="009D7EA7"/>
    <w:rsid w:val="009E5739"/>
    <w:rsid w:val="00A10F0C"/>
    <w:rsid w:val="00A1225E"/>
    <w:rsid w:val="00A45A3D"/>
    <w:rsid w:val="00A54A8E"/>
    <w:rsid w:val="00A57C10"/>
    <w:rsid w:val="00A71EAE"/>
    <w:rsid w:val="00A866EC"/>
    <w:rsid w:val="00A90D6D"/>
    <w:rsid w:val="00A90FC8"/>
    <w:rsid w:val="00A91D49"/>
    <w:rsid w:val="00AB060D"/>
    <w:rsid w:val="00AB7588"/>
    <w:rsid w:val="00AB762B"/>
    <w:rsid w:val="00AC7610"/>
    <w:rsid w:val="00AD1193"/>
    <w:rsid w:val="00AD23A3"/>
    <w:rsid w:val="00AF0671"/>
    <w:rsid w:val="00B057F1"/>
    <w:rsid w:val="00B254DB"/>
    <w:rsid w:val="00B262C1"/>
    <w:rsid w:val="00B46E7C"/>
    <w:rsid w:val="00B47582"/>
    <w:rsid w:val="00B54288"/>
    <w:rsid w:val="00B5540C"/>
    <w:rsid w:val="00B5587F"/>
    <w:rsid w:val="00B62889"/>
    <w:rsid w:val="00B63D45"/>
    <w:rsid w:val="00B648F3"/>
    <w:rsid w:val="00B65517"/>
    <w:rsid w:val="00B6616C"/>
    <w:rsid w:val="00B71C53"/>
    <w:rsid w:val="00B7682F"/>
    <w:rsid w:val="00B82CB7"/>
    <w:rsid w:val="00B928DA"/>
    <w:rsid w:val="00BA25D1"/>
    <w:rsid w:val="00BA2F96"/>
    <w:rsid w:val="00BB38B3"/>
    <w:rsid w:val="00BB493B"/>
    <w:rsid w:val="00BB6A0E"/>
    <w:rsid w:val="00BC3360"/>
    <w:rsid w:val="00BC558C"/>
    <w:rsid w:val="00BD57A4"/>
    <w:rsid w:val="00BE6763"/>
    <w:rsid w:val="00BF20A3"/>
    <w:rsid w:val="00BF237B"/>
    <w:rsid w:val="00BF39E0"/>
    <w:rsid w:val="00BF523C"/>
    <w:rsid w:val="00C01700"/>
    <w:rsid w:val="00C061D1"/>
    <w:rsid w:val="00C117A9"/>
    <w:rsid w:val="00C1399B"/>
    <w:rsid w:val="00C16D2E"/>
    <w:rsid w:val="00C308BC"/>
    <w:rsid w:val="00C40DC8"/>
    <w:rsid w:val="00C71DBF"/>
    <w:rsid w:val="00C835AD"/>
    <w:rsid w:val="00C9021F"/>
    <w:rsid w:val="00CA1DDF"/>
    <w:rsid w:val="00CB6027"/>
    <w:rsid w:val="00CC69DA"/>
    <w:rsid w:val="00CD3036"/>
    <w:rsid w:val="00CD409A"/>
    <w:rsid w:val="00D068E5"/>
    <w:rsid w:val="00D17732"/>
    <w:rsid w:val="00D24A70"/>
    <w:rsid w:val="00D24E00"/>
    <w:rsid w:val="00D341FB"/>
    <w:rsid w:val="00D454E1"/>
    <w:rsid w:val="00D500BB"/>
    <w:rsid w:val="00D5176B"/>
    <w:rsid w:val="00D55CF3"/>
    <w:rsid w:val="00D56A6F"/>
    <w:rsid w:val="00D56DBD"/>
    <w:rsid w:val="00D63010"/>
    <w:rsid w:val="00D64EE2"/>
    <w:rsid w:val="00D738A1"/>
    <w:rsid w:val="00D762D4"/>
    <w:rsid w:val="00D76715"/>
    <w:rsid w:val="00DB3297"/>
    <w:rsid w:val="00DB7D8F"/>
    <w:rsid w:val="00DE6F78"/>
    <w:rsid w:val="00DF0BB7"/>
    <w:rsid w:val="00E00CC0"/>
    <w:rsid w:val="00E132E9"/>
    <w:rsid w:val="00E15659"/>
    <w:rsid w:val="00E43598"/>
    <w:rsid w:val="00E509A5"/>
    <w:rsid w:val="00E54E5E"/>
    <w:rsid w:val="00E557C1"/>
    <w:rsid w:val="00E65115"/>
    <w:rsid w:val="00E725A1"/>
    <w:rsid w:val="00EA6987"/>
    <w:rsid w:val="00EA74CC"/>
    <w:rsid w:val="00EB27B1"/>
    <w:rsid w:val="00EC129D"/>
    <w:rsid w:val="00ED1D72"/>
    <w:rsid w:val="00ED5ED6"/>
    <w:rsid w:val="00EE4676"/>
    <w:rsid w:val="00EF60DB"/>
    <w:rsid w:val="00F033EC"/>
    <w:rsid w:val="00F25456"/>
    <w:rsid w:val="00F26218"/>
    <w:rsid w:val="00F331B4"/>
    <w:rsid w:val="00F34420"/>
    <w:rsid w:val="00F34483"/>
    <w:rsid w:val="00F349FA"/>
    <w:rsid w:val="00F54836"/>
    <w:rsid w:val="00F57001"/>
    <w:rsid w:val="00F578E8"/>
    <w:rsid w:val="00F57900"/>
    <w:rsid w:val="00F668A4"/>
    <w:rsid w:val="00F80E8A"/>
    <w:rsid w:val="00FA2346"/>
    <w:rsid w:val="00FB277E"/>
    <w:rsid w:val="00FB5963"/>
    <w:rsid w:val="00FC3699"/>
    <w:rsid w:val="00FD049B"/>
    <w:rsid w:val="00FD2972"/>
    <w:rsid w:val="00FD3BC4"/>
    <w:rsid w:val="00FE1BA2"/>
    <w:rsid w:val="00FF01D6"/>
    <w:rsid w:val="04B21E8E"/>
    <w:rsid w:val="055F1B46"/>
    <w:rsid w:val="065742DF"/>
    <w:rsid w:val="0806583D"/>
    <w:rsid w:val="091A3CEE"/>
    <w:rsid w:val="0AA822B2"/>
    <w:rsid w:val="0BB112CD"/>
    <w:rsid w:val="0C1B0437"/>
    <w:rsid w:val="0E6A4C34"/>
    <w:rsid w:val="119F3395"/>
    <w:rsid w:val="1264528F"/>
    <w:rsid w:val="12D17378"/>
    <w:rsid w:val="12D81E34"/>
    <w:rsid w:val="14117386"/>
    <w:rsid w:val="14410444"/>
    <w:rsid w:val="14C12F5A"/>
    <w:rsid w:val="162057B7"/>
    <w:rsid w:val="17594F22"/>
    <w:rsid w:val="21DC5EE4"/>
    <w:rsid w:val="238F2D5E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DE97352"/>
    <w:rsid w:val="2FBB5323"/>
    <w:rsid w:val="30DC13F0"/>
    <w:rsid w:val="362D6CBA"/>
    <w:rsid w:val="368055A2"/>
    <w:rsid w:val="36B36BBA"/>
    <w:rsid w:val="36B97AE5"/>
    <w:rsid w:val="38D64782"/>
    <w:rsid w:val="38EA0260"/>
    <w:rsid w:val="3A133C1C"/>
    <w:rsid w:val="3C563F4C"/>
    <w:rsid w:val="3C70398D"/>
    <w:rsid w:val="3DAC00D1"/>
    <w:rsid w:val="45083B8C"/>
    <w:rsid w:val="4603463C"/>
    <w:rsid w:val="468C3169"/>
    <w:rsid w:val="494B7BFF"/>
    <w:rsid w:val="4A392FB7"/>
    <w:rsid w:val="4E87411E"/>
    <w:rsid w:val="4E9F4AB7"/>
    <w:rsid w:val="4FFD40CE"/>
    <w:rsid w:val="52C442F7"/>
    <w:rsid w:val="53F32DF7"/>
    <w:rsid w:val="564055B9"/>
    <w:rsid w:val="581D6AB1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4393E88"/>
    <w:rsid w:val="64875BB4"/>
    <w:rsid w:val="661D5426"/>
    <w:rsid w:val="674455A4"/>
    <w:rsid w:val="68202442"/>
    <w:rsid w:val="6E9A5873"/>
    <w:rsid w:val="714C3AC4"/>
    <w:rsid w:val="724427AD"/>
    <w:rsid w:val="72682163"/>
    <w:rsid w:val="73B21D95"/>
    <w:rsid w:val="73D3309A"/>
    <w:rsid w:val="77E96C58"/>
    <w:rsid w:val="795D1E91"/>
    <w:rsid w:val="79B77DA5"/>
    <w:rsid w:val="7E5C6A2E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0"/>
    <w:pPr>
      <w:jc w:val="left"/>
    </w:pPr>
  </w:style>
  <w:style w:type="paragraph" w:styleId="6">
    <w:name w:val="Balloon Text"/>
    <w:basedOn w:val="1"/>
    <w:semiHidden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2"/>
    <w:basedOn w:val="1"/>
    <w:qFormat/>
    <w:uiPriority w:val="0"/>
    <w:pPr>
      <w:spacing w:after="120" w:line="480" w:lineRule="auto"/>
    </w:pPr>
  </w:style>
  <w:style w:type="paragraph" w:styleId="10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3">
    <w:name w:val="Strong"/>
    <w:qFormat/>
    <w:uiPriority w:val="0"/>
    <w:rPr>
      <w:b/>
      <w:bCs/>
    </w:rPr>
  </w:style>
  <w:style w:type="character" w:styleId="14">
    <w:name w:val="FollowedHyperlink"/>
    <w:basedOn w:val="12"/>
    <w:qFormat/>
    <w:uiPriority w:val="0"/>
    <w:rPr>
      <w:color w:val="954F72"/>
      <w:u w:val="single"/>
    </w:rPr>
  </w:style>
  <w:style w:type="character" w:styleId="15">
    <w:name w:val="Emphasis"/>
    <w:qFormat/>
    <w:uiPriority w:val="20"/>
    <w:rPr>
      <w:i/>
      <w:iCs/>
    </w:rPr>
  </w:style>
  <w:style w:type="character" w:styleId="16">
    <w:name w:val="Hyperlink"/>
    <w:basedOn w:val="12"/>
    <w:qFormat/>
    <w:uiPriority w:val="0"/>
    <w:rPr>
      <w:color w:val="0000FF"/>
      <w:u w:val="single"/>
    </w:rPr>
  </w:style>
  <w:style w:type="paragraph" w:customStyle="1" w:styleId="17">
    <w:name w:val="story-body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18">
    <w:name w:val="autho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9">
    <w:name w:val="bullets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20">
    <w:name w:val="apple-style-span"/>
    <w:basedOn w:val="12"/>
    <w:qFormat/>
    <w:uiPriority w:val="0"/>
  </w:style>
  <w:style w:type="paragraph" w:customStyle="1" w:styleId="21">
    <w:name w:val="endorsement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2">
    <w:name w:val="text"/>
    <w:basedOn w:val="1"/>
    <w:qFormat/>
    <w:uiPriority w:val="0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23">
    <w:name w:val="product-title1"/>
    <w:qFormat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24">
    <w:name w:val="booksubtitle1"/>
    <w:qFormat/>
    <w:uiPriority w:val="0"/>
    <w:rPr>
      <w:rFonts w:hint="default" w:ascii="Verdana" w:hAnsi="Verdana"/>
      <w:color w:val="000000"/>
      <w:sz w:val="18"/>
      <w:szCs w:val="18"/>
      <w:u w:val="none"/>
    </w:rPr>
  </w:style>
  <w:style w:type="character" w:customStyle="1" w:styleId="25">
    <w:name w:val="bookauthor1"/>
    <w:qFormat/>
    <w:uiPriority w:val="0"/>
    <w:rPr>
      <w:rFonts w:hint="default" w:ascii="Verdana" w:hAnsi="Verdana"/>
      <w:i/>
      <w:iCs/>
      <w:color w:val="000000"/>
      <w:sz w:val="18"/>
      <w:szCs w:val="18"/>
      <w:u w:val="none"/>
    </w:rPr>
  </w:style>
  <w:style w:type="character" w:customStyle="1" w:styleId="26">
    <w:name w:val="bstitle1"/>
    <w:qFormat/>
    <w:uiPriority w:val="0"/>
    <w:rPr>
      <w:b/>
      <w:bCs/>
      <w:color w:val="000000"/>
      <w:sz w:val="24"/>
      <w:szCs w:val="24"/>
    </w:rPr>
  </w:style>
  <w:style w:type="character" w:customStyle="1" w:styleId="27">
    <w:name w:val="bssubtitle1"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paragraph" w:customStyle="1" w:styleId="28">
    <w:name w:val="introtext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9">
    <w:name w:val="ar18blue1"/>
    <w:qFormat/>
    <w:uiPriority w:val="0"/>
    <w:rPr>
      <w:rFonts w:hint="default" w:ascii="Arial" w:hAnsi="Arial" w:cs="Arial"/>
      <w:color w:val="000066"/>
      <w:sz w:val="30"/>
      <w:szCs w:val="30"/>
    </w:rPr>
  </w:style>
  <w:style w:type="character" w:customStyle="1" w:styleId="30">
    <w:name w:val="ar141"/>
    <w:qFormat/>
    <w:uiPriority w:val="0"/>
    <w:rPr>
      <w:rFonts w:hint="default" w:ascii="Arial" w:hAnsi="Arial" w:cs="Arial"/>
      <w:sz w:val="21"/>
      <w:szCs w:val="21"/>
    </w:rPr>
  </w:style>
  <w:style w:type="character" w:customStyle="1" w:styleId="31">
    <w:name w:val="blk12161"/>
    <w:qFormat/>
    <w:uiPriority w:val="0"/>
    <w:rPr>
      <w:rFonts w:hint="default" w:ascii="Arial" w:hAnsi="Arial" w:cs="Arial"/>
      <w:color w:val="000000"/>
      <w:sz w:val="18"/>
      <w:szCs w:val="18"/>
    </w:rPr>
  </w:style>
  <w:style w:type="character" w:customStyle="1" w:styleId="32">
    <w:name w:val="brgreen121"/>
    <w:qFormat/>
    <w:uiPriority w:val="0"/>
    <w:rPr>
      <w:rFonts w:hint="default" w:ascii="Arial" w:hAnsi="Arial" w:cs="Arial"/>
      <w:color w:val="339999"/>
      <w:sz w:val="18"/>
      <w:szCs w:val="18"/>
    </w:rPr>
  </w:style>
  <w:style w:type="character" w:customStyle="1" w:styleId="33">
    <w:name w:val="A5"/>
    <w:qFormat/>
    <w:uiPriority w:val="99"/>
    <w:rPr>
      <w:rFonts w:cs="Myriad Pro"/>
      <w:color w:val="000014"/>
    </w:rPr>
  </w:style>
  <w:style w:type="character" w:customStyle="1" w:styleId="34">
    <w:name w:val="apple-converted-space"/>
    <w:qFormat/>
    <w:uiPriority w:val="0"/>
  </w:style>
  <w:style w:type="paragraph" w:customStyle="1" w:styleId="35">
    <w:name w:val="Headline"/>
    <w:basedOn w:val="1"/>
    <w:qFormat/>
    <w:uiPriority w:val="0"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36">
    <w:name w:val="Body"/>
    <w:basedOn w:val="1"/>
    <w:qFormat/>
    <w:uiPriority w:val="0"/>
    <w:pPr>
      <w:widowControl/>
    </w:pPr>
    <w:rPr>
      <w:kern w:val="0"/>
      <w:sz w:val="24"/>
      <w:lang w:eastAsia="en-US"/>
    </w:rPr>
  </w:style>
  <w:style w:type="character" w:customStyle="1" w:styleId="37">
    <w:name w:val="15"/>
    <w:basedOn w:val="12"/>
    <w:qFormat/>
    <w:uiPriority w:val="0"/>
    <w:rPr>
      <w:rFonts w:hint="default" w:ascii="Times New Roman" w:hAnsi="Times New Roman"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4.jpeg"/><Relationship Id="rId7" Type="http://schemas.openxmlformats.org/officeDocument/2006/relationships/image" Target="media/image3.pn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2ndSpAcE</Company>
  <Pages>3</Pages>
  <Words>719</Words>
  <Characters>4102</Characters>
  <Lines>34</Lines>
  <Paragraphs>9</Paragraphs>
  <TotalTime>33</TotalTime>
  <ScaleCrop>false</ScaleCrop>
  <LinksUpToDate>false</LinksUpToDate>
  <CharactersWithSpaces>4812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2023-08-01T02:53:00Z</dcterms:created>
  <dc:creator>Image</dc:creator>
  <cp:lastModifiedBy>Conor Cheng</cp:lastModifiedBy>
  <cp:lastPrinted>2005-06-10T06:33:00Z</cp:lastPrinted>
  <dcterms:modified xsi:type="dcterms:W3CDTF">2023-10-17T08:55:19Z</dcterms:modified>
  <dc:title>新 书 推 荐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138855ECB40C43DB9E506DF065984213_13</vt:lpwstr>
  </property>
</Properties>
</file>