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posOffset>3862070</wp:posOffset>
            </wp:positionH>
            <wp:positionV relativeFrom="paragraph">
              <wp:posOffset>13335</wp:posOffset>
            </wp:positionV>
            <wp:extent cx="1539875" cy="2324100"/>
            <wp:effectExtent l="0" t="0" r="14605" b="7620"/>
            <wp:wrapSquare wrapText="bothSides"/>
            <wp:docPr id="668650930" name="图片 2"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50930" name="图片 2" descr="图片包含 图示&#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39875" cy="2324100"/>
                    </a:xfrm>
                    <a:prstGeom prst="rect">
                      <a:avLst/>
                    </a:prstGeom>
                    <a:noFill/>
                    <a:ln>
                      <a:noFill/>
                    </a:ln>
                  </pic:spPr>
                </pic:pic>
              </a:graphicData>
            </a:graphic>
          </wp:anchor>
        </w:drawing>
      </w:r>
      <w:r>
        <w:rPr>
          <w:b/>
          <w:color w:val="000000"/>
          <w:szCs w:val="21"/>
        </w:rPr>
        <w:t>中文书名：《伟大国度》</w:t>
      </w:r>
    </w:p>
    <w:p>
      <w:pPr>
        <w:rPr>
          <w:b/>
          <w:color w:val="000000"/>
          <w:szCs w:val="21"/>
        </w:rPr>
      </w:pPr>
      <w:r>
        <w:rPr>
          <w:b/>
          <w:color w:val="000000"/>
          <w:szCs w:val="21"/>
        </w:rPr>
        <w:t>英文书名：A GREAT COUNTRY</w:t>
      </w:r>
    </w:p>
    <w:p>
      <w:pPr>
        <w:rPr>
          <w:b/>
          <w:color w:val="000000"/>
          <w:szCs w:val="21"/>
        </w:rPr>
      </w:pPr>
      <w:r>
        <w:rPr>
          <w:b/>
          <w:color w:val="000000"/>
          <w:szCs w:val="21"/>
        </w:rPr>
        <w:t>作    者：</w:t>
      </w:r>
      <w:r>
        <w:rPr>
          <w:rFonts w:hint="eastAsia"/>
          <w:b/>
          <w:color w:val="000000"/>
          <w:szCs w:val="21"/>
        </w:rPr>
        <w:t>Shilpi Somaya Gowda</w:t>
      </w:r>
      <w:bookmarkStart w:id="3" w:name="_GoBack"/>
      <w:bookmarkEnd w:id="3"/>
    </w:p>
    <w:p>
      <w:pPr>
        <w:rPr>
          <w:b/>
          <w:color w:val="000000"/>
          <w:szCs w:val="21"/>
        </w:rPr>
      </w:pPr>
      <w:r>
        <w:rPr>
          <w:b/>
          <w:color w:val="000000"/>
          <w:szCs w:val="21"/>
        </w:rPr>
        <w:t>出 版 社：Mariner Books</w:t>
      </w:r>
    </w:p>
    <w:p>
      <w:pPr>
        <w:rPr>
          <w:b/>
          <w:color w:val="000000"/>
          <w:szCs w:val="21"/>
        </w:rPr>
      </w:pPr>
      <w:r>
        <w:rPr>
          <w:b/>
          <w:color w:val="000000"/>
          <w:szCs w:val="21"/>
        </w:rPr>
        <w:t>代理公司：Ayesha Pande/ANA/Conor</w:t>
      </w:r>
    </w:p>
    <w:p>
      <w:pPr>
        <w:rPr>
          <w:b/>
          <w:color w:val="000000"/>
          <w:szCs w:val="21"/>
        </w:rPr>
      </w:pPr>
      <w:r>
        <w:rPr>
          <w:b/>
          <w:color w:val="000000"/>
          <w:szCs w:val="21"/>
        </w:rPr>
        <w:t>页    数：304页</w:t>
      </w:r>
    </w:p>
    <w:p>
      <w:pPr>
        <w:rPr>
          <w:b/>
          <w:color w:val="000000"/>
          <w:szCs w:val="21"/>
        </w:rPr>
      </w:pPr>
      <w:r>
        <w:rPr>
          <w:b/>
          <w:color w:val="000000"/>
          <w:szCs w:val="21"/>
        </w:rPr>
        <w:t>出版时间：</w:t>
      </w:r>
      <w:r>
        <w:rPr>
          <w:rFonts w:hint="eastAsia"/>
          <w:b/>
          <w:color w:val="000000"/>
          <w:szCs w:val="21"/>
        </w:rPr>
        <w:t>2</w:t>
      </w:r>
      <w:r>
        <w:rPr>
          <w:b/>
          <w:color w:val="000000"/>
          <w:szCs w:val="21"/>
        </w:rPr>
        <w:t>024</w:t>
      </w:r>
      <w:r>
        <w:rPr>
          <w:rFonts w:hint="eastAsia"/>
          <w:b/>
          <w:color w:val="000000"/>
          <w:szCs w:val="21"/>
        </w:rPr>
        <w:t>年3月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型：文学小说</w:t>
      </w:r>
    </w:p>
    <w:p>
      <w:pPr>
        <w:rPr>
          <w:rFonts w:hint="eastAsia"/>
          <w:b/>
          <w:color w:val="FF0000"/>
          <w:szCs w:val="21"/>
        </w:rPr>
      </w:pPr>
      <w:r>
        <w:rPr>
          <w:rFonts w:hint="eastAsia"/>
          <w:b/>
          <w:color w:val="FF0000"/>
          <w:szCs w:val="21"/>
        </w:rPr>
        <w:t>版权已授：加拿大、法国</w:t>
      </w:r>
    </w:p>
    <w:p>
      <w:pPr>
        <w:rPr>
          <w:b/>
          <w:bCs/>
          <w:color w:val="000000"/>
          <w:szCs w:val="21"/>
        </w:rPr>
      </w:pPr>
    </w:p>
    <w:p>
      <w:pPr>
        <w:rPr>
          <w:rFonts w:hint="eastAsia"/>
          <w:b/>
          <w:bCs/>
          <w:color w:val="000000"/>
          <w:szCs w:val="21"/>
        </w:rPr>
      </w:pPr>
      <w:r>
        <w:rPr>
          <w:rFonts w:hint="eastAsia"/>
          <w:b/>
          <w:bCs/>
          <w:color w:val="FF0000"/>
          <w:szCs w:val="21"/>
        </w:rPr>
        <w:t>·《出版者周刊》专栏</w:t>
      </w:r>
      <w:r>
        <w:rPr>
          <w:rFonts w:hint="eastAsia"/>
          <w:b/>
          <w:bCs/>
          <w:color w:val="000000"/>
          <w:szCs w:val="21"/>
        </w:rPr>
        <w:t>：</w:t>
      </w:r>
      <w:r>
        <w:fldChar w:fldCharType="begin"/>
      </w:r>
      <w:r>
        <w:instrText xml:space="preserve"> HYPERLINK "https://www.publishersweekly.com/pw/by-topic/authors/profiles/article/94191-shilpi-somaya-gowda-wants-to-move-beyond-the-rhetoric.html" </w:instrText>
      </w:r>
      <w:r>
        <w:fldChar w:fldCharType="separate"/>
      </w:r>
      <w:r>
        <w:rPr>
          <w:rStyle w:val="16"/>
          <w:rFonts w:hint="eastAsia"/>
          <w:b/>
          <w:bCs/>
          <w:szCs w:val="21"/>
        </w:rPr>
        <w:t>超越空谈</w:t>
      </w:r>
      <w:r>
        <w:rPr>
          <w:rStyle w:val="16"/>
          <w:rFonts w:hint="eastAsia"/>
          <w:b/>
          <w:bCs/>
          <w:szCs w:val="21"/>
        </w:rPr>
        <w:fldChar w:fldCharType="end"/>
      </w:r>
      <w:r>
        <w:rPr>
          <w:rFonts w:hint="eastAsia"/>
          <w:b/>
          <w:bCs/>
          <w:color w:val="000000"/>
          <w:szCs w:val="21"/>
        </w:rPr>
        <w:t>；</w:t>
      </w:r>
    </w:p>
    <w:p>
      <w:pPr>
        <w:rPr>
          <w:b/>
          <w:bCs/>
          <w:color w:val="FF0000"/>
          <w:szCs w:val="21"/>
        </w:rPr>
      </w:pPr>
      <w:r>
        <w:rPr>
          <w:rFonts w:hint="eastAsia"/>
          <w:b/>
          <w:bCs/>
          <w:color w:val="FF0000"/>
          <w:szCs w:val="21"/>
        </w:rPr>
        <w:t>·法国</w:t>
      </w:r>
      <w:r>
        <w:rPr>
          <w:b/>
          <w:bCs/>
          <w:color w:val="FF0000"/>
          <w:szCs w:val="21"/>
        </w:rPr>
        <w:t>ELLE</w:t>
      </w:r>
      <w:r>
        <w:rPr>
          <w:rFonts w:hint="eastAsia"/>
          <w:b/>
          <w:bCs/>
          <w:color w:val="FF0000"/>
          <w:szCs w:val="21"/>
        </w:rPr>
        <w:t>最受期待的年度好书；</w:t>
      </w:r>
    </w:p>
    <w:p>
      <w:pPr>
        <w:rPr>
          <w:b/>
          <w:bCs/>
          <w:color w:val="000000"/>
          <w:szCs w:val="21"/>
        </w:rPr>
      </w:pPr>
    </w:p>
    <w:p>
      <w:pPr>
        <w:rPr>
          <w:rFonts w:hint="eastAsia"/>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00000"/>
          <w:szCs w:val="21"/>
        </w:rPr>
      </w:pPr>
      <w:r>
        <w:rPr>
          <w:color w:val="000000"/>
          <w:szCs w:val="21"/>
        </w:rPr>
        <w:t>一个亚裔美国家庭的自我认知被暴力行为颠覆，所有人被迫清算自己曾经相信的一切。</w:t>
      </w:r>
    </w:p>
    <w:p>
      <w:pPr>
        <w:rPr>
          <w:color w:val="000000"/>
          <w:szCs w:val="21"/>
        </w:rPr>
      </w:pPr>
    </w:p>
    <w:p>
      <w:pPr>
        <w:ind w:firstLine="420" w:firstLineChars="200"/>
        <w:rPr>
          <w:color w:val="000000"/>
          <w:szCs w:val="21"/>
        </w:rPr>
      </w:pPr>
      <w:r>
        <w:rPr>
          <w:color w:val="000000"/>
          <w:szCs w:val="21"/>
        </w:rPr>
        <w:t>普丽娅和阿肖克·沙夫妻二人带着孩子迪帕、玛雅和阿贾伊搬进了他们位于加利福尼亚州太平洋山的新家。这栋房子位于繁华的上流社会郊区，代表着夫妻二人多年辛勤工作的丰硕回报。他们不懈奋斗，梦想着步入上流社会，如今，他们终于得偿所愿。</w:t>
      </w:r>
    </w:p>
    <w:p>
      <w:pPr>
        <w:rPr>
          <w:color w:val="000000"/>
          <w:szCs w:val="21"/>
        </w:rPr>
      </w:pPr>
    </w:p>
    <w:p>
      <w:pPr>
        <w:ind w:firstLine="420" w:firstLineChars="200"/>
        <w:rPr>
          <w:color w:val="000000"/>
          <w:szCs w:val="21"/>
        </w:rPr>
      </w:pPr>
      <w:r>
        <w:rPr>
          <w:color w:val="000000"/>
          <w:szCs w:val="21"/>
        </w:rPr>
        <w:t>迪帕今年读大三，坚持要留在正就读的学校，她与父母和他们的传统思维方式越来越疏远，只有从最好的朋友帕科身上才能获得安慰。相比之下，玛雅很高兴能在太平洋山高中开始学习，并很快就和出身富人阶层的阿什利交上了朋友。阿贾伊则是一个好学的初中男孩，转校后，每天都沉浸在学校的机器人实验室里。</w:t>
      </w:r>
    </w:p>
    <w:p>
      <w:pPr>
        <w:rPr>
          <w:color w:val="000000"/>
          <w:szCs w:val="21"/>
        </w:rPr>
      </w:pPr>
    </w:p>
    <w:p>
      <w:pPr>
        <w:ind w:firstLine="420" w:firstLineChars="200"/>
        <w:rPr>
          <w:color w:val="000000"/>
          <w:szCs w:val="21"/>
        </w:rPr>
      </w:pPr>
      <w:r>
        <w:rPr>
          <w:color w:val="000000"/>
          <w:szCs w:val="21"/>
        </w:rPr>
        <w:t>对于普丽娅和阿肖克，以及整个印度裔美国人社交圈而言，他们不仅将自己与其他少数种族区分开来，还以种姓、地区、宗教为评判，与其他印度移民划清界限。夫妇二人秉持自己的等级观念，强势压制大女儿的各种异议，直到一系列家庭危机发生。玛雅和闺蜜阿什利的哥哥蔡斯调情，发现自己陷入麻烦。迪帕前往墨西哥边境参加抗议活动。阿贾伊操纵他的新无人机，意外地闯进了当地私人机场的管控区，遭到逮捕。</w:t>
      </w:r>
    </w:p>
    <w:p>
      <w:pPr>
        <w:rPr>
          <w:color w:val="000000"/>
          <w:szCs w:val="21"/>
        </w:rPr>
      </w:pPr>
    </w:p>
    <w:p>
      <w:pPr>
        <w:ind w:firstLine="420" w:firstLineChars="200"/>
        <w:rPr>
          <w:color w:val="000000"/>
          <w:szCs w:val="21"/>
        </w:rPr>
      </w:pPr>
      <w:r>
        <w:rPr>
          <w:color w:val="000000"/>
          <w:szCs w:val="21"/>
        </w:rPr>
        <w:t>阿贾伊被捕事件引发了轩然大波，印度社区强烈谴责警方的行径，但无人愿意“效仿黑人社区的呼吁者们团结一致，采取实际行动”。同胞们的不作为让阿贾伊的父母遭到了巨大冲击，但仍坚持认为这只是因为简单的“身份错位”——暴露了他们自身的身份认同感是多么分裂。沙一家来之不易的地位遭受威胁，被迫考虑自己在社会金字塔是否真正拥有一席之地。</w:t>
      </w:r>
    </w:p>
    <w:p>
      <w:pPr>
        <w:rPr>
          <w:color w:val="000000"/>
          <w:szCs w:val="21"/>
        </w:rPr>
      </w:pPr>
    </w:p>
    <w:p>
      <w:pPr>
        <w:ind w:firstLine="420" w:firstLineChars="200"/>
        <w:rPr>
          <w:color w:val="000000"/>
          <w:szCs w:val="21"/>
        </w:rPr>
      </w:pPr>
      <w:r>
        <w:rPr>
          <w:color w:val="000000"/>
          <w:szCs w:val="21"/>
        </w:rPr>
        <w:t>以快节奏叙事得心应手地处理移民、代际冲突、社会阶级、阶层特权等主题，《伟大国度》重新思考了少数族裔“模范代表”的神话，并质疑追逐美国梦索要付出的代价，从这一点来看，《伟大国度》颇具挑衅性，它也是第一本审视亚裔美国人社区内部分歧的文学小说。</w:t>
      </w:r>
    </w:p>
    <w:p>
      <w:pPr>
        <w:rPr>
          <w:color w:val="000000"/>
          <w:szCs w:val="21"/>
        </w:rPr>
      </w:pPr>
    </w:p>
    <w:p>
      <w:pPr>
        <w:ind w:firstLine="420" w:firstLineChars="200"/>
        <w:rPr>
          <w:rFonts w:ascii="楷体" w:hAnsi="楷体" w:eastAsia="楷体"/>
          <w:color w:val="000000"/>
          <w:szCs w:val="21"/>
        </w:rPr>
      </w:pPr>
      <w:r>
        <w:rPr>
          <w:rFonts w:hint="eastAsia" w:ascii="楷体" w:hAnsi="楷体" w:eastAsia="楷体"/>
          <w:color w:val="000000"/>
          <w:szCs w:val="21"/>
        </w:rPr>
        <w:t>“我想带给读者一种从消防水龙头直饮的感觉——读者被卷入这个家庭所处的风暴中，每天醒来时，你不知道今天会发生什么，而下一件事发生之后，你意识到还没有解决昨晚思考的那道难题。”</w:t>
      </w:r>
    </w:p>
    <w:p>
      <w:pPr>
        <w:rPr>
          <w:rFonts w:hint="eastAsia"/>
          <w:color w:val="000000"/>
          <w:szCs w:val="21"/>
        </w:rPr>
      </w:pPr>
    </w:p>
    <w:p>
      <w:pPr>
        <w:rPr>
          <w:color w:val="000000"/>
          <w:szCs w:val="21"/>
        </w:rPr>
      </w:pPr>
    </w:p>
    <w:p>
      <w:pPr>
        <w:rPr>
          <w:b/>
          <w:bCs/>
          <w:color w:val="000000"/>
          <w:szCs w:val="21"/>
        </w:rPr>
      </w:pPr>
      <w:r>
        <w:rPr>
          <w:b/>
          <w:bCs/>
          <w:color w:val="000000"/>
          <w:szCs w:val="21"/>
        </w:rPr>
        <w:t>作者简介：</w:t>
      </w:r>
    </w:p>
    <w:p>
      <w:pPr>
        <w:rPr>
          <w:b/>
          <w:color w:val="000000"/>
        </w:rPr>
      </w:pPr>
    </w:p>
    <w:p>
      <w:pPr>
        <w:ind w:firstLine="480" w:firstLineChars="200"/>
        <w:rPr>
          <w:bCs/>
          <w:color w:val="000000"/>
        </w:rPr>
      </w:pPr>
      <w:r>
        <w:rPr>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1002665" cy="1411605"/>
            <wp:effectExtent l="0" t="0" r="0" b="0"/>
            <wp:wrapSquare wrapText="bothSides"/>
            <wp:docPr id="4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IMG_256"/>
                    <pic:cNvPicPr>
                      <a:picLocks noChangeAspect="1" noChangeArrowheads="1"/>
                    </pic:cNvPicPr>
                  </pic:nvPicPr>
                  <pic:blipFill>
                    <a:blip r:embed="rId7">
                      <a:extLst>
                        <a:ext uri="{28A0092B-C50C-407E-A947-70E740481C1C}">
                          <a14:useLocalDpi xmlns:a14="http://schemas.microsoft.com/office/drawing/2010/main" val="0"/>
                        </a:ext>
                      </a:extLst>
                    </a:blip>
                    <a:srcRect l="10909" t="15378"/>
                    <a:stretch>
                      <a:fillRect/>
                    </a:stretch>
                  </pic:blipFill>
                  <pic:spPr>
                    <a:xfrm>
                      <a:off x="0" y="0"/>
                      <a:ext cx="1002665" cy="1411605"/>
                    </a:xfrm>
                    <a:prstGeom prst="rect">
                      <a:avLst/>
                    </a:prstGeom>
                    <a:noFill/>
                    <a:ln>
                      <a:noFill/>
                    </a:ln>
                    <a:effectLst/>
                  </pic:spPr>
                </pic:pic>
              </a:graphicData>
            </a:graphic>
          </wp:anchor>
        </w:drawing>
      </w:r>
      <w:r>
        <w:rPr>
          <w:b/>
          <w:color w:val="000000"/>
        </w:rPr>
        <w:t>希尔皮·索玛雅·高达(Shilpi Somaya Gowda)</w:t>
      </w:r>
      <w:r>
        <w:rPr>
          <w:bCs/>
          <w:color w:val="000000"/>
        </w:rPr>
        <w:t>，屡获殊荣的加拿大籍印度裔国际畅销作家、《纽约时报》畅销书作者，父母早年由印度孟买移居至加拿大，在加拿大安大略省多伦多市长大。她拥有斯坦福大学工商管理硕士学位和北卡罗来纳大学教堂山分校的学士学位。</w:t>
      </w:r>
    </w:p>
    <w:p>
      <w:pPr>
        <w:ind w:firstLine="420" w:firstLineChars="200"/>
        <w:rPr>
          <w:bCs/>
          <w:color w:val="000000"/>
        </w:rPr>
      </w:pPr>
    </w:p>
    <w:p>
      <w:pPr>
        <w:ind w:firstLine="420" w:firstLineChars="200"/>
        <w:rPr>
          <w:b/>
          <w:color w:val="000000"/>
        </w:rPr>
      </w:pPr>
      <w:r>
        <w:rPr>
          <w:bCs/>
          <w:color w:val="000000"/>
        </w:rPr>
        <w:t>1991年夏天，希尔皮曾在印度的孤儿院担任义工，这项经历也成为她处女作小说《遗忘的女儿》（</w:t>
      </w:r>
      <w:r>
        <w:rPr>
          <w:bCs/>
          <w:i/>
          <w:iCs/>
          <w:color w:val="000000"/>
        </w:rPr>
        <w:t>Secret Daughter</w:t>
      </w:r>
      <w:r>
        <w:rPr>
          <w:bCs/>
          <w:color w:val="000000"/>
        </w:rPr>
        <w:t>）的灵感泉源，该书出版后即大获好评，登上《纽约时报》小说畅销榜和国际畅销榜#1，翻译成30种语言出版，销量超过200万册，入围了非博克文学奖、IMPAC都柏林文学奖，并成为IndieNext Great Read、Target Book Club精选、ChaptersIndigo Heather精选和Amnesty International Book Club精选。《金色的孩子》（</w:t>
      </w:r>
      <w:r>
        <w:rPr>
          <w:bCs/>
          <w:i/>
          <w:iCs/>
          <w:color w:val="000000"/>
        </w:rPr>
        <w:t>The Golden Son</w:t>
      </w:r>
      <w:r>
        <w:rPr>
          <w:bCs/>
          <w:color w:val="000000"/>
        </w:rPr>
        <w:t>）是她的第二部作品，同样是国际畅销书，销量超过百万册，Target Book Club精选、Costco读者精选，并获法国Prix des Lyceens Folio文学奖。她的第三部小说《家的形态》于2019年10月在加拿大出版，2020年3月在美国出版，登上《洛杉矶时报》畅销小说#2。</w:t>
      </w:r>
    </w:p>
    <w:p>
      <w:pPr>
        <w:rPr>
          <w:b/>
          <w:color w:val="000000"/>
        </w:rPr>
      </w:pPr>
    </w:p>
    <w:p>
      <w:pPr>
        <w:ind w:firstLine="420" w:firstLineChars="200"/>
        <w:rPr>
          <w:bCs/>
          <w:color w:val="000000"/>
        </w:rPr>
      </w:pPr>
      <w:r>
        <w:rPr>
          <w:bCs/>
          <w:color w:val="000000"/>
        </w:rPr>
        <w:t>当下，希尔皮和家人住在加利福尼亚。</w:t>
      </w:r>
    </w:p>
    <w:p>
      <w:pPr>
        <w:rPr>
          <w:b/>
          <w:color w:val="000000"/>
        </w:rPr>
      </w:pPr>
    </w:p>
    <w:p>
      <w:pPr>
        <w:rPr>
          <w:b/>
          <w:color w:val="000000"/>
        </w:rPr>
      </w:pPr>
    </w:p>
    <w:p>
      <w:pPr>
        <w:rPr>
          <w:b/>
          <w:color w:val="000000"/>
        </w:rPr>
      </w:pPr>
      <w:r>
        <w:rPr>
          <w:rFonts w:hint="eastAsia"/>
          <w:b/>
          <w:color w:val="000000"/>
        </w:rPr>
        <w:t>媒体评价：</w:t>
      </w:r>
    </w:p>
    <w:p>
      <w:pPr>
        <w:rPr>
          <w:b/>
          <w:color w:val="000000"/>
        </w:rPr>
      </w:pPr>
    </w:p>
    <w:p>
      <w:pPr>
        <w:ind w:firstLine="420" w:firstLineChars="200"/>
        <w:rPr>
          <w:bCs/>
          <w:color w:val="000000"/>
        </w:rPr>
      </w:pPr>
      <w:r>
        <w:rPr>
          <w:rFonts w:hint="eastAsia"/>
          <w:bCs/>
          <w:color w:val="000000"/>
        </w:rPr>
        <w:t>“迪帕希望父母能承认阿杰是系统性种族主义的受害者。他们本以为搬到一个封闭的社区后就能免受种族主义的伤害，但他们更担心阿杰监禁会引发的媒体风暴，从而使整个家庭成为社会争议的焦点。高达详尽地介绍了每个家庭成员的观点，以及领导调查阿杰的警察和另一位认为应该释放阿杰的警察的观点。她的笔触轻盈，令人耳目一新，而且细致入微，使她能够从广泛的视角中发现真相。读者一定会爱不释手。”</w:t>
      </w:r>
    </w:p>
    <w:p>
      <w:pPr>
        <w:jc w:val="right"/>
        <w:rPr>
          <w:rFonts w:hint="eastAsia"/>
          <w:bCs/>
          <w:color w:val="000000"/>
        </w:rPr>
      </w:pPr>
      <w:r>
        <w:rPr>
          <w:rFonts w:hint="eastAsia"/>
          <w:bCs/>
          <w:color w:val="000000"/>
        </w:rPr>
        <w:t>——《出版者周刊》（星级书评）</w:t>
      </w:r>
    </w:p>
    <w:p>
      <w:pPr>
        <w:rPr>
          <w:bCs/>
          <w:color w:val="000000"/>
        </w:rPr>
      </w:pPr>
    </w:p>
    <w:p>
      <w:pPr>
        <w:ind w:firstLine="420" w:firstLineChars="200"/>
        <w:rPr>
          <w:rFonts w:hint="eastAsia"/>
          <w:bCs/>
          <w:color w:val="000000"/>
        </w:rPr>
      </w:pPr>
      <w:r>
        <w:rPr>
          <w:rFonts w:hint="eastAsia"/>
          <w:bCs/>
          <w:color w:val="000000"/>
        </w:rPr>
        <w:t>“《伟大国度》的人物和对话引人入胜，背景可以（也应该）改写为著名电视剧。这部小说采用了人们熟悉的文化同化叙事方式，并为其注入了家庭悬念。”</w:t>
      </w:r>
    </w:p>
    <w:p>
      <w:pPr>
        <w:jc w:val="right"/>
        <w:rPr>
          <w:bCs/>
          <w:color w:val="000000"/>
        </w:rPr>
      </w:pPr>
      <w:r>
        <w:rPr>
          <w:rFonts w:hint="eastAsia"/>
          <w:bCs/>
          <w:color w:val="000000"/>
        </w:rPr>
        <w:t>——ELLE</w:t>
      </w:r>
    </w:p>
    <w:p>
      <w:pPr>
        <w:rPr>
          <w:b/>
          <w:color w:val="000000"/>
        </w:rPr>
      </w:pPr>
    </w:p>
    <w:p>
      <w:pPr>
        <w:rPr>
          <w:rFonts w:hint="eastAsia"/>
          <w:b/>
          <w:color w:val="000000"/>
        </w:rPr>
      </w:pPr>
    </w:p>
    <w:p>
      <w:pPr>
        <w:shd w:val="clear" w:color="auto" w:fill="FFFFFF"/>
        <w:rPr>
          <w:color w:val="000000"/>
          <w:szCs w:val="21"/>
        </w:rPr>
      </w:pPr>
      <w:bookmarkStart w:id="0" w:name="OLE_LINK38"/>
      <w:bookmarkStart w:id="1" w:name="OLE_LINK43"/>
      <w:bookmarkStart w:id="2" w:name="_Hlk157946969"/>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rFonts w:hint="eastAsia" w:eastAsiaTheme="minorEastAsia"/>
          <w:color w:val="000000"/>
          <w:kern w:val="0"/>
          <w:szCs w:val="21"/>
        </w:rPr>
      </w:pPr>
      <w:r>
        <w:rPr>
          <w:szCs w:val="21"/>
        </w:rPr>
        <w:drawing>
          <wp:inline distT="0" distB="0" distL="0" distR="0">
            <wp:extent cx="1201420" cy="1301115"/>
            <wp:effectExtent l="0" t="0" r="0" b="0"/>
            <wp:docPr id="3"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1420" cy="1301115"/>
                    </a:xfrm>
                    <a:prstGeom prst="rect">
                      <a:avLst/>
                    </a:prstGeom>
                    <a:noFill/>
                    <a:ln>
                      <a:noFill/>
                    </a:ln>
                  </pic:spPr>
                </pic:pic>
              </a:graphicData>
            </a:graphic>
          </wp:inline>
        </w:drawing>
      </w:r>
      <w:bookmarkEnd w:id="2"/>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B6B8E"/>
    <w:rsid w:val="001C1109"/>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13AD2"/>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5779C"/>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7103E"/>
    <w:rsid w:val="008833DC"/>
    <w:rsid w:val="00895CB6"/>
    <w:rsid w:val="008A6811"/>
    <w:rsid w:val="008A7AE7"/>
    <w:rsid w:val="008B0452"/>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875DE"/>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9135D"/>
    <w:rsid w:val="00FA2346"/>
    <w:rsid w:val="00FB277E"/>
    <w:rsid w:val="00FB5963"/>
    <w:rsid w:val="00FC3699"/>
    <w:rsid w:val="00FD049B"/>
    <w:rsid w:val="00FD2972"/>
    <w:rsid w:val="00FD3BC4"/>
    <w:rsid w:val="00FF01D6"/>
    <w:rsid w:val="04B21E8E"/>
    <w:rsid w:val="055F1B46"/>
    <w:rsid w:val="065742DF"/>
    <w:rsid w:val="07252831"/>
    <w:rsid w:val="0806583D"/>
    <w:rsid w:val="091A3CEE"/>
    <w:rsid w:val="0AA822B2"/>
    <w:rsid w:val="0C1B0437"/>
    <w:rsid w:val="1264528F"/>
    <w:rsid w:val="12D17378"/>
    <w:rsid w:val="12D81E34"/>
    <w:rsid w:val="13A23D81"/>
    <w:rsid w:val="14117386"/>
    <w:rsid w:val="14410444"/>
    <w:rsid w:val="14C12F5A"/>
    <w:rsid w:val="14E76E65"/>
    <w:rsid w:val="15D932FD"/>
    <w:rsid w:val="162057B7"/>
    <w:rsid w:val="17594F22"/>
    <w:rsid w:val="189B050F"/>
    <w:rsid w:val="19B55BF5"/>
    <w:rsid w:val="21DC5EE4"/>
    <w:rsid w:val="228A52D3"/>
    <w:rsid w:val="256B5BB0"/>
    <w:rsid w:val="273146EB"/>
    <w:rsid w:val="27321C92"/>
    <w:rsid w:val="286A24EC"/>
    <w:rsid w:val="287303E4"/>
    <w:rsid w:val="28FD455E"/>
    <w:rsid w:val="291C72C0"/>
    <w:rsid w:val="294F1F48"/>
    <w:rsid w:val="2C5142E1"/>
    <w:rsid w:val="2C583D4C"/>
    <w:rsid w:val="2E321D2D"/>
    <w:rsid w:val="2FBB5323"/>
    <w:rsid w:val="30DC13F0"/>
    <w:rsid w:val="368055A2"/>
    <w:rsid w:val="36B36BBA"/>
    <w:rsid w:val="36B97AE5"/>
    <w:rsid w:val="38D64782"/>
    <w:rsid w:val="38EA0260"/>
    <w:rsid w:val="3A133C1C"/>
    <w:rsid w:val="3C563F4C"/>
    <w:rsid w:val="3C70398D"/>
    <w:rsid w:val="3DAC00D1"/>
    <w:rsid w:val="42313E5B"/>
    <w:rsid w:val="45083B8C"/>
    <w:rsid w:val="4603463C"/>
    <w:rsid w:val="468C3169"/>
    <w:rsid w:val="494B7BFF"/>
    <w:rsid w:val="4A392FB7"/>
    <w:rsid w:val="4DEB45C9"/>
    <w:rsid w:val="4E87411E"/>
    <w:rsid w:val="4E9F4AB7"/>
    <w:rsid w:val="52C442F7"/>
    <w:rsid w:val="53F32DF7"/>
    <w:rsid w:val="564055B9"/>
    <w:rsid w:val="59F00E16"/>
    <w:rsid w:val="5A1E61D2"/>
    <w:rsid w:val="5E0C3542"/>
    <w:rsid w:val="5E572DEB"/>
    <w:rsid w:val="5E8E14C4"/>
    <w:rsid w:val="60197BB5"/>
    <w:rsid w:val="605753D1"/>
    <w:rsid w:val="621F6849"/>
    <w:rsid w:val="661D5426"/>
    <w:rsid w:val="674455A4"/>
    <w:rsid w:val="68202442"/>
    <w:rsid w:val="6E9A5873"/>
    <w:rsid w:val="714C3AC4"/>
    <w:rsid w:val="72442376"/>
    <w:rsid w:val="724427AD"/>
    <w:rsid w:val="72682163"/>
    <w:rsid w:val="73B21D95"/>
    <w:rsid w:val="73D3309A"/>
    <w:rsid w:val="77E96C58"/>
    <w:rsid w:val="795D1E91"/>
    <w:rsid w:val="79B77DA5"/>
    <w:rsid w:val="7E5C6A2E"/>
    <w:rsid w:val="7F9A46EC"/>
    <w:rsid w:val="7FBF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character" w:customStyle="1" w:styleId="37">
    <w:name w:val="Unresolved Mention"/>
    <w:basedOn w:val="1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431</Words>
  <Characters>2459</Characters>
  <Lines>20</Lines>
  <Paragraphs>5</Paragraphs>
  <TotalTime>12</TotalTime>
  <ScaleCrop>false</ScaleCrop>
  <LinksUpToDate>false</LinksUpToDate>
  <CharactersWithSpaces>2885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2024-02-04T05:58:00Z</dcterms:created>
  <dc:creator>Image</dc:creator>
  <cp:lastModifiedBy>Conor Cheng</cp:lastModifiedBy>
  <cp:lastPrinted>2005-06-10T06:33:00Z</cp:lastPrinted>
  <dcterms:modified xsi:type="dcterms:W3CDTF">2024-02-04T06:17:48Z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4A1DCFC6C4794142A218E26C9E9BDBDE_13</vt:lpwstr>
  </property>
</Properties>
</file>