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3975100</wp:posOffset>
            </wp:positionH>
            <wp:positionV relativeFrom="paragraph">
              <wp:posOffset>151130</wp:posOffset>
            </wp:positionV>
            <wp:extent cx="1191895" cy="1799590"/>
            <wp:effectExtent l="0" t="0" r="1905" b="3810"/>
            <wp:wrapSquare wrapText="bothSides"/>
            <wp:docPr id="825072719" name="图片 1" descr="D:/客户资料/Simonandschuster/Garrett Bucks/THE RIGHT KIND OF WHITE/61BSKBKWJ7L._SY522_.jpg61BSKBKWJ7L._SY5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072719" name="图片 1" descr="D:/客户资料/Simonandschuster/Garrett Bucks/THE RIGHT KIND OF WHITE/61BSKBKWJ7L._SY522_.jpg61BSKBKWJ7L._SY522_"/>
                    <pic:cNvPicPr>
                      <a:picLocks noChangeAspect="1"/>
                    </pic:cNvPicPr>
                  </pic:nvPicPr>
                  <pic:blipFill>
                    <a:blip r:embed="rId6"/>
                    <a:srcRect t="1119" b="1119"/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bookmarkStart w:id="1" w:name="_Hlk148048450"/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val="en-US" w:eastAsia="zh-CN"/>
        </w:rPr>
        <w:t>白人的正确打开方式</w:t>
      </w:r>
      <w:r>
        <w:rPr>
          <w:rFonts w:hint="eastAsia"/>
          <w:b/>
          <w:bCs/>
          <w:color w:val="000000"/>
          <w:szCs w:val="21"/>
        </w:rPr>
        <w:t>》</w:t>
      </w:r>
      <w:bookmarkEnd w:id="1"/>
    </w:p>
    <w:p>
      <w:pPr>
        <w:tabs>
          <w:tab w:val="left" w:pos="341"/>
          <w:tab w:val="left" w:pos="5235"/>
        </w:tabs>
        <w:spacing w:line="280" w:lineRule="exact"/>
        <w:jc w:val="both"/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</w:t>
      </w:r>
      <w:r>
        <w:rPr>
          <w:rFonts w:hint="eastAsia"/>
          <w:b/>
          <w:bCs/>
          <w:color w:val="000000"/>
          <w:szCs w:val="21"/>
          <w:lang w:eastAsia="zh-CN"/>
        </w:rPr>
        <w:t>：</w:t>
      </w:r>
      <w:r>
        <w:rPr>
          <w:rFonts w:hint="eastAsia"/>
          <w:b/>
          <w:bCs/>
          <w:i/>
          <w:iCs/>
          <w:color w:val="000000"/>
          <w:szCs w:val="21"/>
          <w:lang w:eastAsia="zh-CN"/>
        </w:rPr>
        <w:t>The Right Kind of White</w:t>
      </w:r>
      <w:r>
        <w:rPr>
          <w:b/>
          <w:bCs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rFonts w:hint="eastAsia"/>
          <w:b/>
          <w:bCs/>
          <w:color w:val="000000"/>
          <w:szCs w:val="21"/>
        </w:rPr>
        <w:t>Garrett Bucks</w:t>
      </w:r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</w:rPr>
        <w:t>S&amp;S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代理公司：ANA/</w:t>
      </w:r>
      <w:r>
        <w:rPr>
          <w:rFonts w:hint="eastAsia"/>
          <w:b/>
          <w:bCs/>
          <w:color w:val="000000"/>
          <w:szCs w:val="21"/>
          <w:lang w:val="en-US" w:eastAsia="zh-CN"/>
        </w:rPr>
        <w:t>Zoey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</w:t>
      </w:r>
      <w:r>
        <w:rPr>
          <w:rFonts w:hint="eastAsia"/>
          <w:b/>
          <w:bCs/>
          <w:color w:val="000000"/>
          <w:szCs w:val="21"/>
        </w:rPr>
        <w:t>：</w:t>
      </w:r>
      <w:r>
        <w:rPr>
          <w:rFonts w:hint="eastAsia"/>
          <w:b/>
          <w:bCs/>
          <w:color w:val="000000"/>
          <w:szCs w:val="21"/>
          <w:lang w:val="en-US" w:eastAsia="zh-CN"/>
        </w:rPr>
        <w:t>239</w:t>
      </w:r>
      <w:r>
        <w:rPr>
          <w:rFonts w:hint="eastAsia"/>
          <w:b/>
          <w:bCs/>
          <w:color w:val="000000"/>
          <w:szCs w:val="21"/>
        </w:rPr>
        <w:t>页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</w:t>
      </w:r>
      <w:r>
        <w:rPr>
          <w:rFonts w:hint="eastAsia"/>
          <w:b/>
          <w:bCs/>
          <w:color w:val="000000"/>
          <w:szCs w:val="21"/>
          <w:lang w:val="en-US" w:eastAsia="zh-CN"/>
        </w:rPr>
        <w:t>4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  <w:lang w:val="en-US" w:eastAsia="zh-CN"/>
        </w:rPr>
        <w:t>3月</w:t>
      </w:r>
    </w:p>
    <w:p>
      <w:pPr>
        <w:spacing w:line="280" w:lineRule="exact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传记回忆录</w:t>
      </w:r>
    </w:p>
    <w:p>
      <w:pPr>
        <w:spacing w:line="280" w:lineRule="exact"/>
        <w:rPr>
          <w:b/>
          <w:bCs/>
          <w:color w:val="000000"/>
        </w:rPr>
      </w:pPr>
    </w:p>
    <w:p>
      <w:pPr>
        <w:spacing w:line="280" w:lineRule="exact"/>
        <w:rPr>
          <w:b/>
          <w:bCs/>
          <w:color w:val="000000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spacing w:line="280" w:lineRule="exact"/>
        <w:rPr>
          <w:rFonts w:hint="eastAsia" w:eastAsia="宋体"/>
          <w:b w:val="0"/>
          <w:bCs w:val="0"/>
          <w:color w:val="00000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eastAsia="宋体"/>
          <w:b/>
          <w:bCs/>
          <w:color w:val="000000"/>
          <w:lang w:eastAsia="zh-CN"/>
        </w:rPr>
      </w:pPr>
      <w:r>
        <w:rPr>
          <w:rFonts w:hint="eastAsia" w:eastAsia="宋体"/>
          <w:b/>
          <w:bCs/>
          <w:color w:val="000000"/>
          <w:lang w:eastAsia="zh-CN"/>
        </w:rPr>
        <w:t>一本认真思考白人问题的启示性回忆录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eastAsia="宋体"/>
          <w:b w:val="0"/>
          <w:bCs w:val="0"/>
          <w:color w:val="00000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eastAsia="宋体"/>
          <w:b w:val="0"/>
          <w:bCs w:val="0"/>
          <w:color w:val="000000"/>
          <w:lang w:eastAsia="zh-CN"/>
        </w:rPr>
      </w:pPr>
      <w:r>
        <w:rPr>
          <w:rFonts w:hint="eastAsia" w:eastAsia="宋体"/>
          <w:b w:val="0"/>
          <w:bCs w:val="0"/>
          <w:color w:val="000000"/>
          <w:lang w:eastAsia="zh-CN"/>
        </w:rPr>
        <w:t>加勒特·巴克斯(Garrett Bucks)</w:t>
      </w:r>
      <w:r>
        <w:rPr>
          <w:rFonts w:hint="eastAsia"/>
          <w:b w:val="0"/>
          <w:bCs w:val="0"/>
          <w:color w:val="000000"/>
          <w:lang w:val="en-US" w:eastAsia="zh-CN"/>
        </w:rPr>
        <w:t>的</w:t>
      </w:r>
      <w:r>
        <w:rPr>
          <w:rFonts w:hint="eastAsia" w:eastAsia="宋体"/>
          <w:b w:val="0"/>
          <w:bCs w:val="0"/>
          <w:color w:val="000000"/>
          <w:lang w:eastAsia="zh-CN"/>
        </w:rPr>
        <w:t>父母</w:t>
      </w:r>
      <w:r>
        <w:rPr>
          <w:rFonts w:hint="eastAsia"/>
          <w:b w:val="0"/>
          <w:bCs w:val="0"/>
          <w:color w:val="000000"/>
          <w:lang w:val="en-US" w:eastAsia="zh-CN"/>
        </w:rPr>
        <w:t>一代就力求上进，他则从小在</w:t>
      </w:r>
      <w:r>
        <w:rPr>
          <w:rFonts w:hint="eastAsia" w:eastAsia="宋体"/>
          <w:b w:val="0"/>
          <w:bCs w:val="0"/>
          <w:color w:val="000000"/>
          <w:lang w:eastAsia="zh-CN"/>
        </w:rPr>
        <w:t>自由</w:t>
      </w:r>
      <w:r>
        <w:rPr>
          <w:rFonts w:hint="eastAsia"/>
          <w:b w:val="0"/>
          <w:bCs w:val="0"/>
          <w:color w:val="000000"/>
          <w:lang w:val="en-US" w:eastAsia="zh-CN"/>
        </w:rPr>
        <w:t>的</w:t>
      </w:r>
      <w:r>
        <w:rPr>
          <w:rFonts w:hint="eastAsia" w:eastAsia="宋体"/>
          <w:b w:val="0"/>
          <w:bCs w:val="0"/>
          <w:color w:val="000000"/>
          <w:lang w:eastAsia="zh-CN"/>
        </w:rPr>
        <w:t>环境</w:t>
      </w:r>
      <w:r>
        <w:rPr>
          <w:rFonts w:hint="eastAsia"/>
          <w:b w:val="0"/>
          <w:bCs w:val="0"/>
          <w:color w:val="000000"/>
          <w:lang w:val="en-US" w:eastAsia="zh-CN"/>
        </w:rPr>
        <w:t>中成长</w:t>
      </w:r>
      <w:r>
        <w:rPr>
          <w:rFonts w:hint="eastAsia" w:eastAsia="宋体"/>
          <w:b w:val="0"/>
          <w:bCs w:val="0"/>
          <w:color w:val="000000"/>
          <w:lang w:eastAsia="zh-CN"/>
        </w:rPr>
        <w:t>，</w:t>
      </w:r>
      <w:r>
        <w:rPr>
          <w:rFonts w:hint="eastAsia"/>
          <w:b w:val="0"/>
          <w:bCs w:val="0"/>
          <w:color w:val="000000"/>
          <w:lang w:val="en-US" w:eastAsia="zh-CN"/>
        </w:rPr>
        <w:t>一直以来颇</w:t>
      </w:r>
      <w:r>
        <w:rPr>
          <w:rFonts w:hint="eastAsia" w:eastAsia="宋体"/>
          <w:b w:val="0"/>
          <w:bCs w:val="0"/>
          <w:color w:val="000000"/>
          <w:lang w:eastAsia="zh-CN"/>
        </w:rPr>
        <w:t>为自己追求成为“</w:t>
      </w:r>
      <w:r>
        <w:rPr>
          <w:rFonts w:hint="eastAsia"/>
          <w:b w:val="0"/>
          <w:bCs w:val="0"/>
          <w:color w:val="000000"/>
          <w:lang w:val="en-US" w:eastAsia="zh-CN"/>
        </w:rPr>
        <w:t>好</w:t>
      </w:r>
      <w:r>
        <w:rPr>
          <w:rFonts w:hint="eastAsia" w:eastAsia="宋体"/>
          <w:b w:val="0"/>
          <w:bCs w:val="0"/>
          <w:color w:val="000000"/>
          <w:lang w:eastAsia="zh-CN"/>
        </w:rPr>
        <w:t>白人”而感到自豪。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eastAsia="宋体"/>
          <w:b w:val="0"/>
          <w:bCs w:val="0"/>
          <w:color w:val="00000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eastAsia="宋体"/>
          <w:b w:val="0"/>
          <w:bCs w:val="0"/>
          <w:color w:val="000000"/>
          <w:lang w:eastAsia="zh-CN"/>
        </w:rPr>
      </w:pPr>
      <w:r>
        <w:rPr>
          <w:rFonts w:hint="eastAsia" w:eastAsia="宋体"/>
          <w:b w:val="0"/>
          <w:bCs w:val="0"/>
          <w:color w:val="000000"/>
          <w:lang w:eastAsia="zh-CN"/>
        </w:rPr>
        <w:t>这种白人把自己的特权视为责任，而</w:t>
      </w:r>
      <w:r>
        <w:rPr>
          <w:rFonts w:hint="eastAsia"/>
          <w:b w:val="0"/>
          <w:bCs w:val="0"/>
          <w:color w:val="000000"/>
          <w:lang w:val="en-US" w:eastAsia="zh-CN"/>
        </w:rPr>
        <w:t>非</w:t>
      </w:r>
      <w:r>
        <w:rPr>
          <w:rFonts w:hint="eastAsia" w:eastAsia="宋体"/>
          <w:b w:val="0"/>
          <w:bCs w:val="0"/>
          <w:color w:val="000000"/>
          <w:lang w:eastAsia="zh-CN"/>
        </w:rPr>
        <w:t>负担</w:t>
      </w:r>
      <w:r>
        <w:rPr>
          <w:rFonts w:hint="eastAsia"/>
          <w:b w:val="0"/>
          <w:bCs w:val="0"/>
          <w:color w:val="000000"/>
          <w:lang w:eastAsia="zh-CN"/>
        </w:rPr>
        <w:t>；</w:t>
      </w:r>
      <w:r>
        <w:rPr>
          <w:rFonts w:hint="eastAsia"/>
          <w:b w:val="0"/>
          <w:bCs w:val="0"/>
          <w:color w:val="000000"/>
          <w:lang w:val="en-US" w:eastAsia="zh-CN"/>
        </w:rPr>
        <w:t>这种</w:t>
      </w:r>
      <w:r>
        <w:rPr>
          <w:rFonts w:hint="eastAsia" w:eastAsia="宋体"/>
          <w:b w:val="0"/>
          <w:bCs w:val="0"/>
          <w:color w:val="000000"/>
          <w:lang w:eastAsia="zh-CN"/>
        </w:rPr>
        <w:t>白人被</w:t>
      </w:r>
      <w:r>
        <w:rPr>
          <w:rFonts w:hint="eastAsia"/>
          <w:b w:val="0"/>
          <w:bCs w:val="0"/>
          <w:color w:val="000000"/>
          <w:lang w:val="en-US" w:eastAsia="zh-CN"/>
        </w:rPr>
        <w:t>其他肤色的人群</w:t>
      </w:r>
      <w:r>
        <w:rPr>
          <w:rFonts w:hint="eastAsia" w:eastAsia="宋体"/>
          <w:b w:val="0"/>
          <w:bCs w:val="0"/>
          <w:color w:val="000000"/>
          <w:lang w:eastAsia="zh-CN"/>
        </w:rPr>
        <w:t>视为种族同盟的典范</w:t>
      </w:r>
      <w:r>
        <w:rPr>
          <w:rFonts w:hint="eastAsia"/>
          <w:b w:val="0"/>
          <w:bCs w:val="0"/>
          <w:color w:val="000000"/>
          <w:lang w:eastAsia="zh-CN"/>
        </w:rPr>
        <w:t>；</w:t>
      </w:r>
      <w:r>
        <w:rPr>
          <w:rFonts w:hint="eastAsia"/>
          <w:b w:val="0"/>
          <w:bCs w:val="0"/>
          <w:color w:val="000000"/>
          <w:lang w:val="en-US" w:eastAsia="zh-CN"/>
        </w:rPr>
        <w:t>甚至在</w:t>
      </w:r>
      <w:r>
        <w:rPr>
          <w:rFonts w:hint="eastAsia" w:eastAsia="宋体"/>
          <w:b w:val="0"/>
          <w:bCs w:val="0"/>
          <w:color w:val="000000"/>
          <w:lang w:eastAsia="zh-CN"/>
        </w:rPr>
        <w:t>白人</w:t>
      </w:r>
      <w:r>
        <w:rPr>
          <w:rFonts w:hint="eastAsia"/>
          <w:b w:val="0"/>
          <w:bCs w:val="0"/>
          <w:color w:val="000000"/>
          <w:lang w:val="en-US" w:eastAsia="zh-CN"/>
        </w:rPr>
        <w:t>内部，这样的人也是人人效仿的对象</w:t>
      </w:r>
      <w:r>
        <w:rPr>
          <w:rFonts w:hint="eastAsia" w:eastAsia="宋体"/>
          <w:b w:val="0"/>
          <w:bCs w:val="0"/>
          <w:color w:val="000000"/>
          <w:lang w:eastAsia="zh-CN"/>
        </w:rPr>
        <w:t>，</w:t>
      </w:r>
      <w:r>
        <w:rPr>
          <w:rFonts w:hint="eastAsia"/>
          <w:b w:val="0"/>
          <w:bCs w:val="0"/>
          <w:color w:val="000000"/>
          <w:lang w:val="en-US" w:eastAsia="zh-CN"/>
        </w:rPr>
        <w:t>都希望自己向这样的形象趋近，</w:t>
      </w:r>
      <w:r>
        <w:rPr>
          <w:rFonts w:hint="eastAsia" w:eastAsia="宋体"/>
          <w:b w:val="0"/>
          <w:bCs w:val="0"/>
          <w:color w:val="000000"/>
          <w:lang w:eastAsia="zh-CN"/>
        </w:rPr>
        <w:t>变得“更好”。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eastAsia="宋体"/>
          <w:b w:val="0"/>
          <w:bCs w:val="0"/>
          <w:color w:val="00000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eastAsia="宋体"/>
          <w:b w:val="0"/>
          <w:bCs w:val="0"/>
          <w:color w:val="000000"/>
          <w:lang w:eastAsia="zh-CN"/>
        </w:rPr>
      </w:pPr>
      <w:r>
        <w:rPr>
          <w:rFonts w:hint="eastAsia" w:eastAsia="宋体"/>
          <w:b w:val="0"/>
          <w:bCs w:val="0"/>
          <w:color w:val="000000"/>
          <w:lang w:eastAsia="zh-CN"/>
        </w:rPr>
        <w:t>但正是加勒特对“善良”的痴迷阻碍了他建立有意义的关系，尤其</w:t>
      </w:r>
      <w:r>
        <w:rPr>
          <w:rFonts w:hint="eastAsia"/>
          <w:b w:val="0"/>
          <w:bCs w:val="0"/>
          <w:color w:val="000000"/>
          <w:lang w:val="en-US" w:eastAsia="zh-CN"/>
        </w:rPr>
        <w:t>是与自己肤色相同的</w:t>
      </w:r>
      <w:r>
        <w:rPr>
          <w:rFonts w:hint="eastAsia" w:eastAsia="宋体"/>
          <w:b w:val="0"/>
          <w:bCs w:val="0"/>
          <w:color w:val="000000"/>
          <w:lang w:eastAsia="zh-CN"/>
        </w:rPr>
        <w:t>人。《</w:t>
      </w:r>
      <w:r>
        <w:rPr>
          <w:rFonts w:hint="eastAsia"/>
          <w:b w:val="0"/>
          <w:bCs w:val="0"/>
          <w:color w:val="000000"/>
          <w:lang w:eastAsia="zh-CN"/>
        </w:rPr>
        <w:t>白人的正确打开方式</w:t>
      </w:r>
      <w:r>
        <w:rPr>
          <w:rFonts w:hint="eastAsia" w:eastAsia="宋体"/>
          <w:b w:val="0"/>
          <w:bCs w:val="0"/>
          <w:color w:val="000000"/>
          <w:lang w:eastAsia="zh-CN"/>
        </w:rPr>
        <w:t>》描绘了加勒特在追求这种理想</w:t>
      </w:r>
      <w:r>
        <w:rPr>
          <w:rFonts w:hint="eastAsia"/>
          <w:b w:val="0"/>
          <w:bCs w:val="0"/>
          <w:color w:val="000000"/>
          <w:lang w:val="en-US" w:eastAsia="zh-CN"/>
        </w:rPr>
        <w:t>白人形象</w:t>
      </w:r>
      <w:r>
        <w:rPr>
          <w:rFonts w:hint="eastAsia" w:eastAsia="宋体"/>
          <w:b w:val="0"/>
          <w:bCs w:val="0"/>
          <w:color w:val="000000"/>
          <w:lang w:eastAsia="zh-CN"/>
        </w:rPr>
        <w:t>的过程中经历的智力和情感上的</w:t>
      </w:r>
      <w:r>
        <w:rPr>
          <w:rFonts w:hint="eastAsia"/>
          <w:b w:val="0"/>
          <w:bCs w:val="0"/>
          <w:color w:val="000000"/>
          <w:lang w:val="en-US" w:eastAsia="zh-CN"/>
        </w:rPr>
        <w:t>一切、付出的代价</w:t>
      </w:r>
      <w:r>
        <w:rPr>
          <w:rFonts w:hint="eastAsia" w:eastAsia="宋体"/>
          <w:b w:val="0"/>
          <w:bCs w:val="0"/>
          <w:color w:val="000000"/>
          <w:lang w:eastAsia="zh-CN"/>
        </w:rPr>
        <w:t>，以及他</w:t>
      </w:r>
      <w:r>
        <w:rPr>
          <w:rFonts w:hint="eastAsia"/>
          <w:b w:val="0"/>
          <w:bCs w:val="0"/>
          <w:color w:val="000000"/>
          <w:lang w:val="en-US" w:eastAsia="zh-CN"/>
        </w:rPr>
        <w:t>为</w:t>
      </w:r>
      <w:r>
        <w:rPr>
          <w:rFonts w:hint="eastAsia" w:eastAsia="宋体"/>
          <w:b w:val="0"/>
          <w:bCs w:val="0"/>
          <w:color w:val="000000"/>
          <w:lang w:eastAsia="zh-CN"/>
        </w:rPr>
        <w:t>弥合与他曾经想要远离的人之间的鸿沟所做的工作。</w:t>
      </w:r>
    </w:p>
    <w:p>
      <w:pPr>
        <w:spacing w:line="280" w:lineRule="exact"/>
        <w:rPr>
          <w:rFonts w:hint="eastAsia" w:eastAsia="宋体"/>
          <w:b w:val="0"/>
          <w:bCs w:val="0"/>
          <w:color w:val="000000"/>
          <w:lang w:eastAsia="zh-CN"/>
        </w:rPr>
      </w:pPr>
    </w:p>
    <w:p>
      <w:pPr>
        <w:spacing w:line="280" w:lineRule="exact"/>
        <w:rPr>
          <w:rFonts w:hint="eastAsia" w:eastAsia="宋体"/>
          <w:b w:val="0"/>
          <w:bCs w:val="0"/>
          <w:color w:val="000000"/>
          <w:lang w:eastAsia="zh-CN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>
      <w:pPr>
        <w:ind w:firstLine="422" w:firstLineChars="200"/>
        <w:rPr>
          <w:rFonts w:hint="default" w:ascii="Times New Roman" w:hAnsi="Times New Roman" w:cs="Times New Roman"/>
          <w:bCs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1"/>
          <w:szCs w:val="21"/>
          <w:lang w:val="en-US" w:eastAsia="zh-CN" w:bidi="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167005</wp:posOffset>
            </wp:positionV>
            <wp:extent cx="738505" cy="953770"/>
            <wp:effectExtent l="0" t="0" r="10795" b="11430"/>
            <wp:wrapSquare wrapText="bothSides"/>
            <wp:docPr id="3" name="图片 1" descr="D:/客户资料/Simonandschuster/Garrett Bucks/THE RIGHT KIND OF WHITE/vb0m7eca85hp6heqrh9374oq6g._SY600_.jpgvb0m7eca85hp6heqrh9374oq6g._SY6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D:/客户资料/Simonandschuster/Garrett Bucks/THE RIGHT KIND OF WHITE/vb0m7eca85hp6heqrh9374oq6g._SY600_.jpgvb0m7eca85hp6heqrh9374oq6g._SY600_"/>
                    <pic:cNvPicPr>
                      <a:picLocks noChangeAspect="1"/>
                    </pic:cNvPicPr>
                  </pic:nvPicPr>
                  <pic:blipFill>
                    <a:blip r:embed="rId7"/>
                    <a:srcRect l="11279" r="11279"/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right="420" w:firstLine="422" w:firstLineChars="200"/>
        <w:rPr>
          <w:b/>
          <w:bCs/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>加勒特·巴克斯</w:t>
      </w:r>
      <w:r>
        <w:rPr>
          <w:rFonts w:hint="eastAsia"/>
          <w:b/>
          <w:bCs/>
          <w:color w:val="000000"/>
          <w:kern w:val="0"/>
          <w:szCs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Garrett Bucks</w:t>
      </w:r>
      <w:r>
        <w:rPr>
          <w:rFonts w:hint="eastAsia"/>
          <w:b/>
          <w:bCs/>
          <w:color w:val="000000"/>
          <w:kern w:val="0"/>
          <w:szCs w:val="21"/>
          <w:lang w:eastAsia="zh-CN"/>
        </w:rPr>
        <w:t>）</w:t>
      </w:r>
      <w:r>
        <w:rPr>
          <w:rFonts w:hint="eastAsia"/>
          <w:b w:val="0"/>
          <w:bCs w:val="0"/>
          <w:color w:val="000000"/>
          <w:kern w:val="0"/>
          <w:szCs w:val="21"/>
        </w:rPr>
        <w:t>是Barnraisers项目的创始人，该项目已经培训了近1000名参与者，组织以白人为主的社区，争取种族和社会正义。他也是颇受欢迎的时事通讯《白页》</w:t>
      </w:r>
      <w:r>
        <w:rPr>
          <w:rFonts w:hint="eastAsia"/>
          <w:b w:val="0"/>
          <w:bCs w:val="0"/>
          <w:color w:val="000000"/>
          <w:kern w:val="0"/>
          <w:szCs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</w:rPr>
        <w:t>The White Pages</w:t>
      </w:r>
      <w:r>
        <w:rPr>
          <w:rFonts w:hint="eastAsia"/>
          <w:b w:val="0"/>
          <w:bCs w:val="0"/>
          <w:color w:val="000000"/>
          <w:kern w:val="0"/>
          <w:szCs w:val="21"/>
          <w:lang w:eastAsia="zh-CN"/>
        </w:rPr>
        <w:t>）</w:t>
      </w:r>
      <w:r>
        <w:rPr>
          <w:rFonts w:hint="eastAsia"/>
          <w:b w:val="0"/>
          <w:bCs w:val="0"/>
          <w:color w:val="000000"/>
          <w:kern w:val="0"/>
          <w:szCs w:val="21"/>
        </w:rPr>
        <w:t>的作者。他来自蒙大拿州，现与妻子和两个孩子住在威斯康星州密尔沃基市。《</w:t>
      </w:r>
      <w:r>
        <w:rPr>
          <w:rFonts w:hint="eastAsia"/>
          <w:b w:val="0"/>
          <w:bCs w:val="0"/>
          <w:color w:val="000000"/>
          <w:kern w:val="0"/>
          <w:szCs w:val="21"/>
          <w:lang w:val="en-US" w:eastAsia="zh-CN"/>
        </w:rPr>
        <w:t>白人的正确打开方式</w:t>
      </w:r>
      <w:r>
        <w:rPr>
          <w:rFonts w:hint="eastAsia"/>
          <w:b w:val="0"/>
          <w:bCs w:val="0"/>
          <w:color w:val="000000"/>
          <w:kern w:val="0"/>
          <w:szCs w:val="21"/>
        </w:rPr>
        <w:t>》是他的第一本书。</w:t>
      </w: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rFonts w:hint="eastAsia"/>
          <w:b/>
          <w:bCs/>
          <w:color w:val="000000"/>
          <w:kern w:val="0"/>
          <w:szCs w:val="21"/>
          <w:lang w:val="en-US" w:eastAsia="zh-CN"/>
        </w:rPr>
      </w:pPr>
      <w:r>
        <w:rPr>
          <w:rFonts w:hint="eastAsia"/>
          <w:b/>
          <w:bCs/>
          <w:color w:val="000000"/>
          <w:kern w:val="0"/>
          <w:szCs w:val="21"/>
          <w:lang w:val="en-US" w:eastAsia="zh-CN"/>
        </w:rPr>
        <w:t>媒体评价：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420" w:firstLineChars="200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420" w:firstLineChars="200"/>
        <w:textAlignment w:val="auto"/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“人们很容易把自我鞭笞误认为是自省。对别人进行这种自我鞭笞要容易得多——并误认为这种行为实际上是在拆除白人特权。加勒特·巴克斯两者都干过，他心知肚明。但他也知道，可以有另一种前进方式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一种与白人斗争的方式，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当然，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自我宽恕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并不是斗争核心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。这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正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是《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白人的正确打开方式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》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一书探讨的主题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，是任何准备好真正从事这项工作的人必读的书。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422" w:firstLineChars="200"/>
        <w:textAlignment w:val="auto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——安妮·海伦·彼得森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ANNE HELEN PETERSON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，《不能扯平》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i/>
          <w:iCs/>
          <w:caps w:val="0"/>
          <w:color w:val="0F1111"/>
          <w:spacing w:val="0"/>
          <w:sz w:val="21"/>
          <w:szCs w:val="21"/>
          <w:shd w:val="clear" w:fill="FFFFFF"/>
        </w:rPr>
        <w:t>Can’t Even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的作者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420" w:firstLineChars="200"/>
        <w:textAlignment w:val="auto"/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420" w:firstLineChars="200"/>
        <w:textAlignment w:val="auto"/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“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《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白人的正确打开方式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》是一部有趣、诚实、必要的对美国种族、社区和归属感的深刻审视。加勒特·巴克斯从自己的自我意识和身份开始，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颠覆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了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“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行善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”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的自由主义的概念，提出了关于社区种族和美国归属感的尖锐问题。这本书是所有善意的白人想要做得更好，建立更好社区的重要读物。加勒特写了一本不可或缺的手册，帮助我们了解自己和社区，以及我们如何归属于社区，如何让社区变得更好。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422" w:firstLineChars="200"/>
        <w:textAlignment w:val="auto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——利茨·楞次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LYZ LENZ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，《美国前妻》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i/>
          <w:iCs/>
          <w:caps w:val="0"/>
          <w:color w:val="0F1111"/>
          <w:spacing w:val="0"/>
          <w:sz w:val="21"/>
          <w:szCs w:val="21"/>
          <w:shd w:val="clear" w:fill="FFFFFF"/>
        </w:rPr>
        <w:t>This American Ex-Wife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的作者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422" w:firstLineChars="200"/>
        <w:textAlignment w:val="auto"/>
        <w:rPr>
          <w:rFonts w:hint="default" w:ascii="Times New Roman" w:hAnsi="Times New Roman" w:eastAsia="宋体" w:cs="Times New Roman"/>
          <w:b/>
          <w:bCs/>
          <w:i/>
          <w:iCs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42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“《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白人的正确打开方式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》可以被称为《男子气概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的正确打开方式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》或《中产阶级进步主义者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的正确打开方式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》，也就是说，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这本书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是对我们经常扮演自己角色的方式的突击检查，而不是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探讨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最深刻、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却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最不清晰的关于爱和正</w:t>
      </w:r>
      <w:bookmarkStart w:id="2" w:name="_GoBack"/>
      <w:bookmarkEnd w:id="2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义的认识。加勒特以一种全新的、令人惊讶的方式讲述了一个熟悉的故事——白人、行善者的成长。这本书充满了温柔、幽默和对集体心态的痛苦，肯定会引导许多人走上快乐、自我反省的道路。”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422" w:firstLineChars="20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——考特妮·马丁 (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Courtney E. Martin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)，美国女性主义者，作家，演说家以及社会和政治活动家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《公共学习》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i/>
          <w:iCs/>
          <w:caps w:val="0"/>
          <w:color w:val="0F1111"/>
          <w:spacing w:val="0"/>
          <w:sz w:val="21"/>
          <w:szCs w:val="21"/>
          <w:shd w:val="clear" w:fill="FFFFFF"/>
        </w:rPr>
        <w:t>Learning in Public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）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和《新富裕》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i/>
          <w:iCs/>
          <w:caps w:val="0"/>
          <w:color w:val="0F1111"/>
          <w:spacing w:val="0"/>
          <w:sz w:val="21"/>
          <w:szCs w:val="21"/>
          <w:shd w:val="clear" w:fill="FFFFFF"/>
        </w:rPr>
        <w:t>The New Better Off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）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的作者</w:t>
      </w:r>
    </w:p>
    <w:p>
      <w:pPr>
        <w:ind w:right="42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ind w:right="42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</w:pP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16510</wp:posOffset>
            </wp:positionV>
            <wp:extent cx="675005" cy="737235"/>
            <wp:effectExtent l="0" t="0" r="10795" b="5715"/>
            <wp:wrapSquare wrapText="bothSides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1699E"/>
    <w:rsid w:val="00017E2D"/>
    <w:rsid w:val="000203F0"/>
    <w:rsid w:val="00020B9D"/>
    <w:rsid w:val="00034666"/>
    <w:rsid w:val="00037C3B"/>
    <w:rsid w:val="00066986"/>
    <w:rsid w:val="00074879"/>
    <w:rsid w:val="000911ED"/>
    <w:rsid w:val="000B417C"/>
    <w:rsid w:val="000B760E"/>
    <w:rsid w:val="000C2552"/>
    <w:rsid w:val="000C4196"/>
    <w:rsid w:val="000E2488"/>
    <w:rsid w:val="000E6D3C"/>
    <w:rsid w:val="000F2E47"/>
    <w:rsid w:val="00123785"/>
    <w:rsid w:val="0014752F"/>
    <w:rsid w:val="001616BB"/>
    <w:rsid w:val="00167885"/>
    <w:rsid w:val="00190562"/>
    <w:rsid w:val="001909FF"/>
    <w:rsid w:val="001A3521"/>
    <w:rsid w:val="001B762E"/>
    <w:rsid w:val="001C0305"/>
    <w:rsid w:val="001D6464"/>
    <w:rsid w:val="001E6178"/>
    <w:rsid w:val="001F0645"/>
    <w:rsid w:val="0020762B"/>
    <w:rsid w:val="00220DBA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45D8"/>
    <w:rsid w:val="00390AEC"/>
    <w:rsid w:val="0039596A"/>
    <w:rsid w:val="003A36BB"/>
    <w:rsid w:val="003B2819"/>
    <w:rsid w:val="003B55BC"/>
    <w:rsid w:val="003E032D"/>
    <w:rsid w:val="003F39BB"/>
    <w:rsid w:val="003F3C02"/>
    <w:rsid w:val="00403389"/>
    <w:rsid w:val="004119B3"/>
    <w:rsid w:val="00415E36"/>
    <w:rsid w:val="004359CC"/>
    <w:rsid w:val="00441256"/>
    <w:rsid w:val="004465F5"/>
    <w:rsid w:val="00482BBA"/>
    <w:rsid w:val="004841A4"/>
    <w:rsid w:val="004E42FC"/>
    <w:rsid w:val="004E4E4E"/>
    <w:rsid w:val="00501905"/>
    <w:rsid w:val="00507823"/>
    <w:rsid w:val="00530C04"/>
    <w:rsid w:val="005934FB"/>
    <w:rsid w:val="00594335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E25"/>
    <w:rsid w:val="00666FF5"/>
    <w:rsid w:val="00673219"/>
    <w:rsid w:val="006B5B9D"/>
    <w:rsid w:val="00702E0E"/>
    <w:rsid w:val="00757985"/>
    <w:rsid w:val="007B3AEA"/>
    <w:rsid w:val="007B3FCA"/>
    <w:rsid w:val="007C4665"/>
    <w:rsid w:val="007D2630"/>
    <w:rsid w:val="007E53AE"/>
    <w:rsid w:val="00812F33"/>
    <w:rsid w:val="00814906"/>
    <w:rsid w:val="008216B5"/>
    <w:rsid w:val="00821AA7"/>
    <w:rsid w:val="008249F3"/>
    <w:rsid w:val="008440DC"/>
    <w:rsid w:val="00846588"/>
    <w:rsid w:val="00850886"/>
    <w:rsid w:val="00862462"/>
    <w:rsid w:val="00874391"/>
    <w:rsid w:val="008758C7"/>
    <w:rsid w:val="008A2839"/>
    <w:rsid w:val="008A509B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81F16"/>
    <w:rsid w:val="0098379A"/>
    <w:rsid w:val="00987D5D"/>
    <w:rsid w:val="009C4803"/>
    <w:rsid w:val="009D73C2"/>
    <w:rsid w:val="009F48CF"/>
    <w:rsid w:val="009F58F6"/>
    <w:rsid w:val="009F5FC6"/>
    <w:rsid w:val="00A124C8"/>
    <w:rsid w:val="00A3305D"/>
    <w:rsid w:val="00A85B48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7B56"/>
    <w:rsid w:val="00B608A0"/>
    <w:rsid w:val="00B61301"/>
    <w:rsid w:val="00B80225"/>
    <w:rsid w:val="00B80578"/>
    <w:rsid w:val="00B958DD"/>
    <w:rsid w:val="00B95C08"/>
    <w:rsid w:val="00BA6B2E"/>
    <w:rsid w:val="00BB6FD7"/>
    <w:rsid w:val="00BC6E4F"/>
    <w:rsid w:val="00BD0E22"/>
    <w:rsid w:val="00BF6298"/>
    <w:rsid w:val="00C01D29"/>
    <w:rsid w:val="00C17D86"/>
    <w:rsid w:val="00C3231B"/>
    <w:rsid w:val="00C362D3"/>
    <w:rsid w:val="00C45B93"/>
    <w:rsid w:val="00C46E18"/>
    <w:rsid w:val="00C73FEF"/>
    <w:rsid w:val="00C75CDC"/>
    <w:rsid w:val="00C81EE0"/>
    <w:rsid w:val="00C862C2"/>
    <w:rsid w:val="00C86C59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2BFD"/>
    <w:rsid w:val="00D61CC7"/>
    <w:rsid w:val="00D76D0B"/>
    <w:rsid w:val="00D81694"/>
    <w:rsid w:val="00D95763"/>
    <w:rsid w:val="00DA0AD1"/>
    <w:rsid w:val="00DB6F7F"/>
    <w:rsid w:val="00DD21C2"/>
    <w:rsid w:val="00DD30D6"/>
    <w:rsid w:val="00DE631F"/>
    <w:rsid w:val="00DF1CEE"/>
    <w:rsid w:val="00E21B9D"/>
    <w:rsid w:val="00E232DA"/>
    <w:rsid w:val="00E40806"/>
    <w:rsid w:val="00E51452"/>
    <w:rsid w:val="00E54CB3"/>
    <w:rsid w:val="00E63E82"/>
    <w:rsid w:val="00E63ED5"/>
    <w:rsid w:val="00E75DEF"/>
    <w:rsid w:val="00E8521B"/>
    <w:rsid w:val="00EB2515"/>
    <w:rsid w:val="00EC25AC"/>
    <w:rsid w:val="00ED0E2A"/>
    <w:rsid w:val="00ED39D5"/>
    <w:rsid w:val="00EE071C"/>
    <w:rsid w:val="00EE37FD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0BA53FC6"/>
    <w:rsid w:val="0CC76782"/>
    <w:rsid w:val="0F87071F"/>
    <w:rsid w:val="11306E3F"/>
    <w:rsid w:val="1D3C58CC"/>
    <w:rsid w:val="246D3214"/>
    <w:rsid w:val="27187EB1"/>
    <w:rsid w:val="2B711D54"/>
    <w:rsid w:val="39A26CD5"/>
    <w:rsid w:val="3A347F09"/>
    <w:rsid w:val="3A7D2AF7"/>
    <w:rsid w:val="3DBA1DD5"/>
    <w:rsid w:val="3F2A6FBC"/>
    <w:rsid w:val="42965CD5"/>
    <w:rsid w:val="49EC197E"/>
    <w:rsid w:val="4AB32BA7"/>
    <w:rsid w:val="4E113159"/>
    <w:rsid w:val="53B85768"/>
    <w:rsid w:val="56961E7A"/>
    <w:rsid w:val="58F47BFE"/>
    <w:rsid w:val="5CC5528F"/>
    <w:rsid w:val="5D1D6D54"/>
    <w:rsid w:val="66EC4059"/>
    <w:rsid w:val="67B87EA7"/>
    <w:rsid w:val="6FFE5B01"/>
    <w:rsid w:val="71B5314C"/>
    <w:rsid w:val="72754896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0"/>
    <w:pPr>
      <w:jc w:val="left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autoRedefine/>
    <w:qFormat/>
    <w:uiPriority w:val="0"/>
    <w:rPr>
      <w:color w:val="800080"/>
      <w:u w:val="single"/>
    </w:rPr>
  </w:style>
  <w:style w:type="character" w:styleId="12">
    <w:name w:val="Emphasis"/>
    <w:autoRedefine/>
    <w:qFormat/>
    <w:uiPriority w:val="0"/>
    <w:rPr>
      <w:i/>
      <w:iCs/>
    </w:rPr>
  </w:style>
  <w:style w:type="character" w:styleId="13">
    <w:name w:val="Hyperlink"/>
    <w:autoRedefine/>
    <w:qFormat/>
    <w:uiPriority w:val="0"/>
    <w:rPr>
      <w:color w:val="0000FF"/>
      <w:u w:val="single"/>
    </w:rPr>
  </w:style>
  <w:style w:type="character" w:customStyle="1" w:styleId="14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autoRedefine/>
    <w:qFormat/>
    <w:uiPriority w:val="0"/>
  </w:style>
  <w:style w:type="character" w:customStyle="1" w:styleId="16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autoRedefine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303</Words>
  <Characters>1730</Characters>
  <Lines>14</Lines>
  <Paragraphs>4</Paragraphs>
  <TotalTime>2</TotalTime>
  <ScaleCrop>false</ScaleCrop>
  <LinksUpToDate>false</LinksUpToDate>
  <CharactersWithSpaces>2029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2023-10-21T10:00:00Z</dcterms:created>
  <dc:creator>Image</dc:creator>
  <cp:lastModifiedBy>堀  达</cp:lastModifiedBy>
  <cp:lastPrinted>2004-04-23T07:06:00Z</cp:lastPrinted>
  <dcterms:modified xsi:type="dcterms:W3CDTF">2024-04-02T06:19:59Z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077701B1A7524B8198F27F3910A985BE_13</vt:lpwstr>
  </property>
</Properties>
</file>