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C91" w:rsidRDefault="00BC4C91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BC4C91" w:rsidRDefault="00A207DE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BC4C91" w:rsidRDefault="00BC4C9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BC4C91" w:rsidRDefault="00BC4C91">
      <w:pPr>
        <w:rPr>
          <w:b/>
          <w:color w:val="000000"/>
          <w:szCs w:val="21"/>
        </w:rPr>
      </w:pPr>
      <w:bookmarkStart w:id="0" w:name="OLE_LINK1"/>
    </w:p>
    <w:p w:rsidR="00BC4C91" w:rsidRDefault="00A207DE">
      <w:pPr>
        <w:rPr>
          <w:b/>
          <w:color w:val="000000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4056380</wp:posOffset>
            </wp:positionH>
            <wp:positionV relativeFrom="paragraph">
              <wp:posOffset>47625</wp:posOffset>
            </wp:positionV>
            <wp:extent cx="1205865" cy="1686560"/>
            <wp:effectExtent l="0" t="0" r="13335" b="8890"/>
            <wp:wrapSquare wrapText="bothSides"/>
            <wp:docPr id="3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 w:rsidR="009A6862">
        <w:rPr>
          <w:rFonts w:hint="eastAsia"/>
          <w:b/>
          <w:color w:val="000000"/>
          <w:szCs w:val="21"/>
        </w:rPr>
        <w:t>讨好</w:t>
      </w:r>
      <w:r>
        <w:rPr>
          <w:rFonts w:hint="eastAsia"/>
          <w:b/>
          <w:color w:val="000000"/>
          <w:szCs w:val="21"/>
        </w:rPr>
        <w:t>心理学：被遗忘的第四种创伤反应》</w:t>
      </w:r>
    </w:p>
    <w:p w:rsidR="00BC4C91" w:rsidRDefault="00A207D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FAWNING</w:t>
      </w:r>
      <w:r>
        <w:rPr>
          <w:rFonts w:hint="eastAsia"/>
          <w:b/>
          <w:color w:val="000000"/>
          <w:szCs w:val="21"/>
        </w:rPr>
        <w:t>: The Forgotten Fourth Trauma Response</w:t>
      </w:r>
    </w:p>
    <w:p w:rsidR="00BC4C91" w:rsidRDefault="00A207D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Ingrid Clayton</w:t>
      </w:r>
    </w:p>
    <w:p w:rsidR="00BC4C91" w:rsidRDefault="00A207D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rFonts w:hint="eastAsia"/>
          <w:b/>
          <w:color w:val="000000"/>
          <w:szCs w:val="21"/>
        </w:rPr>
        <w:t>Penguin/Putnam</w:t>
      </w:r>
    </w:p>
    <w:p w:rsidR="00BC4C91" w:rsidRDefault="00A207D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ANA/Zoey</w:t>
      </w:r>
    </w:p>
    <w:p w:rsidR="00BC4C91" w:rsidRDefault="00A207D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待定</w:t>
      </w:r>
    </w:p>
    <w:p w:rsidR="00BC4C91" w:rsidRDefault="00A207D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2025</w:t>
      </w:r>
      <w:r>
        <w:rPr>
          <w:rFonts w:hint="eastAsia"/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9</w:t>
      </w:r>
      <w:r>
        <w:rPr>
          <w:rFonts w:hint="eastAsia"/>
          <w:b/>
          <w:color w:val="000000"/>
          <w:szCs w:val="21"/>
        </w:rPr>
        <w:t>月</w:t>
      </w:r>
    </w:p>
    <w:p w:rsidR="00BC4C91" w:rsidRDefault="00A207D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BC4C91" w:rsidRDefault="00A207D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大纲和样章</w:t>
      </w:r>
      <w:r w:rsidR="00AE0A37">
        <w:rPr>
          <w:rFonts w:hint="eastAsia"/>
          <w:b/>
          <w:color w:val="000000"/>
          <w:szCs w:val="21"/>
        </w:rPr>
        <w:t>（</w:t>
      </w:r>
      <w:r w:rsidR="00AE0A37">
        <w:rPr>
          <w:rFonts w:hint="eastAsia"/>
          <w:b/>
          <w:color w:val="000000"/>
          <w:szCs w:val="21"/>
        </w:rPr>
        <w:t>2</w:t>
      </w:r>
      <w:r w:rsidR="00AE0A37">
        <w:rPr>
          <w:b/>
          <w:color w:val="000000"/>
          <w:szCs w:val="21"/>
        </w:rPr>
        <w:t>025</w:t>
      </w:r>
      <w:r w:rsidR="00AE0A37">
        <w:rPr>
          <w:b/>
          <w:color w:val="000000"/>
          <w:szCs w:val="21"/>
        </w:rPr>
        <w:t>年春有全稿</w:t>
      </w:r>
      <w:r w:rsidR="00AE0A37">
        <w:rPr>
          <w:rFonts w:hint="eastAsia"/>
          <w:b/>
          <w:color w:val="000000"/>
          <w:szCs w:val="21"/>
        </w:rPr>
        <w:t>）</w:t>
      </w:r>
    </w:p>
    <w:p w:rsidR="00BC4C91" w:rsidRDefault="00A207DE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类</w:t>
      </w:r>
      <w:r>
        <w:rPr>
          <w:rFonts w:hint="eastAsia"/>
          <w:b/>
          <w:color w:val="000000"/>
          <w:szCs w:val="21"/>
        </w:rPr>
        <w:t xml:space="preserve">    </w:t>
      </w:r>
      <w:r>
        <w:rPr>
          <w:rFonts w:hint="eastAsia"/>
          <w:b/>
          <w:color w:val="000000"/>
          <w:szCs w:val="21"/>
        </w:rPr>
        <w:t>型：大众心理</w:t>
      </w:r>
    </w:p>
    <w:p w:rsidR="00BC4C91" w:rsidRPr="00AE0A37" w:rsidRDefault="00A207DE">
      <w:pPr>
        <w:rPr>
          <w:b/>
          <w:bCs/>
          <w:color w:val="FF0000"/>
          <w:szCs w:val="21"/>
        </w:rPr>
      </w:pPr>
      <w:r w:rsidRPr="00AE0A37">
        <w:rPr>
          <w:rFonts w:hint="eastAsia"/>
          <w:b/>
          <w:color w:val="FF0000"/>
          <w:szCs w:val="21"/>
        </w:rPr>
        <w:t>版权已授</w:t>
      </w:r>
      <w:r w:rsidRPr="00AE0A37">
        <w:rPr>
          <w:b/>
          <w:color w:val="FF0000"/>
          <w:szCs w:val="21"/>
        </w:rPr>
        <w:t>：</w:t>
      </w:r>
      <w:r w:rsidRPr="00AE0A37">
        <w:rPr>
          <w:rFonts w:hint="eastAsia"/>
          <w:b/>
          <w:color w:val="FF0000"/>
          <w:szCs w:val="21"/>
        </w:rPr>
        <w:t>英国、西班牙</w:t>
      </w:r>
      <w:r w:rsidR="00AE0A37" w:rsidRPr="00AE0A37">
        <w:rPr>
          <w:rFonts w:hint="eastAsia"/>
          <w:b/>
          <w:color w:val="FF0000"/>
          <w:szCs w:val="21"/>
        </w:rPr>
        <w:t>、土耳其、罗马尼亚、巴西、韩国、德国、意大利、荷兰</w:t>
      </w:r>
    </w:p>
    <w:p w:rsidR="00BC4C91" w:rsidRDefault="00BC4C91">
      <w:pPr>
        <w:rPr>
          <w:b/>
          <w:bCs/>
          <w:color w:val="000000"/>
          <w:szCs w:val="21"/>
        </w:rPr>
      </w:pPr>
    </w:p>
    <w:p w:rsidR="00BC4C91" w:rsidRDefault="00A207D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BC4C91" w:rsidRDefault="00BC4C91">
      <w:pPr>
        <w:rPr>
          <w:color w:val="000000"/>
          <w:szCs w:val="21"/>
        </w:rPr>
      </w:pPr>
    </w:p>
    <w:p w:rsidR="00BC4C91" w:rsidRDefault="00A207D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逃跑（</w:t>
      </w:r>
      <w:r>
        <w:rPr>
          <w:rFonts w:cs="Calibri" w:hint="eastAsia"/>
          <w:color w:val="000000"/>
          <w:kern w:val="0"/>
          <w:sz w:val="22"/>
          <w:szCs w:val="22"/>
          <w:shd w:val="clear" w:color="auto" w:fill="FFFFFF"/>
          <w:lang w:bidi="ar"/>
        </w:rPr>
        <w:t>F</w:t>
      </w:r>
      <w:r>
        <w:rPr>
          <w:rFonts w:cs="Calibri"/>
          <w:color w:val="000000"/>
          <w:kern w:val="0"/>
          <w:sz w:val="22"/>
          <w:szCs w:val="22"/>
          <w:shd w:val="clear" w:color="auto" w:fill="FFFFFF"/>
          <w:lang w:bidi="ar"/>
        </w:rPr>
        <w:t>light</w:t>
      </w:r>
      <w:r>
        <w:rPr>
          <w:rFonts w:hint="eastAsia"/>
          <w:color w:val="000000"/>
          <w:szCs w:val="21"/>
        </w:rPr>
        <w:t>）、战斗（</w:t>
      </w:r>
      <w:r>
        <w:rPr>
          <w:rFonts w:cs="Calibri" w:hint="eastAsia"/>
          <w:color w:val="000000"/>
          <w:kern w:val="0"/>
          <w:sz w:val="22"/>
          <w:szCs w:val="22"/>
          <w:shd w:val="clear" w:color="auto" w:fill="FFFFFF"/>
          <w:lang w:bidi="ar"/>
        </w:rPr>
        <w:t>F</w:t>
      </w:r>
      <w:r>
        <w:rPr>
          <w:rFonts w:cs="Calibri"/>
          <w:color w:val="000000"/>
          <w:kern w:val="0"/>
          <w:sz w:val="22"/>
          <w:szCs w:val="22"/>
          <w:shd w:val="clear" w:color="auto" w:fill="FFFFFF"/>
          <w:lang w:bidi="ar"/>
        </w:rPr>
        <w:t>ight</w:t>
      </w:r>
      <w:r>
        <w:rPr>
          <w:rFonts w:hint="eastAsia"/>
          <w:color w:val="000000"/>
          <w:szCs w:val="21"/>
        </w:rPr>
        <w:t>）以及</w:t>
      </w:r>
      <w:r w:rsidR="009A6862">
        <w:rPr>
          <w:rFonts w:hint="eastAsia"/>
          <w:color w:val="000000"/>
          <w:szCs w:val="21"/>
        </w:rPr>
        <w:t>僵住</w:t>
      </w:r>
      <w:r>
        <w:rPr>
          <w:rFonts w:hint="eastAsia"/>
          <w:color w:val="000000"/>
          <w:szCs w:val="21"/>
        </w:rPr>
        <w:t>（</w:t>
      </w:r>
      <w:r>
        <w:rPr>
          <w:rFonts w:cs="Calibri" w:hint="eastAsia"/>
          <w:color w:val="000000"/>
          <w:kern w:val="0"/>
          <w:sz w:val="22"/>
          <w:szCs w:val="22"/>
          <w:shd w:val="clear" w:color="auto" w:fill="FFFFFF"/>
          <w:lang w:bidi="ar"/>
        </w:rPr>
        <w:t>F</w:t>
      </w:r>
      <w:r>
        <w:rPr>
          <w:rFonts w:cs="Calibri"/>
          <w:color w:val="000000"/>
          <w:kern w:val="0"/>
          <w:sz w:val="22"/>
          <w:szCs w:val="22"/>
          <w:shd w:val="clear" w:color="auto" w:fill="FFFFFF"/>
          <w:lang w:bidi="ar"/>
        </w:rPr>
        <w:t>reeze</w:t>
      </w:r>
      <w:r>
        <w:rPr>
          <w:rFonts w:hint="eastAsia"/>
          <w:color w:val="000000"/>
          <w:szCs w:val="21"/>
        </w:rPr>
        <w:t>），这三个创伤反应（</w:t>
      </w:r>
      <w:r>
        <w:rPr>
          <w:rFonts w:hint="eastAsia"/>
          <w:color w:val="000000"/>
          <w:szCs w:val="21"/>
        </w:rPr>
        <w:t>3F</w:t>
      </w:r>
      <w:r>
        <w:rPr>
          <w:rFonts w:hint="eastAsia"/>
          <w:color w:val="000000"/>
          <w:szCs w:val="21"/>
        </w:rPr>
        <w:t>）为大多数人所熟悉，但第四个创伤反应：</w:t>
      </w:r>
      <w:r w:rsidR="00AE0A37">
        <w:rPr>
          <w:rFonts w:hint="eastAsia"/>
          <w:color w:val="000000"/>
          <w:szCs w:val="21"/>
        </w:rPr>
        <w:t>讨好</w:t>
      </w:r>
      <w:r>
        <w:rPr>
          <w:rFonts w:hint="eastAsia"/>
          <w:color w:val="000000"/>
          <w:szCs w:val="21"/>
        </w:rPr>
        <w:t>（</w:t>
      </w:r>
      <w:r>
        <w:rPr>
          <w:rFonts w:cs="Calibri"/>
          <w:color w:val="000000"/>
          <w:kern w:val="0"/>
          <w:sz w:val="22"/>
          <w:szCs w:val="22"/>
          <w:shd w:val="clear" w:color="auto" w:fill="FFFFFF"/>
          <w:lang w:bidi="ar"/>
        </w:rPr>
        <w:t>Fawning</w:t>
      </w:r>
      <w:r>
        <w:rPr>
          <w:rFonts w:hint="eastAsia"/>
          <w:color w:val="000000"/>
          <w:szCs w:val="21"/>
        </w:rPr>
        <w:t>），却少有人知，发表的研究材料更是少之又少。</w:t>
      </w:r>
    </w:p>
    <w:p w:rsidR="00BC4C91" w:rsidRDefault="00A207D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 </w:t>
      </w:r>
    </w:p>
    <w:p w:rsidR="00BC4C91" w:rsidRDefault="00A207D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从多迷走神经理论（</w:t>
      </w:r>
      <w:r>
        <w:rPr>
          <w:rFonts w:cs="Calibri"/>
          <w:color w:val="000000"/>
          <w:kern w:val="0"/>
          <w:sz w:val="22"/>
          <w:szCs w:val="22"/>
          <w:shd w:val="clear" w:color="auto" w:fill="FFFFFF"/>
          <w:lang w:bidi="ar"/>
        </w:rPr>
        <w:t>polyvagal theory</w:t>
      </w:r>
      <w:r>
        <w:rPr>
          <w:rFonts w:hint="eastAsia"/>
          <w:color w:val="000000"/>
          <w:szCs w:val="21"/>
        </w:rPr>
        <w:t>）角度来看，战斗或逃跑反应就像把脚踩在油门上。人处于危险中，就会</w:t>
      </w:r>
      <w:proofErr w:type="gramStart"/>
      <w:r>
        <w:rPr>
          <w:rFonts w:hint="eastAsia"/>
          <w:color w:val="000000"/>
          <w:szCs w:val="21"/>
        </w:rPr>
        <w:t>产生战</w:t>
      </w:r>
      <w:proofErr w:type="gramEnd"/>
      <w:r>
        <w:rPr>
          <w:rFonts w:hint="eastAsia"/>
          <w:color w:val="000000"/>
          <w:szCs w:val="21"/>
        </w:rPr>
        <w:t>或逃的动作和动力。</w:t>
      </w:r>
      <w:r w:rsidR="00A916D4">
        <w:rPr>
          <w:rFonts w:hint="eastAsia"/>
          <w:color w:val="000000"/>
          <w:szCs w:val="21"/>
        </w:rPr>
        <w:t>僵</w:t>
      </w:r>
      <w:bookmarkStart w:id="1" w:name="_GoBack"/>
      <w:bookmarkEnd w:id="1"/>
      <w:r>
        <w:rPr>
          <w:rFonts w:hint="eastAsia"/>
          <w:color w:val="000000"/>
          <w:szCs w:val="21"/>
        </w:rPr>
        <w:t>反应就如同把脚踩在刹车上，让人与不安全事件及身体解离。</w:t>
      </w:r>
      <w:r w:rsidR="00A916D4">
        <w:rPr>
          <w:rFonts w:hint="eastAsia"/>
          <w:color w:val="000000"/>
          <w:szCs w:val="21"/>
        </w:rPr>
        <w:t>讨好</w:t>
      </w:r>
      <w:r>
        <w:rPr>
          <w:rFonts w:hint="eastAsia"/>
          <w:color w:val="000000"/>
          <w:szCs w:val="21"/>
        </w:rPr>
        <w:t>则可以看作是一只脚踩油门，一只</w:t>
      </w:r>
      <w:proofErr w:type="gramStart"/>
      <w:r>
        <w:rPr>
          <w:rFonts w:hint="eastAsia"/>
          <w:color w:val="000000"/>
          <w:szCs w:val="21"/>
        </w:rPr>
        <w:t>脚同时踩</w:t>
      </w:r>
      <w:proofErr w:type="gramEnd"/>
      <w:r>
        <w:rPr>
          <w:rFonts w:hint="eastAsia"/>
          <w:color w:val="000000"/>
          <w:szCs w:val="21"/>
        </w:rPr>
        <w:t>刹车。这样，既可以利用一定的社交活动来安抚自己，同时与完整自我断开联系。</w:t>
      </w:r>
    </w:p>
    <w:p w:rsidR="00BC4C91" w:rsidRDefault="00A207D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  </w:t>
      </w:r>
    </w:p>
    <w:p w:rsidR="00BC4C91" w:rsidRDefault="00A207D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英格丽德·克莱顿博士（</w:t>
      </w:r>
      <w:r>
        <w:rPr>
          <w:rStyle w:val="a8"/>
          <w:b w:val="0"/>
          <w:bCs w:val="0"/>
          <w:color w:val="2C2D30"/>
          <w:szCs w:val="21"/>
        </w:rPr>
        <w:t xml:space="preserve">Ingrid Clayton, </w:t>
      </w:r>
      <w:proofErr w:type="spellStart"/>
      <w:r>
        <w:rPr>
          <w:rStyle w:val="a8"/>
          <w:b w:val="0"/>
          <w:bCs w:val="0"/>
          <w:color w:val="2C2D30"/>
          <w:szCs w:val="21"/>
        </w:rPr>
        <w:t>Ph.D</w:t>
      </w:r>
      <w:proofErr w:type="spellEnd"/>
      <w:r>
        <w:rPr>
          <w:rFonts w:hint="eastAsia"/>
          <w:color w:val="000000"/>
          <w:szCs w:val="21"/>
        </w:rPr>
        <w:t>）是“</w:t>
      </w:r>
      <w:r w:rsidR="00AE0A37">
        <w:rPr>
          <w:rFonts w:hint="eastAsia"/>
          <w:color w:val="000000"/>
          <w:szCs w:val="21"/>
        </w:rPr>
        <w:t>讨好</w:t>
      </w:r>
      <w:r>
        <w:rPr>
          <w:rFonts w:hint="eastAsia"/>
          <w:color w:val="000000"/>
          <w:szCs w:val="21"/>
        </w:rPr>
        <w:t>”心理专家和临床心理学家，她在《</w:t>
      </w:r>
      <w:r w:rsidR="00AE0A37">
        <w:rPr>
          <w:rFonts w:hint="eastAsia"/>
          <w:color w:val="000000"/>
          <w:szCs w:val="21"/>
        </w:rPr>
        <w:t>讨好</w:t>
      </w:r>
      <w:r>
        <w:rPr>
          <w:rFonts w:hint="eastAsia"/>
          <w:color w:val="000000"/>
          <w:szCs w:val="21"/>
        </w:rPr>
        <w:t>心理学》一书中揭示了“</w:t>
      </w:r>
      <w:r w:rsidR="00AE0A37">
        <w:rPr>
          <w:rFonts w:hint="eastAsia"/>
          <w:color w:val="000000"/>
          <w:szCs w:val="21"/>
        </w:rPr>
        <w:t>讨好</w:t>
      </w:r>
      <w:r>
        <w:rPr>
          <w:rFonts w:hint="eastAsia"/>
          <w:color w:val="000000"/>
          <w:szCs w:val="21"/>
        </w:rPr>
        <w:t>”这一未被充分理解但极其重要的创伤之谜。克莱顿借鉴了创伤反应的个人和临床经验，希望为借助自我抛弃来不断寻求安全的人提供资源和工具。</w:t>
      </w:r>
    </w:p>
    <w:p w:rsidR="00BC4C91" w:rsidRDefault="00A207D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 </w:t>
      </w:r>
    </w:p>
    <w:p w:rsidR="00BC4C91" w:rsidRDefault="00A207D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本书适合陷入人际关系中困境的人，适合渴望建立有意义和互惠关系的人，最重要的是，适合渴望与自我建立融洽关系的人。</w:t>
      </w:r>
    </w:p>
    <w:p w:rsidR="00BC4C91" w:rsidRDefault="00BC4C91">
      <w:pPr>
        <w:rPr>
          <w:color w:val="000000"/>
          <w:szCs w:val="21"/>
        </w:rPr>
      </w:pPr>
    </w:p>
    <w:p w:rsidR="00BC4C91" w:rsidRDefault="00A207D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BC4C91" w:rsidRDefault="00BC4C91">
      <w:pPr>
        <w:ind w:firstLineChars="200" w:firstLine="420"/>
        <w:rPr>
          <w:color w:val="000000"/>
          <w:szCs w:val="21"/>
        </w:rPr>
      </w:pPr>
    </w:p>
    <w:p w:rsidR="00BC4C91" w:rsidRDefault="00A207DE">
      <w:pPr>
        <w:ind w:firstLineChars="200" w:firstLine="422"/>
        <w:rPr>
          <w:bCs/>
          <w:color w:val="000000"/>
        </w:rPr>
      </w:pPr>
      <w:bookmarkStart w:id="2" w:name="OLE_LINK3"/>
      <w:r>
        <w:rPr>
          <w:b/>
          <w:bCs/>
          <w:noProof/>
          <w:color w:val="000000"/>
          <w:szCs w:val="21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27305</wp:posOffset>
            </wp:positionV>
            <wp:extent cx="865505" cy="1032510"/>
            <wp:effectExtent l="0" t="0" r="10795" b="15240"/>
            <wp:wrapSquare wrapText="bothSides"/>
            <wp:docPr id="1871102304" name="图片 44" descr="H:/客户资料/Penguin Random House/Ingrid Clayton/FAWNING/Facetune_11-11-2021-08-20-53.jpgFacetune_11-11-2021-08-20-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102304" name="图片 44" descr="H:/客户资料/Penguin Random House/Ingrid Clayton/FAWNING/Facetune_11-11-2021-08-20-53.jpgFacetune_11-11-2021-08-20-53"/>
                    <pic:cNvPicPr/>
                  </pic:nvPicPr>
                  <pic:blipFill>
                    <a:blip r:embed="rId8"/>
                    <a:srcRect l="17008" r="17008"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bookmarkEnd w:id="2"/>
      <w:r>
        <w:rPr>
          <w:rFonts w:hint="eastAsia"/>
          <w:b/>
          <w:bCs/>
          <w:color w:val="000000"/>
          <w:szCs w:val="21"/>
        </w:rPr>
        <w:t>英格丽德·克莱顿博士（</w:t>
      </w:r>
      <w:r>
        <w:rPr>
          <w:rStyle w:val="a8"/>
          <w:rFonts w:eastAsia="Arial"/>
          <w:color w:val="2C2D30"/>
          <w:szCs w:val="21"/>
        </w:rPr>
        <w:t xml:space="preserve">Ingrid Clayton, </w:t>
      </w:r>
      <w:proofErr w:type="spellStart"/>
      <w:r>
        <w:rPr>
          <w:rStyle w:val="a8"/>
          <w:rFonts w:eastAsia="Arial"/>
          <w:color w:val="2C2D30"/>
          <w:szCs w:val="21"/>
        </w:rPr>
        <w:t>Ph.D</w:t>
      </w:r>
      <w:proofErr w:type="spellEnd"/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bCs/>
          <w:color w:val="000000"/>
        </w:rPr>
        <w:t>是注册临床心理学家，拥有超个人心理学（</w:t>
      </w:r>
      <w:r>
        <w:rPr>
          <w:rFonts w:eastAsia="Arial"/>
          <w:color w:val="2C2D30"/>
          <w:szCs w:val="21"/>
        </w:rPr>
        <w:t>transpersonal psychology</w:t>
      </w:r>
      <w:r>
        <w:rPr>
          <w:rFonts w:hint="eastAsia"/>
          <w:bCs/>
          <w:color w:val="000000"/>
        </w:rPr>
        <w:t>）硕士学位和临床心理学博士学位。</w:t>
      </w:r>
      <w:r>
        <w:rPr>
          <w:rFonts w:hint="eastAsia"/>
          <w:bCs/>
          <w:color w:val="000000"/>
        </w:rPr>
        <w:t>2004</w:t>
      </w:r>
      <w:r>
        <w:rPr>
          <w:rFonts w:hint="eastAsia"/>
          <w:bCs/>
          <w:color w:val="000000"/>
        </w:rPr>
        <w:t>年以来，她一直在不同临床环境中工作，为酗酒者、成瘾者及其家人服务。英格丽德在成瘾方面的专业知识促使她深入研究</w:t>
      </w:r>
      <w:r>
        <w:rPr>
          <w:rFonts w:hint="eastAsia"/>
          <w:bCs/>
          <w:color w:val="000000"/>
        </w:rPr>
        <w:t>12</w:t>
      </w:r>
      <w:r>
        <w:rPr>
          <w:rFonts w:hint="eastAsia"/>
          <w:bCs/>
          <w:color w:val="000000"/>
        </w:rPr>
        <w:t>步康复中的精神分流（</w:t>
      </w:r>
      <w:r>
        <w:rPr>
          <w:rFonts w:hint="eastAsia"/>
          <w:bCs/>
          <w:color w:val="000000"/>
        </w:rPr>
        <w:t>spiritual bypass</w:t>
      </w:r>
      <w:r>
        <w:rPr>
          <w:rFonts w:hint="eastAsia"/>
          <w:bCs/>
          <w:color w:val="000000"/>
        </w:rPr>
        <w:t>），即利用精神来避免处理个人的现实或情感经历。她著有《恢复精神</w:t>
      </w:r>
      <w:r>
        <w:rPr>
          <w:rFonts w:hint="eastAsia"/>
          <w:bCs/>
          <w:color w:val="000000"/>
        </w:rPr>
        <w:t>:</w:t>
      </w:r>
      <w:r>
        <w:rPr>
          <w:rFonts w:hint="eastAsia"/>
          <w:bCs/>
          <w:color w:val="000000"/>
        </w:rPr>
        <w:t>在精神实践中实现情绪清醒》（</w:t>
      </w:r>
      <w:r>
        <w:rPr>
          <w:rStyle w:val="aa"/>
          <w:rFonts w:eastAsia="Arial"/>
          <w:color w:val="2C2D30"/>
          <w:szCs w:val="21"/>
        </w:rPr>
        <w:t>Recovering Spirituality: Achieving Emotional Sobriety in Your Spiritual Practice</w:t>
      </w:r>
      <w:r>
        <w:rPr>
          <w:rFonts w:hint="eastAsia"/>
          <w:bCs/>
          <w:color w:val="000000"/>
        </w:rPr>
        <w:t>），还有回忆录《相信我</w:t>
      </w:r>
      <w:r>
        <w:rPr>
          <w:rFonts w:hint="eastAsia"/>
          <w:bCs/>
          <w:color w:val="000000"/>
        </w:rPr>
        <w:t>:</w:t>
      </w:r>
      <w:r>
        <w:rPr>
          <w:rFonts w:hint="eastAsia"/>
          <w:bCs/>
          <w:color w:val="000000"/>
        </w:rPr>
        <w:t>从自恋虐待和复杂创伤中治愈》（</w:t>
      </w:r>
      <w:r>
        <w:rPr>
          <w:rStyle w:val="aa"/>
          <w:rFonts w:eastAsia="Arial"/>
          <w:color w:val="2C2D30"/>
          <w:szCs w:val="21"/>
        </w:rPr>
        <w:t>Believing Me: Healing from Narcissistic Abuse and Complex Trauma</w:t>
      </w:r>
      <w:r>
        <w:rPr>
          <w:rFonts w:hint="eastAsia"/>
          <w:bCs/>
          <w:color w:val="000000"/>
        </w:rPr>
        <w:t>）。</w:t>
      </w:r>
    </w:p>
    <w:p w:rsidR="00BC4C91" w:rsidRDefault="00BC4C91">
      <w:pPr>
        <w:rPr>
          <w:bCs/>
          <w:color w:val="000000"/>
        </w:rPr>
      </w:pPr>
    </w:p>
    <w:p w:rsidR="00AE0A37" w:rsidRDefault="00AE0A37">
      <w:pPr>
        <w:rPr>
          <w:bCs/>
          <w:color w:val="000000"/>
        </w:rPr>
      </w:pPr>
    </w:p>
    <w:p w:rsidR="00BC4C91" w:rsidRDefault="00A207DE">
      <w:pPr>
        <w:shd w:val="clear" w:color="auto" w:fill="FFFFFF"/>
        <w:rPr>
          <w:color w:val="000000"/>
          <w:shd w:val="clear" w:color="auto" w:fill="FFFFFF"/>
        </w:rPr>
      </w:pPr>
      <w:bookmarkStart w:id="3" w:name="OLE_LINK38"/>
      <w:bookmarkEnd w:id="0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3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BC4C91" w:rsidRDefault="00A207DE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:rsidR="00BC4C91" w:rsidRDefault="00A207DE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9" w:history="1">
        <w:r>
          <w:rPr>
            <w:rStyle w:val="ab"/>
            <w:b/>
          </w:rPr>
          <w:t>Rights@nurnberg.com.cn</w:t>
        </w:r>
      </w:hyperlink>
    </w:p>
    <w:p w:rsidR="00BC4C91" w:rsidRDefault="00A207DE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:rsidR="00BC4C91" w:rsidRDefault="00A207DE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:rsidR="00BC4C91" w:rsidRDefault="00A207DE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:rsidR="00BC4C91" w:rsidRDefault="00A207DE">
      <w:r>
        <w:rPr>
          <w:color w:val="000000"/>
          <w:lang w:bidi="ar"/>
        </w:rPr>
        <w:t>公司网址：</w:t>
      </w:r>
      <w:hyperlink r:id="rId10" w:history="1">
        <w:r>
          <w:rPr>
            <w:rStyle w:val="ab"/>
          </w:rPr>
          <w:t>http://www.nurnberg.com.cn</w:t>
        </w:r>
      </w:hyperlink>
    </w:p>
    <w:p w:rsidR="00BC4C91" w:rsidRDefault="00A207DE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1" w:history="1">
        <w:r>
          <w:rPr>
            <w:rStyle w:val="ab"/>
          </w:rPr>
          <w:t>http://www.nurnberg.com.cn/booklist_zh/list.aspx</w:t>
        </w:r>
      </w:hyperlink>
    </w:p>
    <w:p w:rsidR="00BC4C91" w:rsidRDefault="00A207DE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2" w:history="1">
        <w:r>
          <w:rPr>
            <w:rStyle w:val="ab"/>
          </w:rPr>
          <w:t>http://www.nurnberg.com.cn/book/book.aspx</w:t>
        </w:r>
      </w:hyperlink>
    </w:p>
    <w:p w:rsidR="00BC4C91" w:rsidRDefault="00A207DE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3" w:history="1">
        <w:r>
          <w:rPr>
            <w:rStyle w:val="ab"/>
          </w:rPr>
          <w:t>http://www.nurnberg.com.cn/video/video.aspx</w:t>
        </w:r>
      </w:hyperlink>
    </w:p>
    <w:p w:rsidR="00BC4C91" w:rsidRDefault="00A207DE">
      <w:r>
        <w:rPr>
          <w:color w:val="000000"/>
          <w:lang w:bidi="ar"/>
        </w:rPr>
        <w:t>豆瓣小站：</w:t>
      </w:r>
      <w:hyperlink r:id="rId14" w:history="1">
        <w:r>
          <w:rPr>
            <w:rStyle w:val="ab"/>
          </w:rPr>
          <w:t>http://site.douban.com/110577/</w:t>
        </w:r>
      </w:hyperlink>
    </w:p>
    <w:p w:rsidR="00BC4C91" w:rsidRDefault="00A207DE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新浪微博</w:t>
      </w:r>
      <w:proofErr w:type="gramEnd"/>
      <w:r>
        <w:rPr>
          <w:bCs/>
          <w:color w:val="000000"/>
          <w:shd w:val="clear" w:color="auto" w:fill="FFFFFF"/>
          <w:lang w:bidi="ar"/>
        </w:rPr>
        <w:t>：</w:t>
      </w:r>
      <w:hyperlink r:id="rId15" w:history="1">
        <w:r>
          <w:rPr>
            <w:rStyle w:val="ab"/>
            <w:shd w:val="clear" w:color="auto" w:fill="FFFFFF"/>
          </w:rPr>
          <w:t>安德鲁纳伯格公司的</w:t>
        </w:r>
        <w:proofErr w:type="gramStart"/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proofErr w:type="gramEnd"/>
        <w:r>
          <w:rPr>
            <w:rStyle w:val="ab"/>
            <w:shd w:val="clear" w:color="auto" w:fill="FFFFFF"/>
          </w:rPr>
          <w:t xml:space="preserve"> (weibo.com)</w:t>
        </w:r>
      </w:hyperlink>
    </w:p>
    <w:p w:rsidR="00BC4C91" w:rsidRDefault="00A207DE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微信订阅</w:t>
      </w:r>
      <w:proofErr w:type="gramEnd"/>
      <w:r>
        <w:rPr>
          <w:color w:val="000000"/>
          <w:shd w:val="clear" w:color="auto" w:fill="FFFFFF"/>
          <w:lang w:bidi="ar"/>
        </w:rPr>
        <w:t>号：</w:t>
      </w:r>
      <w:r>
        <w:rPr>
          <w:color w:val="000000"/>
          <w:shd w:val="clear" w:color="auto" w:fill="FFFFFF"/>
          <w:lang w:bidi="ar"/>
        </w:rPr>
        <w:t>ANABJ2002</w:t>
      </w:r>
    </w:p>
    <w:p w:rsidR="00BC4C91" w:rsidRDefault="00A207DE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>
        <w:rPr>
          <w:noProof/>
          <w:szCs w:val="21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4C91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977" w:rsidRDefault="00A56977">
      <w:r>
        <w:separator/>
      </w:r>
    </w:p>
  </w:endnote>
  <w:endnote w:type="continuationSeparator" w:id="0">
    <w:p w:rsidR="00A56977" w:rsidRDefault="00A5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宋体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default"/>
    <w:sig w:usb0="00000000" w:usb1="69D77CFB" w:usb2="00000030" w:usb3="00000000" w:csb0="4008009F" w:csb1="DFD7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C91" w:rsidRDefault="00BC4C9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BC4C91" w:rsidRDefault="00A207D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BC4C91" w:rsidRDefault="00A207D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BC4C91" w:rsidRDefault="00A207D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BC4C91" w:rsidRDefault="00BC4C91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977" w:rsidRDefault="00A56977">
      <w:r>
        <w:separator/>
      </w:r>
    </w:p>
  </w:footnote>
  <w:footnote w:type="continuationSeparator" w:id="0">
    <w:p w:rsidR="00A56977" w:rsidRDefault="00A56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C91" w:rsidRDefault="00A207D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81293" name="图片 1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4C91" w:rsidRDefault="00A207DE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7C6A"/>
    <w:rsid w:val="00040304"/>
    <w:rsid w:val="0005529D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B7126"/>
    <w:rsid w:val="000C0951"/>
    <w:rsid w:val="000C18AC"/>
    <w:rsid w:val="000C71B2"/>
    <w:rsid w:val="000D0A7C"/>
    <w:rsid w:val="000D293D"/>
    <w:rsid w:val="000D34C3"/>
    <w:rsid w:val="000D3D3A"/>
    <w:rsid w:val="000D5F8D"/>
    <w:rsid w:val="001017C7"/>
    <w:rsid w:val="00102500"/>
    <w:rsid w:val="0010270C"/>
    <w:rsid w:val="00110260"/>
    <w:rsid w:val="0011264B"/>
    <w:rsid w:val="00121268"/>
    <w:rsid w:val="00132921"/>
    <w:rsid w:val="00134987"/>
    <w:rsid w:val="00145671"/>
    <w:rsid w:val="00146F1E"/>
    <w:rsid w:val="0016183B"/>
    <w:rsid w:val="00163F80"/>
    <w:rsid w:val="00167007"/>
    <w:rsid w:val="00183C24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3353"/>
    <w:rsid w:val="002068EA"/>
    <w:rsid w:val="00215BF8"/>
    <w:rsid w:val="002243E8"/>
    <w:rsid w:val="00236060"/>
    <w:rsid w:val="00244604"/>
    <w:rsid w:val="00244F3A"/>
    <w:rsid w:val="00244F8F"/>
    <w:rsid w:val="002516C3"/>
    <w:rsid w:val="002523C1"/>
    <w:rsid w:val="00265795"/>
    <w:rsid w:val="002727E9"/>
    <w:rsid w:val="0027765C"/>
    <w:rsid w:val="00286672"/>
    <w:rsid w:val="002920E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039C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778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C6C6E"/>
    <w:rsid w:val="003D473C"/>
    <w:rsid w:val="003D49B4"/>
    <w:rsid w:val="003F4DC2"/>
    <w:rsid w:val="003F745B"/>
    <w:rsid w:val="0040126F"/>
    <w:rsid w:val="004039C9"/>
    <w:rsid w:val="0041124D"/>
    <w:rsid w:val="00422383"/>
    <w:rsid w:val="00422850"/>
    <w:rsid w:val="00427236"/>
    <w:rsid w:val="00435906"/>
    <w:rsid w:val="004429F9"/>
    <w:rsid w:val="004655CB"/>
    <w:rsid w:val="00467478"/>
    <w:rsid w:val="00485E2E"/>
    <w:rsid w:val="00486E31"/>
    <w:rsid w:val="004B6AEC"/>
    <w:rsid w:val="004C4664"/>
    <w:rsid w:val="004D5ADA"/>
    <w:rsid w:val="004E1DD1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77215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AE0"/>
    <w:rsid w:val="00667C85"/>
    <w:rsid w:val="00680EFB"/>
    <w:rsid w:val="006A7FAB"/>
    <w:rsid w:val="006B6CAB"/>
    <w:rsid w:val="006D37ED"/>
    <w:rsid w:val="006E2E2E"/>
    <w:rsid w:val="007078E0"/>
    <w:rsid w:val="007141CB"/>
    <w:rsid w:val="00715F9D"/>
    <w:rsid w:val="007419C0"/>
    <w:rsid w:val="00745DBA"/>
    <w:rsid w:val="00747520"/>
    <w:rsid w:val="00750B99"/>
    <w:rsid w:val="0075196D"/>
    <w:rsid w:val="00792AB2"/>
    <w:rsid w:val="007936B7"/>
    <w:rsid w:val="007962CA"/>
    <w:rsid w:val="007A513F"/>
    <w:rsid w:val="007A5AA6"/>
    <w:rsid w:val="007B160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9D0"/>
    <w:rsid w:val="007F1B8C"/>
    <w:rsid w:val="007F652C"/>
    <w:rsid w:val="008008E6"/>
    <w:rsid w:val="00805ED5"/>
    <w:rsid w:val="008129CA"/>
    <w:rsid w:val="00816558"/>
    <w:rsid w:val="008833DC"/>
    <w:rsid w:val="00884FEC"/>
    <w:rsid w:val="00895CB6"/>
    <w:rsid w:val="008A16DC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7D7D"/>
    <w:rsid w:val="00905AD7"/>
    <w:rsid w:val="00906691"/>
    <w:rsid w:val="00916A50"/>
    <w:rsid w:val="00916B48"/>
    <w:rsid w:val="009222F0"/>
    <w:rsid w:val="00931DDB"/>
    <w:rsid w:val="00937973"/>
    <w:rsid w:val="00953C63"/>
    <w:rsid w:val="0095747D"/>
    <w:rsid w:val="009666E4"/>
    <w:rsid w:val="00973993"/>
    <w:rsid w:val="00973E1A"/>
    <w:rsid w:val="009836C5"/>
    <w:rsid w:val="00995581"/>
    <w:rsid w:val="00996023"/>
    <w:rsid w:val="009A1093"/>
    <w:rsid w:val="009A6862"/>
    <w:rsid w:val="009B01A7"/>
    <w:rsid w:val="009B3943"/>
    <w:rsid w:val="009C66BB"/>
    <w:rsid w:val="009D09AC"/>
    <w:rsid w:val="009D66B5"/>
    <w:rsid w:val="009D7EA7"/>
    <w:rsid w:val="009E5739"/>
    <w:rsid w:val="009F0B7B"/>
    <w:rsid w:val="00A10F0C"/>
    <w:rsid w:val="00A1225E"/>
    <w:rsid w:val="00A207DE"/>
    <w:rsid w:val="00A36A56"/>
    <w:rsid w:val="00A45A3D"/>
    <w:rsid w:val="00A54A8E"/>
    <w:rsid w:val="00A56977"/>
    <w:rsid w:val="00A71EAE"/>
    <w:rsid w:val="00A866EC"/>
    <w:rsid w:val="00A90D6D"/>
    <w:rsid w:val="00A90FC8"/>
    <w:rsid w:val="00A916D4"/>
    <w:rsid w:val="00A91D49"/>
    <w:rsid w:val="00AB060D"/>
    <w:rsid w:val="00AB7588"/>
    <w:rsid w:val="00AB762B"/>
    <w:rsid w:val="00AC6089"/>
    <w:rsid w:val="00AC7610"/>
    <w:rsid w:val="00AD1193"/>
    <w:rsid w:val="00AD23A3"/>
    <w:rsid w:val="00AE0A37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4C91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4F09"/>
    <w:rsid w:val="00C26063"/>
    <w:rsid w:val="00C308BC"/>
    <w:rsid w:val="00C40DC8"/>
    <w:rsid w:val="00C71DBF"/>
    <w:rsid w:val="00C72C49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259BB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0319C"/>
    <w:rsid w:val="00E132E9"/>
    <w:rsid w:val="00E15659"/>
    <w:rsid w:val="00E36F7B"/>
    <w:rsid w:val="00E43598"/>
    <w:rsid w:val="00E509A5"/>
    <w:rsid w:val="00E54E5E"/>
    <w:rsid w:val="00E557C1"/>
    <w:rsid w:val="00E65115"/>
    <w:rsid w:val="00E725A1"/>
    <w:rsid w:val="00E7458D"/>
    <w:rsid w:val="00E80E7F"/>
    <w:rsid w:val="00EA6987"/>
    <w:rsid w:val="00EA74CC"/>
    <w:rsid w:val="00EB27B1"/>
    <w:rsid w:val="00EB3130"/>
    <w:rsid w:val="00EC129D"/>
    <w:rsid w:val="00ED1D72"/>
    <w:rsid w:val="00ED73A4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73E9"/>
    <w:rsid w:val="00F8027D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31F5A1C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9BC0105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DEF482D"/>
    <w:rsid w:val="45083B8C"/>
    <w:rsid w:val="4603463C"/>
    <w:rsid w:val="468C3169"/>
    <w:rsid w:val="46D54246"/>
    <w:rsid w:val="494B7BFF"/>
    <w:rsid w:val="4A392FB7"/>
    <w:rsid w:val="4E6133C8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00F4E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1C3AC6B-E55A-40EF-B9CE-E5E9AEA7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qFormat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A6040E-2A07-4A6B-B4A1-721FA08D2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1633</Characters>
  <Application>Microsoft Office Word</Application>
  <DocSecurity>0</DocSecurity>
  <Lines>13</Lines>
  <Paragraphs>3</Paragraphs>
  <ScaleCrop>false</ScaleCrop>
  <Company>2ndSpAcE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5</cp:revision>
  <cp:lastPrinted>2005-06-10T06:33:00Z</cp:lastPrinted>
  <dcterms:created xsi:type="dcterms:W3CDTF">2024-05-28T03:25:00Z</dcterms:created>
  <dcterms:modified xsi:type="dcterms:W3CDTF">2024-06-27T07:51:00Z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E2417D3EECC94389B1FA5F7769AF4501_13</vt:lpwstr>
  </property>
</Properties>
</file>