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29" w:firstLineChars="1004"/>
        <w:rPr>
          <w:rFonts w:hint="eastAsia"/>
          <w:b/>
          <w:bCs/>
          <w:sz w:val="36"/>
          <w:shd w:val="pct10" w:color="auto" w:fill="FFFFFF"/>
        </w:rPr>
      </w:pPr>
      <w:r>
        <w:rPr>
          <w:rFonts w:hint="eastAsia"/>
          <w:b/>
          <w:bCs/>
          <w:sz w:val="36"/>
          <w:shd w:val="pct10" w:color="auto" w:fill="FFFFFF"/>
        </w:rPr>
        <w:t>新 书 推 荐</w:t>
      </w:r>
    </w:p>
    <w:p>
      <w:pPr>
        <w:ind w:firstLine="3629" w:firstLineChars="1004"/>
        <w:rPr>
          <w:b/>
          <w:bCs/>
          <w:sz w:val="36"/>
        </w:rPr>
      </w:pPr>
    </w:p>
    <w:p>
      <w:pPr>
        <w:tabs>
          <w:tab w:val="left" w:pos="341"/>
          <w:tab w:val="left" w:pos="5235"/>
        </w:tabs>
        <w:rPr>
          <w:rFonts w:hint="eastAsia"/>
          <w:b/>
          <w:bCs/>
          <w:color w:val="000000"/>
          <w:sz w:val="21"/>
          <w:szCs w:val="21"/>
          <w:highlight w:val="none"/>
        </w:rPr>
      </w:pPr>
      <w:r>
        <w:rPr>
          <w:sz w:val="21"/>
          <w:szCs w:val="21"/>
          <w:highlight w:val="none"/>
        </w:rPr>
        <w:drawing>
          <wp:anchor distT="0" distB="0" distL="114300" distR="114300" simplePos="0" relativeHeight="251659264" behindDoc="0" locked="0" layoutInCell="1" allowOverlap="1">
            <wp:simplePos x="0" y="0"/>
            <wp:positionH relativeFrom="column">
              <wp:posOffset>4048125</wp:posOffset>
            </wp:positionH>
            <wp:positionV relativeFrom="paragraph">
              <wp:posOffset>21590</wp:posOffset>
            </wp:positionV>
            <wp:extent cx="1369695" cy="2031365"/>
            <wp:effectExtent l="0" t="0" r="1905" b="10795"/>
            <wp:wrapSquare wrapText="bothSides"/>
            <wp:docPr id="1" name="图片 3" descr="C:/Users/lenovo/Desktop/屏幕截图 2024-06-26 155602.png屏幕截图 2024-06-26 155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C:/Users/lenovo/Desktop/屏幕截图 2024-06-26 155602.png屏幕截图 2024-06-26 155602"/>
                    <pic:cNvPicPr>
                      <a:picLocks noChangeAspect="1"/>
                    </pic:cNvPicPr>
                  </pic:nvPicPr>
                  <pic:blipFill>
                    <a:blip r:embed="rId6"/>
                    <a:srcRect t="3709" b="3709"/>
                    <a:stretch>
                      <a:fillRect/>
                    </a:stretch>
                  </pic:blipFill>
                  <pic:spPr>
                    <a:xfrm>
                      <a:off x="0" y="0"/>
                      <a:ext cx="1369695" cy="2031365"/>
                    </a:xfrm>
                    <a:prstGeom prst="rect">
                      <a:avLst/>
                    </a:prstGeom>
                    <a:noFill/>
                    <a:ln>
                      <a:noFill/>
                    </a:ln>
                  </pic:spPr>
                </pic:pic>
              </a:graphicData>
            </a:graphic>
          </wp:anchor>
        </w:drawing>
      </w:r>
      <w:r>
        <w:rPr>
          <w:b/>
          <w:bCs/>
          <w:color w:val="000000"/>
          <w:sz w:val="21"/>
          <w:szCs w:val="21"/>
          <w:highlight w:val="none"/>
        </w:rPr>
        <w:t>中文书名：</w:t>
      </w:r>
      <w:bookmarkStart w:id="0" w:name="_Hlt89834866"/>
      <w:bookmarkEnd w:id="0"/>
      <w:r>
        <w:rPr>
          <w:rFonts w:hint="eastAsia"/>
          <w:b/>
          <w:bCs/>
          <w:color w:val="000000"/>
          <w:sz w:val="21"/>
          <w:szCs w:val="21"/>
          <w:highlight w:val="none"/>
        </w:rPr>
        <w:t>《</w:t>
      </w:r>
      <w:r>
        <w:rPr>
          <w:rFonts w:hint="eastAsia"/>
          <w:b/>
          <w:bCs/>
          <w:color w:val="000000"/>
          <w:sz w:val="21"/>
          <w:szCs w:val="21"/>
          <w:highlight w:val="none"/>
          <w:lang w:val="en-US" w:eastAsia="zh-CN"/>
        </w:rPr>
        <w:t>盲点：点亮商业的隐藏价值</w:t>
      </w:r>
      <w:r>
        <w:rPr>
          <w:rFonts w:hint="eastAsia"/>
          <w:b/>
          <w:bCs/>
          <w:color w:val="000000"/>
          <w:sz w:val="21"/>
          <w:szCs w:val="21"/>
          <w:highlight w:val="none"/>
        </w:rPr>
        <w:t>》</w:t>
      </w:r>
    </w:p>
    <w:p>
      <w:pPr>
        <w:tabs>
          <w:tab w:val="left" w:pos="341"/>
          <w:tab w:val="left" w:pos="5235"/>
        </w:tabs>
        <w:jc w:val="left"/>
        <w:rPr>
          <w:rFonts w:hint="default" w:ascii="Times New Roman" w:hAnsi="Times New Roman" w:eastAsia="宋体" w:cs="Times New Roman"/>
          <w:b/>
          <w:bCs/>
          <w:i/>
          <w:iCs/>
          <w:color w:val="000000"/>
          <w:sz w:val="21"/>
          <w:szCs w:val="21"/>
          <w:lang w:val="en-US" w:eastAsia="zh-CN"/>
        </w:rPr>
      </w:pPr>
      <w:r>
        <w:rPr>
          <w:b/>
          <w:bCs/>
          <w:color w:val="000000"/>
          <w:sz w:val="21"/>
          <w:szCs w:val="21"/>
        </w:rPr>
        <w:t>英文书</w:t>
      </w:r>
      <w:r>
        <w:rPr>
          <w:rFonts w:hint="eastAsia"/>
          <w:b/>
          <w:bCs/>
          <w:color w:val="000000"/>
          <w:sz w:val="21"/>
          <w:szCs w:val="21"/>
          <w:lang w:val="en-US" w:eastAsia="zh-CN"/>
        </w:rPr>
        <w:t>名：</w:t>
      </w:r>
      <w:bookmarkStart w:id="1" w:name="OLE_LINK1"/>
      <w:r>
        <w:rPr>
          <w:rFonts w:hint="eastAsia"/>
          <w:b/>
          <w:bCs/>
          <w:color w:val="000000"/>
          <w:sz w:val="21"/>
          <w:szCs w:val="21"/>
          <w:lang w:val="en-US" w:eastAsia="zh-CN"/>
        </w:rPr>
        <w:t>BLIND SPOT: Illuminating the Hidden Value of Business</w:t>
      </w:r>
      <w:bookmarkEnd w:id="1"/>
    </w:p>
    <w:p>
      <w:pPr>
        <w:keepNext w:val="0"/>
        <w:keepLines w:val="0"/>
        <w:widowControl/>
        <w:suppressLineNumbers w:val="0"/>
        <w:jc w:val="left"/>
        <w:rPr>
          <w:rFonts w:hint="default" w:cs="Times New Roman"/>
          <w:b/>
          <w:bCs/>
          <w:color w:val="000000"/>
          <w:sz w:val="21"/>
          <w:szCs w:val="21"/>
          <w:lang w:val="en-US" w:eastAsia="zh-CN"/>
        </w:rPr>
      </w:pPr>
      <w:r>
        <w:rPr>
          <w:b/>
          <w:bCs/>
          <w:color w:val="000000"/>
          <w:sz w:val="21"/>
          <w:szCs w:val="21"/>
        </w:rPr>
        <w:t>作    者：</w:t>
      </w:r>
      <w:r>
        <w:rPr>
          <w:rFonts w:hint="eastAsia"/>
          <w:b/>
          <w:bCs/>
          <w:color w:val="000000"/>
          <w:sz w:val="21"/>
          <w:szCs w:val="21"/>
          <w:lang w:val="en-US" w:eastAsia="zh-CN"/>
        </w:rPr>
        <w:t>Steve Diller and Nathan Shedroff and Sean Sauber</w:t>
      </w:r>
      <w:r>
        <w:rPr>
          <w:rFonts w:hint="default" w:cs="Times New Roman"/>
          <w:b/>
          <w:bCs/>
          <w:color w:val="000000"/>
          <w:sz w:val="21"/>
          <w:szCs w:val="21"/>
          <w:lang w:val="en-US" w:eastAsia="zh-CN"/>
        </w:rPr>
        <w:fldChar w:fldCharType="begin"/>
      </w:r>
      <w:r>
        <w:rPr>
          <w:rFonts w:hint="default" w:cs="Times New Roman"/>
          <w:b/>
          <w:bCs/>
          <w:color w:val="000000"/>
          <w:sz w:val="21"/>
          <w:szCs w:val="21"/>
          <w:lang w:val="en-US" w:eastAsia="zh-CN"/>
        </w:rPr>
        <w:instrText xml:space="preserve"> HYPERLINK "http://www.penguin.com.au/lookinside/spotlight.cfm?SBN=9780143009177&amp;AuthId=0000004220&amp;Page=Profile" </w:instrText>
      </w:r>
      <w:r>
        <w:rPr>
          <w:rFonts w:hint="default" w:cs="Times New Roman"/>
          <w:b/>
          <w:bCs/>
          <w:color w:val="000000"/>
          <w:sz w:val="21"/>
          <w:szCs w:val="21"/>
          <w:lang w:val="en-US" w:eastAsia="zh-CN"/>
        </w:rPr>
        <w:fldChar w:fldCharType="separate"/>
      </w:r>
      <w:r>
        <w:rPr>
          <w:rFonts w:hint="default" w:cs="Times New Roman"/>
          <w:b/>
          <w:bCs/>
          <w:color w:val="000000"/>
          <w:sz w:val="21"/>
          <w:szCs w:val="21"/>
          <w:lang w:val="en-US" w:eastAsia="zh-CN"/>
        </w:rPr>
        <w:fldChar w:fldCharType="end"/>
      </w:r>
    </w:p>
    <w:p>
      <w:pPr>
        <w:tabs>
          <w:tab w:val="left" w:pos="341"/>
          <w:tab w:val="left" w:pos="5235"/>
        </w:tabs>
        <w:rPr>
          <w:rFonts w:hint="default" w:ascii="Times New Roman" w:hAnsi="Times New Roman" w:eastAsia="宋体" w:cs="Times New Roman"/>
          <w:b/>
          <w:bCs/>
          <w:color w:val="000000"/>
          <w:sz w:val="21"/>
          <w:szCs w:val="21"/>
          <w:lang w:val="en-US" w:eastAsia="zh-CN"/>
        </w:rPr>
      </w:pPr>
      <w:r>
        <w:rPr>
          <w:b/>
          <w:bCs/>
          <w:color w:val="000000"/>
          <w:sz w:val="21"/>
          <w:szCs w:val="21"/>
        </w:rPr>
        <w:t>出 版 社：</w:t>
      </w:r>
      <w:r>
        <w:rPr>
          <w:rFonts w:hint="eastAsia"/>
          <w:b/>
          <w:bCs/>
          <w:color w:val="000000"/>
          <w:sz w:val="21"/>
          <w:szCs w:val="21"/>
          <w:lang w:val="en-US" w:eastAsia="zh-CN"/>
        </w:rPr>
        <w:t>Rosenfeld Media</w:t>
      </w:r>
    </w:p>
    <w:p>
      <w:pPr>
        <w:tabs>
          <w:tab w:val="left" w:pos="341"/>
          <w:tab w:val="left" w:pos="5235"/>
        </w:tabs>
        <w:rPr>
          <w:rFonts w:hint="default" w:ascii="Times New Roman" w:hAnsi="Times New Roman" w:eastAsia="宋体" w:cs="Times New Roman"/>
          <w:b/>
          <w:bCs/>
          <w:color w:val="000000"/>
          <w:sz w:val="21"/>
          <w:szCs w:val="21"/>
          <w:lang w:val="en-US" w:eastAsia="zh-CN"/>
        </w:rPr>
      </w:pPr>
      <w:r>
        <w:rPr>
          <w:b/>
          <w:bCs/>
          <w:color w:val="000000"/>
          <w:sz w:val="21"/>
          <w:szCs w:val="21"/>
        </w:rPr>
        <w:t>代理公司：</w:t>
      </w:r>
      <w:r>
        <w:rPr>
          <w:rFonts w:hint="eastAsia"/>
          <w:b/>
          <w:bCs/>
          <w:color w:val="000000"/>
          <w:sz w:val="21"/>
          <w:szCs w:val="21"/>
          <w:lang w:val="en-US" w:eastAsia="zh-CN"/>
        </w:rPr>
        <w:t>Waterside/</w:t>
      </w:r>
      <w:r>
        <w:rPr>
          <w:rFonts w:hint="default" w:ascii="Times New Roman" w:hAnsi="Times New Roman" w:cs="Times New Roman"/>
          <w:b/>
          <w:bCs/>
          <w:color w:val="000000"/>
          <w:sz w:val="21"/>
          <w:szCs w:val="21"/>
        </w:rPr>
        <w:t>ANA/</w:t>
      </w:r>
      <w:r>
        <w:rPr>
          <w:rFonts w:hint="default" w:ascii="Times New Roman" w:hAnsi="Times New Roman" w:cs="Times New Roman"/>
          <w:b/>
          <w:bCs/>
          <w:color w:val="000000"/>
          <w:sz w:val="21"/>
          <w:szCs w:val="21"/>
          <w:lang w:val="en-US" w:eastAsia="zh-CN"/>
        </w:rPr>
        <w:t>Jessica Wu</w:t>
      </w:r>
    </w:p>
    <w:p>
      <w:pPr>
        <w:tabs>
          <w:tab w:val="left" w:pos="341"/>
          <w:tab w:val="left" w:pos="5235"/>
        </w:tabs>
        <w:rPr>
          <w:rFonts w:hint="eastAsia"/>
          <w:b/>
          <w:bCs/>
          <w:color w:val="000000"/>
          <w:sz w:val="21"/>
          <w:szCs w:val="21"/>
        </w:rPr>
      </w:pPr>
      <w:r>
        <w:rPr>
          <w:b/>
          <w:bCs/>
          <w:color w:val="000000"/>
          <w:sz w:val="21"/>
          <w:szCs w:val="21"/>
        </w:rPr>
        <w:t>页    数：</w:t>
      </w:r>
      <w:r>
        <w:rPr>
          <w:rFonts w:hint="eastAsia"/>
          <w:b/>
          <w:bCs/>
          <w:color w:val="000000"/>
          <w:sz w:val="21"/>
          <w:szCs w:val="21"/>
          <w:lang w:val="en-US" w:eastAsia="zh-CN"/>
        </w:rPr>
        <w:t>248</w:t>
      </w:r>
      <w:r>
        <w:rPr>
          <w:rFonts w:hint="eastAsia"/>
          <w:b/>
          <w:bCs/>
          <w:color w:val="000000"/>
          <w:sz w:val="21"/>
          <w:szCs w:val="21"/>
        </w:rPr>
        <w:t>页</w:t>
      </w:r>
    </w:p>
    <w:p>
      <w:pPr>
        <w:tabs>
          <w:tab w:val="left" w:pos="341"/>
          <w:tab w:val="left" w:pos="5235"/>
        </w:tabs>
        <w:rPr>
          <w:b/>
          <w:bCs/>
          <w:color w:val="000000"/>
          <w:sz w:val="21"/>
          <w:szCs w:val="21"/>
        </w:rPr>
      </w:pPr>
      <w:r>
        <w:rPr>
          <w:b/>
          <w:bCs/>
          <w:color w:val="000000"/>
          <w:sz w:val="21"/>
          <w:szCs w:val="21"/>
        </w:rPr>
        <w:t>出版时间：20</w:t>
      </w:r>
      <w:r>
        <w:rPr>
          <w:rFonts w:hint="eastAsia"/>
          <w:b/>
          <w:bCs/>
          <w:color w:val="000000"/>
          <w:sz w:val="21"/>
          <w:szCs w:val="21"/>
          <w:lang w:val="en-US" w:eastAsia="zh-CN"/>
        </w:rPr>
        <w:t>16</w:t>
      </w:r>
      <w:r>
        <w:rPr>
          <w:b/>
          <w:bCs/>
          <w:color w:val="000000"/>
          <w:sz w:val="21"/>
          <w:szCs w:val="21"/>
        </w:rPr>
        <w:t>年</w:t>
      </w:r>
      <w:r>
        <w:rPr>
          <w:rFonts w:hint="eastAsia"/>
          <w:b/>
          <w:bCs/>
          <w:color w:val="000000"/>
          <w:sz w:val="21"/>
          <w:szCs w:val="21"/>
          <w:lang w:val="en-US" w:eastAsia="zh-CN"/>
        </w:rPr>
        <w:t>11</w:t>
      </w:r>
      <w:r>
        <w:rPr>
          <w:b/>
          <w:bCs/>
          <w:color w:val="000000"/>
          <w:sz w:val="21"/>
          <w:szCs w:val="21"/>
        </w:rPr>
        <w:t>月</w:t>
      </w:r>
    </w:p>
    <w:p>
      <w:pPr>
        <w:rPr>
          <w:b/>
          <w:bCs/>
          <w:color w:val="000000"/>
          <w:sz w:val="21"/>
          <w:szCs w:val="21"/>
        </w:rPr>
      </w:pPr>
      <w:r>
        <w:rPr>
          <w:b/>
          <w:bCs/>
          <w:color w:val="000000"/>
          <w:sz w:val="21"/>
          <w:szCs w:val="21"/>
        </w:rPr>
        <w:t>代理地区：中国大陆、台湾</w:t>
      </w:r>
    </w:p>
    <w:p>
      <w:pPr>
        <w:tabs>
          <w:tab w:val="left" w:pos="341"/>
          <w:tab w:val="left" w:pos="5235"/>
        </w:tabs>
        <w:rPr>
          <w:rFonts w:hint="eastAsia"/>
          <w:b/>
          <w:bCs/>
          <w:sz w:val="21"/>
          <w:szCs w:val="21"/>
        </w:rPr>
      </w:pPr>
      <w:r>
        <w:rPr>
          <w:b/>
          <w:bCs/>
          <w:sz w:val="21"/>
          <w:szCs w:val="21"/>
        </w:rPr>
        <w:t>审读资料：电子稿</w:t>
      </w:r>
    </w:p>
    <w:p>
      <w:pPr>
        <w:tabs>
          <w:tab w:val="left" w:pos="341"/>
          <w:tab w:val="left" w:pos="5235"/>
        </w:tabs>
        <w:rPr>
          <w:rFonts w:hint="eastAsia" w:eastAsia="宋体"/>
          <w:b/>
          <w:bCs/>
          <w:sz w:val="21"/>
          <w:szCs w:val="21"/>
          <w:highlight w:val="none"/>
          <w:lang w:val="en-US" w:eastAsia="zh-CN"/>
        </w:rPr>
      </w:pPr>
      <w:r>
        <w:rPr>
          <w:b/>
          <w:bCs/>
          <w:sz w:val="21"/>
          <w:szCs w:val="21"/>
          <w:highlight w:val="none"/>
        </w:rPr>
        <w:t>类    型：</w:t>
      </w:r>
      <w:r>
        <w:rPr>
          <w:rFonts w:hint="eastAsia"/>
          <w:b/>
          <w:bCs/>
          <w:sz w:val="21"/>
          <w:szCs w:val="21"/>
          <w:highlight w:val="none"/>
          <w:lang w:val="en-US" w:eastAsia="zh-CN"/>
        </w:rPr>
        <w:t>经管</w:t>
      </w:r>
    </w:p>
    <w:p>
      <w:pPr>
        <w:rPr>
          <w:rFonts w:hint="eastAsia" w:ascii="Arial" w:hAnsi="Arial" w:cs="Arial"/>
          <w:b/>
          <w:bCs/>
          <w:color w:val="000000"/>
          <w:spacing w:val="-3"/>
          <w:sz w:val="21"/>
          <w:szCs w:val="21"/>
          <w:shd w:val="clear" w:color="auto" w:fill="FFFFFF"/>
        </w:rPr>
      </w:pPr>
    </w:p>
    <w:p>
      <w:pPr>
        <w:rPr>
          <w:rFonts w:hint="eastAsia"/>
          <w:b/>
          <w:bCs/>
          <w:color w:val="000000"/>
          <w:sz w:val="21"/>
          <w:szCs w:val="21"/>
        </w:rPr>
      </w:pPr>
      <w:r>
        <w:rPr>
          <w:b/>
          <w:bCs/>
          <w:color w:val="000000"/>
          <w:sz w:val="21"/>
          <w:szCs w:val="21"/>
        </w:rPr>
        <w:t>内容简介：</w:t>
      </w:r>
    </w:p>
    <w:p>
      <w:pPr>
        <w:rPr>
          <w:rFonts w:hint="default" w:eastAsia="宋体"/>
          <w:b w:val="0"/>
          <w:bCs w:val="0"/>
          <w:color w:val="000000"/>
          <w:sz w:val="21"/>
          <w:szCs w:val="21"/>
          <w:lang w:val="en-US" w:eastAsia="zh-CN"/>
        </w:rPr>
      </w:pPr>
      <w:r>
        <w:rPr>
          <w:rFonts w:hint="eastAsia"/>
          <w:b/>
          <w:bCs/>
          <w:color w:val="000000"/>
          <w:sz w:val="21"/>
          <w:szCs w:val="21"/>
          <w:lang w:val="en-US" w:eastAsia="zh-CN"/>
        </w:rPr>
        <w:t xml:space="preserve">   </w:t>
      </w:r>
    </w:p>
    <w:p>
      <w:pPr>
        <w:ind w:firstLine="420" w:firstLineChars="200"/>
        <w:rPr>
          <w:rFonts w:hint="eastAsia"/>
          <w:b w:val="0"/>
          <w:bCs w:val="0"/>
          <w:color w:val="000000"/>
          <w:sz w:val="21"/>
          <w:szCs w:val="21"/>
          <w:lang w:val="en-US" w:eastAsia="zh-CN"/>
        </w:rPr>
      </w:pPr>
      <w:r>
        <w:rPr>
          <w:rFonts w:hint="eastAsia"/>
          <w:b w:val="0"/>
          <w:bCs w:val="0"/>
          <w:color w:val="000000"/>
          <w:sz w:val="21"/>
          <w:szCs w:val="21"/>
          <w:lang w:val="en-US" w:eastAsia="zh-CN"/>
        </w:rPr>
        <w:t>传统的衡量标准和不断增加的数据访问量分散了领导者的注意力，他们忽视了为企业创造更大价值的真谛：与客户建立有意义的长期关系。</w:t>
      </w:r>
    </w:p>
    <w:p>
      <w:pPr>
        <w:rPr>
          <w:rFonts w:hint="eastAsia"/>
          <w:b w:val="0"/>
          <w:bCs w:val="0"/>
          <w:color w:val="000000"/>
          <w:sz w:val="21"/>
          <w:szCs w:val="21"/>
          <w:lang w:val="en-US" w:eastAsia="zh-CN"/>
        </w:rPr>
      </w:pPr>
    </w:p>
    <w:p>
      <w:pPr>
        <w:ind w:firstLine="420" w:firstLineChars="200"/>
        <w:rPr>
          <w:rFonts w:hint="eastAsia"/>
          <w:b w:val="0"/>
          <w:bCs w:val="0"/>
          <w:color w:val="000000"/>
          <w:sz w:val="21"/>
          <w:szCs w:val="21"/>
          <w:lang w:val="en-US" w:eastAsia="zh-CN"/>
        </w:rPr>
      </w:pPr>
      <w:r>
        <w:rPr>
          <w:rFonts w:hint="eastAsia"/>
          <w:b w:val="0"/>
          <w:bCs w:val="0"/>
          <w:color w:val="000000"/>
          <w:sz w:val="21"/>
          <w:szCs w:val="21"/>
          <w:lang w:val="en-US" w:eastAsia="zh-CN"/>
        </w:rPr>
        <w:t>在《盲点》一书中，您将了解到从迪斯尼到Instagram等卓越企业是如何创新并维持有价值、富有成效的客户关系的。《盲点》的课程为您的客户、企业甚至股东提供了突破性的视角转变和双赢方法。</w:t>
      </w:r>
    </w:p>
    <w:p>
      <w:pPr>
        <w:rPr>
          <w:rFonts w:hint="eastAsia"/>
          <w:b/>
          <w:bCs/>
          <w:color w:val="000000"/>
          <w:sz w:val="21"/>
          <w:szCs w:val="21"/>
          <w:lang w:val="en-US" w:eastAsia="zh-CN"/>
        </w:rPr>
      </w:pPr>
    </w:p>
    <w:p>
      <w:pPr>
        <w:rPr>
          <w:b/>
          <w:color w:val="000000"/>
          <w:sz w:val="21"/>
          <w:szCs w:val="21"/>
        </w:rPr>
      </w:pPr>
      <w:r>
        <w:rPr>
          <w:b/>
          <w:color w:val="000000"/>
          <w:sz w:val="21"/>
          <w:szCs w:val="21"/>
        </w:rPr>
        <w:t>作者简介：</w:t>
      </w:r>
    </w:p>
    <w:p>
      <w:pPr>
        <w:rPr>
          <w:rFonts w:hint="eastAsia" w:ascii="宋体" w:hAnsi="宋体" w:eastAsia="宋体" w:cs="宋体"/>
          <w:b/>
          <w:color w:val="000000"/>
          <w:sz w:val="21"/>
          <w:szCs w:val="21"/>
        </w:rPr>
      </w:pPr>
    </w:p>
    <w:p>
      <w:pPr>
        <w:widowControl w:val="0"/>
        <w:numPr>
          <w:ilvl w:val="0"/>
          <w:numId w:val="0"/>
        </w:numPr>
        <w:ind w:firstLine="422" w:firstLineChars="200"/>
        <w:jc w:val="both"/>
        <w:rPr>
          <w:rFonts w:hint="eastAsia" w:cs="Times New Roman"/>
          <w:b w:val="0"/>
          <w:bCs w:val="0"/>
          <w:color w:val="000000"/>
          <w:sz w:val="21"/>
          <w:szCs w:val="21"/>
          <w:lang w:val="en-US" w:eastAsia="zh-CN"/>
        </w:rPr>
      </w:pPr>
      <w:r>
        <w:rPr>
          <w:rFonts w:hint="eastAsia" w:cs="Times New Roman"/>
          <w:b/>
          <w:bCs/>
          <w:color w:val="000000"/>
          <w:sz w:val="21"/>
          <w:szCs w:val="21"/>
          <w:lang w:val="en-US" w:eastAsia="zh-CN"/>
        </w:rPr>
        <w:t>史蒂夫·迪勒（Steve Diller）</w:t>
      </w:r>
      <w:r>
        <w:rPr>
          <w:rFonts w:hint="eastAsia" w:cs="Times New Roman"/>
          <w:b w:val="0"/>
          <w:bCs w:val="0"/>
          <w:color w:val="000000"/>
          <w:sz w:val="21"/>
          <w:szCs w:val="21"/>
          <w:lang w:val="en-US" w:eastAsia="zh-CN"/>
        </w:rPr>
        <w:t>领导着一家创新战略公司Scansion，该公司致力于识别、塑造和构建能够改变市场和企业的体验。作为一名“体验战略家”，史蒂夫从电影、音乐等“基于时间的艺术”以及人类学和认知心理学的角度出发，为读者提供了独特的视角，使得在技术和社会快速变革的时代优化任何产品成为可能。他的客户既有《财富》100强企业，也有初创企业，包括欧特克、宝洁、克莱斯勒、罗技、英特尔、甘尼特、华盛顿邮报、经济学人集团、服装品牌Carhartt、卫星电视服务商DirecTV、通用汽车、伊莱克斯和微软。在成立Scansion 之前，史蒂夫是Added Value公司品牌战略高级副总裁，此前是美国调查机构Cheskin的合伙人兼创新总监。在加入Cheskin之前，他拥有一家电影制作公司，制作并导演了多部故事片。史蒂夫还是加州艺术学院设计战略MBA课程的创始教师之一，教授市场洞察和社会风险投资课程。史蒂夫拥有芝加哥大学公共政策研究硕士学位、卡尔顿学院历史学士学位和哥伦比亚学院电影学士学位。他与南森（Nathan）和戴伦·瑞亚（Darrel Rhea）合著了《创造意义：成功的企业如何提供有意义的客户体验》一书，并参与撰写了《信任》和《人机交互手册》。</w:t>
      </w:r>
    </w:p>
    <w:p>
      <w:pPr>
        <w:widowControl w:val="0"/>
        <w:numPr>
          <w:ilvl w:val="0"/>
          <w:numId w:val="0"/>
        </w:numPr>
        <w:ind w:firstLine="422" w:firstLineChars="200"/>
        <w:jc w:val="both"/>
        <w:rPr>
          <w:rFonts w:hint="eastAsia" w:cs="Times New Roman"/>
          <w:b/>
          <w:bCs/>
          <w:color w:val="000000"/>
          <w:sz w:val="21"/>
          <w:szCs w:val="21"/>
          <w:lang w:val="en-US" w:eastAsia="zh-CN"/>
        </w:rPr>
      </w:pPr>
    </w:p>
    <w:p>
      <w:pPr>
        <w:widowControl w:val="0"/>
        <w:numPr>
          <w:ilvl w:val="0"/>
          <w:numId w:val="0"/>
        </w:numPr>
        <w:ind w:firstLine="422" w:firstLineChars="200"/>
        <w:jc w:val="both"/>
        <w:rPr>
          <w:rFonts w:hint="default" w:cs="Times New Roman"/>
          <w:b w:val="0"/>
          <w:bCs w:val="0"/>
          <w:color w:val="000000"/>
          <w:sz w:val="21"/>
          <w:szCs w:val="21"/>
          <w:lang w:val="en-US" w:eastAsia="zh-CN"/>
        </w:rPr>
      </w:pPr>
      <w:r>
        <w:rPr>
          <w:rFonts w:hint="eastAsia" w:cs="Times New Roman"/>
          <w:b/>
          <w:bCs/>
          <w:color w:val="000000"/>
          <w:sz w:val="21"/>
          <w:szCs w:val="21"/>
          <w:lang w:val="en-US" w:eastAsia="zh-CN"/>
        </w:rPr>
        <w:t>南</w:t>
      </w:r>
      <w:r>
        <w:rPr>
          <w:rFonts w:hint="default" w:cs="Times New Roman"/>
          <w:b/>
          <w:bCs/>
          <w:color w:val="000000"/>
          <w:sz w:val="21"/>
          <w:szCs w:val="21"/>
          <w:lang w:val="en-US" w:eastAsia="zh-CN"/>
        </w:rPr>
        <w:t>森</w:t>
      </w:r>
      <w:r>
        <w:rPr>
          <w:rFonts w:hint="eastAsia" w:cs="Times New Roman"/>
          <w:b/>
          <w:bCs/>
          <w:color w:val="000000"/>
          <w:sz w:val="21"/>
          <w:szCs w:val="21"/>
          <w:lang w:val="en-US" w:eastAsia="zh-CN"/>
        </w:rPr>
        <w:t>·</w:t>
      </w:r>
      <w:r>
        <w:rPr>
          <w:rFonts w:hint="default" w:cs="Times New Roman"/>
          <w:b/>
          <w:bCs/>
          <w:color w:val="000000"/>
          <w:sz w:val="21"/>
          <w:szCs w:val="21"/>
          <w:lang w:val="en-US" w:eastAsia="zh-CN"/>
        </w:rPr>
        <w:t>谢德罗夫（Nathan Shedroff）</w:t>
      </w:r>
      <w:r>
        <w:rPr>
          <w:rFonts w:hint="default" w:cs="Times New Roman"/>
          <w:b w:val="0"/>
          <w:bCs w:val="0"/>
          <w:color w:val="000000"/>
          <w:sz w:val="21"/>
          <w:szCs w:val="21"/>
          <w:lang w:val="en-US" w:eastAsia="zh-CN"/>
        </w:rPr>
        <w:t>是加利福尼亚州旧金山加利福尼亚艺术学院（CCA）开创性的设计战略MBA课程的主席。这个21世纪的商业项目为下一代创新领袖</w:t>
      </w:r>
      <w:r>
        <w:rPr>
          <w:rFonts w:hint="eastAsia" w:cs="Times New Roman"/>
          <w:b w:val="0"/>
          <w:bCs w:val="0"/>
          <w:color w:val="000000"/>
          <w:sz w:val="21"/>
          <w:szCs w:val="21"/>
          <w:lang w:val="en-US" w:eastAsia="zh-CN"/>
        </w:rPr>
        <w:t>赋能</w:t>
      </w:r>
      <w:r>
        <w:rPr>
          <w:rFonts w:hint="default" w:cs="Times New Roman"/>
          <w:b w:val="0"/>
          <w:bCs w:val="0"/>
          <w:color w:val="000000"/>
          <w:sz w:val="21"/>
          <w:szCs w:val="21"/>
          <w:lang w:val="en-US" w:eastAsia="zh-CN"/>
        </w:rPr>
        <w:t>，使他们能够创造一个有利可图、可持续发展、合乎道德和真正有意义的世界。他还是体验设计、交互设计和商业战略领域的先驱，在国际</w:t>
      </w:r>
      <w:r>
        <w:rPr>
          <w:rFonts w:hint="eastAsia" w:cs="Times New Roman"/>
          <w:b w:val="0"/>
          <w:bCs w:val="0"/>
          <w:color w:val="000000"/>
          <w:sz w:val="21"/>
          <w:szCs w:val="21"/>
          <w:lang w:val="en-US" w:eastAsia="zh-CN"/>
        </w:rPr>
        <w:t>舞台</w:t>
      </w:r>
      <w:r>
        <w:rPr>
          <w:rFonts w:hint="default" w:cs="Times New Roman"/>
          <w:b w:val="0"/>
          <w:bCs w:val="0"/>
          <w:color w:val="000000"/>
          <w:sz w:val="21"/>
          <w:szCs w:val="21"/>
          <w:lang w:val="en-US" w:eastAsia="zh-CN"/>
        </w:rPr>
        <w:t>上演讲和授课，</w:t>
      </w:r>
      <w:r>
        <w:rPr>
          <w:rFonts w:hint="eastAsia" w:cs="Times New Roman"/>
          <w:b w:val="0"/>
          <w:bCs w:val="0"/>
          <w:color w:val="000000"/>
          <w:sz w:val="21"/>
          <w:szCs w:val="21"/>
          <w:lang w:val="en-US" w:eastAsia="zh-CN"/>
        </w:rPr>
        <w:t>更</w:t>
      </w:r>
      <w:r>
        <w:rPr>
          <w:rFonts w:hint="default" w:cs="Times New Roman"/>
          <w:b w:val="0"/>
          <w:bCs w:val="0"/>
          <w:color w:val="000000"/>
          <w:sz w:val="21"/>
          <w:szCs w:val="21"/>
          <w:lang w:val="en-US" w:eastAsia="zh-CN"/>
        </w:rPr>
        <w:t>是一名连续创业者，目前正在创办一家新公司。他的著作包括：《体验设计1.1》、《创造意义》、《设计就是问题》和《让设计成为现实》。他拥有普雷西迪奥研究生院的可持续管理工商管理硕士学位和艺术中心设计学院的工业设计学士学位。他曾在</w:t>
      </w:r>
      <w:r>
        <w:rPr>
          <w:rFonts w:hint="eastAsia" w:cs="Times New Roman"/>
          <w:b w:val="0"/>
          <w:bCs w:val="0"/>
          <w:color w:val="000000"/>
          <w:sz w:val="21"/>
          <w:szCs w:val="21"/>
          <w:lang w:val="en-US" w:eastAsia="zh-CN"/>
        </w:rPr>
        <w:t>《认识商业》</w:t>
      </w:r>
      <w:r>
        <w:rPr>
          <w:rFonts w:hint="default" w:cs="Times New Roman"/>
          <w:b w:val="0"/>
          <w:bCs w:val="0"/>
          <w:color w:val="000000"/>
          <w:sz w:val="21"/>
          <w:szCs w:val="21"/>
          <w:lang w:val="en-US" w:eastAsia="zh-CN"/>
        </w:rPr>
        <w:t>与理查德</w:t>
      </w:r>
      <w:r>
        <w:rPr>
          <w:rFonts w:hint="eastAsia" w:cs="Times New Roman"/>
          <w:b w:val="0"/>
          <w:bCs w:val="0"/>
          <w:color w:val="000000"/>
          <w:sz w:val="21"/>
          <w:szCs w:val="21"/>
          <w:lang w:val="en-US" w:eastAsia="zh-CN"/>
        </w:rPr>
        <w:t>·</w:t>
      </w:r>
      <w:r>
        <w:rPr>
          <w:rFonts w:hint="default" w:cs="Times New Roman"/>
          <w:b w:val="0"/>
          <w:bCs w:val="0"/>
          <w:color w:val="000000"/>
          <w:sz w:val="21"/>
          <w:szCs w:val="21"/>
          <w:lang w:val="en-US" w:eastAsia="zh-CN"/>
        </w:rPr>
        <w:t>索尔</w:t>
      </w:r>
      <w:r>
        <w:rPr>
          <w:rFonts w:hint="eastAsia" w:cs="Times New Roman"/>
          <w:b w:val="0"/>
          <w:bCs w:val="0"/>
          <w:color w:val="000000"/>
          <w:sz w:val="21"/>
          <w:szCs w:val="21"/>
          <w:lang w:val="en-US" w:eastAsia="zh-CN"/>
        </w:rPr>
        <w:t>·</w:t>
      </w:r>
      <w:r>
        <w:rPr>
          <w:rFonts w:hint="default" w:cs="Times New Roman"/>
          <w:b w:val="0"/>
          <w:bCs w:val="0"/>
          <w:color w:val="000000"/>
          <w:sz w:val="21"/>
          <w:szCs w:val="21"/>
          <w:lang w:val="en-US" w:eastAsia="zh-CN"/>
        </w:rPr>
        <w:t>沃曼（Richard Saul Wurman）共事，后来共同创办了vivid工作室，这是一家拥有十年历史的互动媒体先驱公司，也是全球首批网络服务公司之一。vivid的标志</w:t>
      </w:r>
      <w:r>
        <w:rPr>
          <w:rFonts w:hint="eastAsia" w:cs="Times New Roman"/>
          <w:b w:val="0"/>
          <w:bCs w:val="0"/>
          <w:color w:val="000000"/>
          <w:sz w:val="21"/>
          <w:szCs w:val="21"/>
          <w:lang w:val="en-US" w:eastAsia="zh-CN"/>
        </w:rPr>
        <w:t>性贡献</w:t>
      </w:r>
      <w:r>
        <w:rPr>
          <w:rFonts w:hint="default" w:cs="Times New Roman"/>
          <w:b w:val="0"/>
          <w:bCs w:val="0"/>
          <w:color w:val="000000"/>
          <w:sz w:val="21"/>
          <w:szCs w:val="21"/>
          <w:lang w:val="en-US" w:eastAsia="zh-CN"/>
        </w:rPr>
        <w:t>是帮助建立和验证了信息架构领域，为新兴的网络行业培养了整整一代设计师。</w:t>
      </w:r>
      <w:r>
        <w:rPr>
          <w:rFonts w:hint="eastAsia" w:cs="Times New Roman"/>
          <w:b w:val="0"/>
          <w:bCs w:val="0"/>
          <w:color w:val="000000"/>
          <w:sz w:val="21"/>
          <w:szCs w:val="21"/>
          <w:lang w:val="en-US" w:eastAsia="zh-CN"/>
        </w:rPr>
        <w:t>南森</w:t>
      </w:r>
      <w:r>
        <w:rPr>
          <w:rFonts w:hint="default" w:cs="Times New Roman"/>
          <w:b w:val="0"/>
          <w:bCs w:val="0"/>
          <w:color w:val="000000"/>
          <w:sz w:val="21"/>
          <w:szCs w:val="21"/>
          <w:lang w:val="en-US" w:eastAsia="zh-CN"/>
        </w:rPr>
        <w:t>还是世界上历史最悠久的设计公司Teague的董事会成员。</w:t>
      </w:r>
    </w:p>
    <w:p>
      <w:pPr>
        <w:widowControl w:val="0"/>
        <w:numPr>
          <w:ilvl w:val="0"/>
          <w:numId w:val="0"/>
        </w:numPr>
        <w:ind w:firstLine="420" w:firstLineChars="200"/>
        <w:jc w:val="both"/>
        <w:rPr>
          <w:rFonts w:hint="default" w:cs="Times New Roman"/>
          <w:b w:val="0"/>
          <w:bCs w:val="0"/>
          <w:color w:val="000000"/>
          <w:sz w:val="21"/>
          <w:szCs w:val="21"/>
          <w:lang w:val="en-US" w:eastAsia="zh-CN"/>
        </w:rPr>
      </w:pPr>
    </w:p>
    <w:p>
      <w:pPr>
        <w:widowControl w:val="0"/>
        <w:numPr>
          <w:ilvl w:val="0"/>
          <w:numId w:val="0"/>
        </w:numPr>
        <w:ind w:firstLine="422" w:firstLineChars="200"/>
        <w:jc w:val="both"/>
        <w:rPr>
          <w:rFonts w:hint="default" w:cs="Times New Roman"/>
          <w:b w:val="0"/>
          <w:bCs w:val="0"/>
          <w:color w:val="000000"/>
          <w:sz w:val="21"/>
          <w:szCs w:val="21"/>
          <w:lang w:val="en-US" w:eastAsia="zh-CN"/>
        </w:rPr>
      </w:pPr>
      <w:r>
        <w:rPr>
          <w:rFonts w:hint="default" w:cs="Times New Roman"/>
          <w:b/>
          <w:bCs/>
          <w:color w:val="000000"/>
          <w:sz w:val="21"/>
          <w:szCs w:val="21"/>
          <w:lang w:val="en-US" w:eastAsia="zh-CN"/>
        </w:rPr>
        <w:t>肖恩</w:t>
      </w:r>
      <w:r>
        <w:rPr>
          <w:rFonts w:hint="eastAsia" w:cs="Times New Roman"/>
          <w:b/>
          <w:bCs/>
          <w:color w:val="000000"/>
          <w:sz w:val="21"/>
          <w:szCs w:val="21"/>
          <w:lang w:val="en-US" w:eastAsia="zh-CN"/>
        </w:rPr>
        <w:t>·</w:t>
      </w:r>
      <w:r>
        <w:rPr>
          <w:rFonts w:hint="default" w:cs="Times New Roman"/>
          <w:b/>
          <w:bCs/>
          <w:color w:val="000000"/>
          <w:sz w:val="21"/>
          <w:szCs w:val="21"/>
          <w:lang w:val="en-US" w:eastAsia="zh-CN"/>
        </w:rPr>
        <w:t>索伯</w:t>
      </w:r>
      <w:r>
        <w:rPr>
          <w:rFonts w:hint="eastAsia" w:cs="Times New Roman"/>
          <w:b/>
          <w:bCs/>
          <w:color w:val="000000"/>
          <w:sz w:val="21"/>
          <w:szCs w:val="21"/>
          <w:lang w:val="en-US" w:eastAsia="zh-CN"/>
        </w:rPr>
        <w:t>（Sean Sauber）</w:t>
      </w:r>
      <w:r>
        <w:rPr>
          <w:rFonts w:hint="default" w:cs="Times New Roman"/>
          <w:b w:val="0"/>
          <w:bCs w:val="0"/>
          <w:color w:val="000000"/>
          <w:sz w:val="21"/>
          <w:szCs w:val="21"/>
          <w:lang w:val="en-US" w:eastAsia="zh-CN"/>
        </w:rPr>
        <w:t>从创伤、运动和关节重建领域的骨科医生助理，</w:t>
      </w:r>
      <w:r>
        <w:rPr>
          <w:rFonts w:hint="eastAsia" w:cs="Times New Roman"/>
          <w:b w:val="0"/>
          <w:bCs w:val="0"/>
          <w:color w:val="000000"/>
          <w:sz w:val="21"/>
          <w:szCs w:val="21"/>
          <w:lang w:val="en-US" w:eastAsia="zh-CN"/>
        </w:rPr>
        <w:t>成长为了“</w:t>
      </w:r>
      <w:r>
        <w:rPr>
          <w:rFonts w:hint="default" w:cs="Times New Roman"/>
          <w:b w:val="0"/>
          <w:bCs w:val="0"/>
          <w:color w:val="000000"/>
          <w:sz w:val="21"/>
          <w:szCs w:val="21"/>
          <w:lang w:val="en-US" w:eastAsia="zh-CN"/>
        </w:rPr>
        <w:t>五大</w:t>
      </w:r>
      <w:r>
        <w:rPr>
          <w:rFonts w:hint="eastAsia" w:cs="Times New Roman"/>
          <w:b w:val="0"/>
          <w:bCs w:val="0"/>
          <w:color w:val="000000"/>
          <w:sz w:val="21"/>
          <w:szCs w:val="21"/>
          <w:lang w:val="en-US" w:eastAsia="zh-CN"/>
        </w:rPr>
        <w:t>”</w:t>
      </w:r>
      <w:r>
        <w:rPr>
          <w:rFonts w:hint="default" w:cs="Times New Roman"/>
          <w:b w:val="0"/>
          <w:bCs w:val="0"/>
          <w:color w:val="000000"/>
          <w:sz w:val="21"/>
          <w:szCs w:val="21"/>
          <w:lang w:val="en-US" w:eastAsia="zh-CN"/>
        </w:rPr>
        <w:t>咨询公司的顾问。他在宝洁公司担任过多种职务，在一家软件网络公司从事过业务开发，还抽空在大学里教过书。在所有这些工作中，他的共同点是了解个人和团体之间的关系，并利用这些洞察力推动创新。他是宝洁公司克雷街项目的创始成员之一，负责会议开发、设计研究和商业模式开发。这些经历促使他创建并实施了以组织内创意文化发展为重点的研讨会。2007 年离开宝洁公司后，他继续帮助个人、团队和组织发挥效能和创新潜力。2009 年，他创办了Extending Minds公司，专门为通用电气医疗保健公司、塔吉特公司、辉瑞公司、梅奥诊所和辛辛那提大学校长办公室等公司的团队提供突破性创新的设计文化发展服务。</w:t>
      </w:r>
    </w:p>
    <w:p>
      <w:pPr>
        <w:widowControl w:val="0"/>
        <w:numPr>
          <w:ilvl w:val="0"/>
          <w:numId w:val="0"/>
        </w:numPr>
        <w:jc w:val="both"/>
        <w:rPr>
          <w:rFonts w:hint="eastAsia"/>
          <w:b w:val="0"/>
          <w:bCs w:val="0"/>
          <w:color w:val="000000"/>
          <w:szCs w:val="21"/>
          <w:lang w:val="en-US" w:eastAsia="zh-CN"/>
        </w:rPr>
      </w:pPr>
    </w:p>
    <w:p>
      <w:pPr>
        <w:widowControl w:val="0"/>
        <w:numPr>
          <w:ilvl w:val="0"/>
          <w:numId w:val="0"/>
        </w:numPr>
        <w:jc w:val="both"/>
        <w:rPr>
          <w:rFonts w:hint="eastAsia"/>
          <w:b/>
          <w:bCs/>
          <w:color w:val="000000"/>
          <w:szCs w:val="21"/>
          <w:lang w:val="en-US" w:eastAsia="zh-CN"/>
        </w:rPr>
      </w:pPr>
      <w:r>
        <w:rPr>
          <w:rFonts w:hint="eastAsia"/>
          <w:b/>
          <w:bCs/>
          <w:color w:val="000000"/>
          <w:szCs w:val="21"/>
          <w:lang w:val="en-US" w:eastAsia="zh-CN"/>
        </w:rPr>
        <w:t>媒体评价：</w:t>
      </w:r>
    </w:p>
    <w:p>
      <w:pPr>
        <w:widowControl w:val="0"/>
        <w:numPr>
          <w:ilvl w:val="0"/>
          <w:numId w:val="0"/>
        </w:numPr>
        <w:jc w:val="both"/>
        <w:rPr>
          <w:rFonts w:hint="default"/>
          <w:b w:val="0"/>
          <w:bCs w:val="0"/>
          <w:color w:val="000000"/>
          <w:szCs w:val="21"/>
          <w:lang w:val="en-US" w:eastAsia="zh-CN"/>
        </w:rPr>
      </w:pPr>
    </w:p>
    <w:p>
      <w:pPr>
        <w:widowControl w:val="0"/>
        <w:numPr>
          <w:ilvl w:val="0"/>
          <w:numId w:val="0"/>
        </w:numPr>
        <w:ind w:firstLine="420" w:firstLineChars="200"/>
        <w:jc w:val="both"/>
        <w:rPr>
          <w:rFonts w:hint="default"/>
          <w:b w:val="0"/>
          <w:bCs w:val="0"/>
          <w:color w:val="000000"/>
          <w:szCs w:val="21"/>
          <w:lang w:val="en-US" w:eastAsia="zh-CN"/>
        </w:rPr>
      </w:pPr>
      <w:r>
        <w:rPr>
          <w:rFonts w:hint="eastAsia"/>
          <w:b w:val="0"/>
          <w:bCs w:val="0"/>
          <w:color w:val="000000"/>
          <w:szCs w:val="21"/>
          <w:lang w:val="en-US" w:eastAsia="zh-CN"/>
        </w:rPr>
        <w:t>“《</w:t>
      </w:r>
      <w:r>
        <w:rPr>
          <w:rFonts w:hint="default"/>
          <w:b w:val="0"/>
          <w:bCs w:val="0"/>
          <w:color w:val="000000"/>
          <w:szCs w:val="21"/>
          <w:lang w:val="en-US" w:eastAsia="zh-CN"/>
        </w:rPr>
        <w:t>盲点》揭开了企业如何为最重要的人群</w:t>
      </w:r>
      <w:r>
        <w:rPr>
          <w:rFonts w:hint="eastAsia"/>
          <w:b w:val="0"/>
          <w:bCs w:val="0"/>
          <w:color w:val="000000"/>
          <w:szCs w:val="21"/>
          <w:lang w:val="en-US" w:eastAsia="zh-CN"/>
        </w:rPr>
        <w:t>——</w:t>
      </w:r>
      <w:r>
        <w:rPr>
          <w:rFonts w:hint="default"/>
          <w:b w:val="0"/>
          <w:bCs w:val="0"/>
          <w:color w:val="000000"/>
          <w:szCs w:val="21"/>
          <w:lang w:val="en-US" w:eastAsia="zh-CN"/>
        </w:rPr>
        <w:t>客户创造持久价值的神秘面纱。</w:t>
      </w:r>
      <w:r>
        <w:rPr>
          <w:rFonts w:hint="eastAsia"/>
          <w:b w:val="0"/>
          <w:bCs w:val="0"/>
          <w:color w:val="000000"/>
          <w:szCs w:val="21"/>
          <w:lang w:val="en-US" w:eastAsia="zh-CN"/>
        </w:rPr>
        <w:t>”</w:t>
      </w:r>
    </w:p>
    <w:p>
      <w:pPr>
        <w:widowControl w:val="0"/>
        <w:numPr>
          <w:ilvl w:val="0"/>
          <w:numId w:val="0"/>
        </w:numPr>
        <w:jc w:val="right"/>
        <w:rPr>
          <w:rFonts w:hint="default"/>
          <w:b w:val="0"/>
          <w:bCs w:val="0"/>
          <w:color w:val="000000"/>
          <w:szCs w:val="21"/>
          <w:lang w:val="en-US" w:eastAsia="zh-CN"/>
        </w:rPr>
      </w:pPr>
      <w:r>
        <w:rPr>
          <w:rFonts w:hint="eastAsia"/>
          <w:b w:val="0"/>
          <w:bCs w:val="0"/>
          <w:color w:val="000000"/>
          <w:szCs w:val="21"/>
          <w:lang w:val="en-US" w:eastAsia="zh-CN"/>
        </w:rPr>
        <w:t>——</w:t>
      </w:r>
      <w:r>
        <w:rPr>
          <w:rFonts w:hint="default"/>
          <w:b w:val="0"/>
          <w:bCs w:val="0"/>
          <w:color w:val="000000"/>
          <w:szCs w:val="21"/>
          <w:lang w:val="en-US" w:eastAsia="zh-CN"/>
        </w:rPr>
        <w:t>所罗门（Lisa Kay Solomon），《影响力时刻》（Moments of Impact）和《设计更好的企业》（Design a Better Business）的作者之一</w:t>
      </w:r>
    </w:p>
    <w:p>
      <w:pPr>
        <w:widowControl w:val="0"/>
        <w:numPr>
          <w:ilvl w:val="0"/>
          <w:numId w:val="0"/>
        </w:numPr>
        <w:jc w:val="both"/>
        <w:rPr>
          <w:rFonts w:hint="default"/>
          <w:b w:val="0"/>
          <w:bCs w:val="0"/>
          <w:color w:val="000000"/>
          <w:szCs w:val="21"/>
          <w:lang w:val="en-US" w:eastAsia="zh-CN"/>
        </w:rPr>
      </w:pPr>
    </w:p>
    <w:p>
      <w:pPr>
        <w:widowControl w:val="0"/>
        <w:numPr>
          <w:ilvl w:val="0"/>
          <w:numId w:val="0"/>
        </w:numPr>
        <w:ind w:firstLine="420" w:firstLineChars="200"/>
        <w:jc w:val="both"/>
        <w:rPr>
          <w:rFonts w:hint="default"/>
          <w:b w:val="0"/>
          <w:bCs w:val="0"/>
          <w:color w:val="000000"/>
          <w:szCs w:val="21"/>
          <w:lang w:val="en-US" w:eastAsia="zh-CN"/>
        </w:rPr>
      </w:pPr>
      <w:r>
        <w:rPr>
          <w:rFonts w:hint="eastAsia"/>
          <w:b w:val="0"/>
          <w:bCs w:val="0"/>
          <w:color w:val="000000"/>
          <w:szCs w:val="21"/>
          <w:lang w:val="en-US" w:eastAsia="zh-CN"/>
        </w:rPr>
        <w:t>“</w:t>
      </w:r>
      <w:r>
        <w:rPr>
          <w:rFonts w:hint="default"/>
          <w:b w:val="0"/>
          <w:bCs w:val="0"/>
          <w:color w:val="000000"/>
          <w:szCs w:val="21"/>
          <w:lang w:val="en-US" w:eastAsia="zh-CN"/>
        </w:rPr>
        <w:t>《盲点》提供了有益的实例，教导领导者如何深入接触客户并对他们做出承诺，而不是简单地与</w:t>
      </w:r>
      <w:r>
        <w:rPr>
          <w:rFonts w:hint="eastAsia"/>
          <w:b w:val="0"/>
          <w:bCs w:val="0"/>
          <w:color w:val="000000"/>
          <w:szCs w:val="21"/>
          <w:lang w:val="en-US" w:eastAsia="zh-CN"/>
        </w:rPr>
        <w:t>之</w:t>
      </w:r>
      <w:r>
        <w:rPr>
          <w:rFonts w:hint="default"/>
          <w:b w:val="0"/>
          <w:bCs w:val="0"/>
          <w:color w:val="000000"/>
          <w:szCs w:val="21"/>
          <w:lang w:val="en-US" w:eastAsia="zh-CN"/>
        </w:rPr>
        <w:t>进行交易，同时知道</w:t>
      </w:r>
      <w:r>
        <w:rPr>
          <w:rFonts w:hint="eastAsia"/>
          <w:b w:val="0"/>
          <w:bCs w:val="0"/>
          <w:color w:val="000000"/>
          <w:szCs w:val="21"/>
          <w:lang w:val="en-US" w:eastAsia="zh-CN"/>
        </w:rPr>
        <w:t>顾客</w:t>
      </w:r>
      <w:r>
        <w:rPr>
          <w:rFonts w:hint="default"/>
          <w:b w:val="0"/>
          <w:bCs w:val="0"/>
          <w:color w:val="000000"/>
          <w:szCs w:val="21"/>
          <w:lang w:val="en-US" w:eastAsia="zh-CN"/>
        </w:rPr>
        <w:t>为什么不再光顾。</w:t>
      </w:r>
      <w:r>
        <w:rPr>
          <w:rFonts w:hint="eastAsia"/>
          <w:b w:val="0"/>
          <w:bCs w:val="0"/>
          <w:color w:val="000000"/>
          <w:szCs w:val="21"/>
          <w:lang w:val="en-US" w:eastAsia="zh-CN"/>
        </w:rPr>
        <w:t>”</w:t>
      </w:r>
    </w:p>
    <w:p>
      <w:pPr>
        <w:widowControl w:val="0"/>
        <w:numPr>
          <w:ilvl w:val="0"/>
          <w:numId w:val="0"/>
        </w:numPr>
        <w:jc w:val="right"/>
        <w:rPr>
          <w:rFonts w:hint="default"/>
          <w:b w:val="0"/>
          <w:bCs w:val="0"/>
          <w:color w:val="000000"/>
          <w:szCs w:val="21"/>
          <w:lang w:val="en-US" w:eastAsia="zh-CN"/>
        </w:rPr>
      </w:pPr>
      <w:r>
        <w:rPr>
          <w:rFonts w:hint="eastAsia"/>
          <w:b w:val="0"/>
          <w:bCs w:val="0"/>
          <w:color w:val="000000"/>
          <w:szCs w:val="21"/>
          <w:lang w:val="en-US" w:eastAsia="zh-CN"/>
        </w:rPr>
        <w:t>——</w:t>
      </w:r>
      <w:r>
        <w:rPr>
          <w:rFonts w:hint="default"/>
          <w:b w:val="0"/>
          <w:bCs w:val="0"/>
          <w:color w:val="000000"/>
          <w:szCs w:val="21"/>
          <w:lang w:val="en-US" w:eastAsia="zh-CN"/>
        </w:rPr>
        <w:t>Kleiner Perkins Caufield &amp; Byers公司合伙人约翰</w:t>
      </w:r>
      <w:r>
        <w:rPr>
          <w:rFonts w:hint="eastAsia"/>
          <w:b w:val="0"/>
          <w:bCs w:val="0"/>
          <w:color w:val="000000"/>
          <w:szCs w:val="21"/>
          <w:lang w:val="en-US" w:eastAsia="zh-CN"/>
        </w:rPr>
        <w:t>·</w:t>
      </w:r>
      <w:r>
        <w:rPr>
          <w:rFonts w:hint="default"/>
          <w:b w:val="0"/>
          <w:bCs w:val="0"/>
          <w:color w:val="000000"/>
          <w:szCs w:val="21"/>
          <w:lang w:val="en-US" w:eastAsia="zh-CN"/>
        </w:rPr>
        <w:t>前田</w:t>
      </w:r>
    </w:p>
    <w:p>
      <w:pPr>
        <w:widowControl w:val="0"/>
        <w:numPr>
          <w:ilvl w:val="0"/>
          <w:numId w:val="0"/>
        </w:numPr>
        <w:jc w:val="both"/>
        <w:rPr>
          <w:rFonts w:hint="default"/>
          <w:b w:val="0"/>
          <w:bCs w:val="0"/>
          <w:color w:val="000000"/>
          <w:szCs w:val="21"/>
          <w:lang w:val="en-US" w:eastAsia="zh-CN"/>
        </w:rPr>
      </w:pPr>
    </w:p>
    <w:p>
      <w:pPr>
        <w:widowControl w:val="0"/>
        <w:numPr>
          <w:ilvl w:val="0"/>
          <w:numId w:val="0"/>
        </w:numPr>
        <w:ind w:firstLine="420" w:firstLineChars="200"/>
        <w:jc w:val="both"/>
        <w:rPr>
          <w:rFonts w:hint="default"/>
          <w:b w:val="0"/>
          <w:bCs w:val="0"/>
          <w:color w:val="000000"/>
          <w:szCs w:val="21"/>
          <w:lang w:val="en-US" w:eastAsia="zh-CN"/>
        </w:rPr>
      </w:pPr>
      <w:r>
        <w:rPr>
          <w:rFonts w:hint="eastAsia"/>
          <w:b w:val="0"/>
          <w:bCs w:val="0"/>
          <w:color w:val="000000"/>
          <w:szCs w:val="21"/>
          <w:lang w:val="en-US" w:eastAsia="zh-CN"/>
        </w:rPr>
        <w:t>“《</w:t>
      </w:r>
      <w:r>
        <w:rPr>
          <w:rFonts w:hint="default"/>
          <w:b w:val="0"/>
          <w:bCs w:val="0"/>
          <w:color w:val="000000"/>
          <w:szCs w:val="21"/>
          <w:lang w:val="en-US" w:eastAsia="zh-CN"/>
        </w:rPr>
        <w:t>盲点》为企业与客户建立长久、有意义的关系提供了一种强大的设计思维方法。</w:t>
      </w:r>
      <w:r>
        <w:rPr>
          <w:rFonts w:hint="eastAsia"/>
          <w:b w:val="0"/>
          <w:bCs w:val="0"/>
          <w:color w:val="000000"/>
          <w:szCs w:val="21"/>
          <w:lang w:val="en-US" w:eastAsia="zh-CN"/>
        </w:rPr>
        <w:t>”</w:t>
      </w:r>
      <w:bookmarkStart w:id="2" w:name="_GoBack"/>
      <w:bookmarkEnd w:id="2"/>
    </w:p>
    <w:p>
      <w:pPr>
        <w:widowControl w:val="0"/>
        <w:numPr>
          <w:ilvl w:val="0"/>
          <w:numId w:val="0"/>
        </w:numPr>
        <w:jc w:val="right"/>
        <w:rPr>
          <w:rFonts w:hint="eastAsia"/>
          <w:b w:val="0"/>
          <w:bCs w:val="0"/>
          <w:color w:val="000000"/>
          <w:szCs w:val="21"/>
          <w:lang w:val="en-US" w:eastAsia="zh-CN"/>
        </w:rPr>
      </w:pPr>
      <w:r>
        <w:rPr>
          <w:rFonts w:hint="eastAsia"/>
          <w:b w:val="0"/>
          <w:bCs w:val="0"/>
          <w:color w:val="000000"/>
          <w:szCs w:val="21"/>
          <w:lang w:val="en-US" w:eastAsia="zh-CN"/>
        </w:rPr>
        <w:t>——</w:t>
      </w:r>
      <w:r>
        <w:rPr>
          <w:rFonts w:hint="default"/>
          <w:b w:val="0"/>
          <w:bCs w:val="0"/>
          <w:color w:val="000000"/>
          <w:szCs w:val="21"/>
          <w:lang w:val="en-US" w:eastAsia="zh-CN"/>
        </w:rPr>
        <w:t>Linkedin主席、Greylock合伙人里德</w:t>
      </w:r>
      <w:r>
        <w:rPr>
          <w:rFonts w:hint="eastAsia"/>
          <w:b w:val="0"/>
          <w:bCs w:val="0"/>
          <w:color w:val="000000"/>
          <w:szCs w:val="21"/>
          <w:lang w:val="en-US" w:eastAsia="zh-CN"/>
        </w:rPr>
        <w:t>·</w:t>
      </w:r>
      <w:r>
        <w:rPr>
          <w:rFonts w:hint="default"/>
          <w:b w:val="0"/>
          <w:bCs w:val="0"/>
          <w:color w:val="000000"/>
          <w:szCs w:val="21"/>
          <w:lang w:val="en-US" w:eastAsia="zh-CN"/>
        </w:rPr>
        <w:t>霍夫曼（Reid Hoffman</w:t>
      </w:r>
      <w:r>
        <w:rPr>
          <w:rFonts w:hint="eastAsia"/>
          <w:b w:val="0"/>
          <w:bCs w:val="0"/>
          <w:color w:val="000000"/>
          <w:szCs w:val="21"/>
          <w:lang w:val="en-US" w:eastAsia="zh-CN"/>
        </w:rPr>
        <w:t>）</w:t>
      </w:r>
    </w:p>
    <w:p>
      <w:pPr>
        <w:widowControl w:val="0"/>
        <w:numPr>
          <w:ilvl w:val="0"/>
          <w:numId w:val="0"/>
        </w:numPr>
        <w:jc w:val="right"/>
        <w:rPr>
          <w:rFonts w:hint="eastAsia"/>
          <w:b w:val="0"/>
          <w:bCs w:val="0"/>
          <w:color w:val="000000"/>
          <w:szCs w:val="21"/>
          <w:lang w:val="en-US" w:eastAsia="zh-CN"/>
        </w:rPr>
      </w:pPr>
    </w:p>
    <w:p>
      <w:pPr>
        <w:widowControl w:val="0"/>
        <w:numPr>
          <w:ilvl w:val="0"/>
          <w:numId w:val="0"/>
        </w:numPr>
        <w:jc w:val="right"/>
        <w:rPr>
          <w:rFonts w:hint="default"/>
          <w:b w:val="0"/>
          <w:bCs w:val="0"/>
          <w:color w:val="000000"/>
          <w:szCs w:val="21"/>
          <w:lang w:val="en-US" w:eastAsia="zh-CN"/>
        </w:rPr>
      </w:pPr>
    </w:p>
    <w:p>
      <w:pPr>
        <w:widowControl w:val="0"/>
        <w:numPr>
          <w:ilvl w:val="0"/>
          <w:numId w:val="0"/>
        </w:numPr>
        <w:jc w:val="both"/>
        <w:rPr>
          <w:rFonts w:hint="eastAsia"/>
          <w:b/>
          <w:bCs/>
          <w:color w:val="000000"/>
          <w:szCs w:val="21"/>
          <w:lang w:val="en-US" w:eastAsia="zh-CN"/>
        </w:rPr>
      </w:pPr>
      <w:r>
        <w:rPr>
          <w:rFonts w:hint="eastAsia"/>
          <w:b/>
          <w:bCs/>
          <w:color w:val="000000"/>
          <w:szCs w:val="21"/>
          <w:lang w:val="en-US" w:eastAsia="zh-CN"/>
        </w:rPr>
        <w:t>全书目录：</w:t>
      </w:r>
    </w:p>
    <w:p>
      <w:pPr>
        <w:widowControl w:val="0"/>
        <w:numPr>
          <w:ilvl w:val="0"/>
          <w:numId w:val="0"/>
        </w:numPr>
        <w:jc w:val="both"/>
        <w:rPr>
          <w:rFonts w:hint="default"/>
          <w:b w:val="0"/>
          <w:bCs w:val="0"/>
          <w:color w:val="000000"/>
          <w:szCs w:val="21"/>
          <w:lang w:val="en-US" w:eastAsia="zh-CN"/>
        </w:rPr>
      </w:pPr>
    </w:p>
    <w:p>
      <w:pPr>
        <w:widowControl w:val="0"/>
        <w:numPr>
          <w:ilvl w:val="0"/>
          <w:numId w:val="0"/>
        </w:numPr>
        <w:jc w:val="both"/>
        <w:rPr>
          <w:rFonts w:hint="eastAsia"/>
          <w:b w:val="0"/>
          <w:bCs w:val="0"/>
          <w:color w:val="000000"/>
          <w:szCs w:val="21"/>
          <w:lang w:val="en-US" w:eastAsia="zh-CN"/>
        </w:rPr>
      </w:pPr>
      <w:r>
        <w:rPr>
          <w:rFonts w:hint="eastAsia"/>
          <w:b w:val="0"/>
          <w:bCs w:val="0"/>
          <w:color w:val="000000"/>
          <w:szCs w:val="21"/>
          <w:lang w:val="en-US" w:eastAsia="zh-CN"/>
        </w:rPr>
        <w:t>前言</w:t>
      </w:r>
    </w:p>
    <w:p>
      <w:pPr>
        <w:widowControl w:val="0"/>
        <w:numPr>
          <w:ilvl w:val="0"/>
          <w:numId w:val="0"/>
        </w:numPr>
        <w:jc w:val="both"/>
        <w:rPr>
          <w:rFonts w:hint="eastAsia"/>
          <w:b w:val="0"/>
          <w:bCs w:val="0"/>
          <w:color w:val="000000"/>
          <w:szCs w:val="21"/>
          <w:lang w:val="en-US" w:eastAsia="zh-CN"/>
        </w:rPr>
      </w:pPr>
    </w:p>
    <w:p>
      <w:pPr>
        <w:widowControl w:val="0"/>
        <w:numPr>
          <w:ilvl w:val="0"/>
          <w:numId w:val="2"/>
        </w:numPr>
        <w:jc w:val="both"/>
        <w:rPr>
          <w:rFonts w:hint="eastAsia"/>
          <w:b w:val="0"/>
          <w:bCs w:val="0"/>
          <w:color w:val="000000"/>
          <w:szCs w:val="21"/>
          <w:lang w:val="en-US" w:eastAsia="zh-CN"/>
        </w:rPr>
      </w:pPr>
      <w:r>
        <w:rPr>
          <w:rFonts w:hint="eastAsia"/>
          <w:b w:val="0"/>
          <w:bCs w:val="0"/>
          <w:color w:val="000000"/>
          <w:szCs w:val="21"/>
          <w:lang w:val="en-US" w:eastAsia="zh-CN"/>
        </w:rPr>
        <w:t>隐藏价值的世界</w:t>
      </w:r>
    </w:p>
    <w:p>
      <w:pPr>
        <w:widowControl w:val="0"/>
        <w:numPr>
          <w:ilvl w:val="0"/>
          <w:numId w:val="2"/>
        </w:numPr>
        <w:jc w:val="both"/>
        <w:rPr>
          <w:rFonts w:hint="default"/>
          <w:b w:val="0"/>
          <w:bCs w:val="0"/>
          <w:color w:val="000000"/>
          <w:szCs w:val="21"/>
          <w:lang w:val="en-US" w:eastAsia="zh-CN"/>
        </w:rPr>
      </w:pPr>
      <w:r>
        <w:rPr>
          <w:rFonts w:hint="eastAsia"/>
          <w:b w:val="0"/>
          <w:bCs w:val="0"/>
          <w:color w:val="000000"/>
          <w:szCs w:val="21"/>
          <w:lang w:val="en-US" w:eastAsia="zh-CN"/>
        </w:rPr>
        <w:t>定义商业关系</w:t>
      </w:r>
    </w:p>
    <w:p>
      <w:pPr>
        <w:widowControl w:val="0"/>
        <w:numPr>
          <w:ilvl w:val="0"/>
          <w:numId w:val="2"/>
        </w:numPr>
        <w:jc w:val="both"/>
        <w:rPr>
          <w:rFonts w:hint="default"/>
          <w:b w:val="0"/>
          <w:bCs w:val="0"/>
          <w:color w:val="000000"/>
          <w:szCs w:val="21"/>
          <w:lang w:val="en-US" w:eastAsia="zh-CN"/>
        </w:rPr>
      </w:pPr>
      <w:r>
        <w:rPr>
          <w:rFonts w:hint="eastAsia"/>
          <w:b w:val="0"/>
          <w:bCs w:val="0"/>
          <w:color w:val="000000"/>
          <w:szCs w:val="21"/>
          <w:lang w:val="en-US" w:eastAsia="zh-CN"/>
        </w:rPr>
        <w:t>关系可视化</w:t>
      </w:r>
    </w:p>
    <w:p>
      <w:pPr>
        <w:widowControl w:val="0"/>
        <w:numPr>
          <w:ilvl w:val="0"/>
          <w:numId w:val="2"/>
        </w:numPr>
        <w:jc w:val="both"/>
        <w:rPr>
          <w:rFonts w:hint="default"/>
          <w:b w:val="0"/>
          <w:bCs w:val="0"/>
          <w:color w:val="000000"/>
          <w:szCs w:val="21"/>
          <w:lang w:val="en-US" w:eastAsia="zh-CN"/>
        </w:rPr>
      </w:pPr>
      <w:r>
        <w:rPr>
          <w:rFonts w:hint="eastAsia"/>
          <w:b w:val="0"/>
          <w:bCs w:val="0"/>
          <w:color w:val="000000"/>
          <w:szCs w:val="21"/>
          <w:lang w:val="en-US" w:eastAsia="zh-CN"/>
        </w:rPr>
        <w:t>在关系中发现机遇</w:t>
      </w:r>
    </w:p>
    <w:p>
      <w:pPr>
        <w:widowControl w:val="0"/>
        <w:numPr>
          <w:ilvl w:val="0"/>
          <w:numId w:val="2"/>
        </w:numPr>
        <w:jc w:val="both"/>
        <w:rPr>
          <w:rFonts w:hint="default"/>
          <w:b w:val="0"/>
          <w:bCs w:val="0"/>
          <w:color w:val="000000"/>
          <w:szCs w:val="21"/>
          <w:lang w:val="en-US" w:eastAsia="zh-CN"/>
        </w:rPr>
      </w:pPr>
      <w:r>
        <w:rPr>
          <w:rFonts w:hint="eastAsia"/>
          <w:b w:val="0"/>
          <w:bCs w:val="0"/>
          <w:color w:val="000000"/>
          <w:szCs w:val="21"/>
          <w:lang w:val="en-US" w:eastAsia="zh-CN"/>
        </w:rPr>
        <w:t>通过实践取得回报</w:t>
      </w:r>
    </w:p>
    <w:p>
      <w:pPr>
        <w:widowControl w:val="0"/>
        <w:numPr>
          <w:ilvl w:val="0"/>
          <w:numId w:val="2"/>
        </w:numPr>
        <w:jc w:val="both"/>
        <w:rPr>
          <w:rFonts w:hint="default"/>
          <w:b w:val="0"/>
          <w:bCs w:val="0"/>
          <w:color w:val="000000"/>
          <w:szCs w:val="21"/>
          <w:lang w:val="en-US" w:eastAsia="zh-CN"/>
        </w:rPr>
      </w:pPr>
      <w:r>
        <w:rPr>
          <w:rFonts w:hint="eastAsia"/>
          <w:b w:val="0"/>
          <w:bCs w:val="0"/>
          <w:color w:val="000000"/>
          <w:szCs w:val="21"/>
          <w:lang w:val="en-US" w:eastAsia="zh-CN"/>
        </w:rPr>
        <w:t>距离与团队结构</w:t>
      </w:r>
    </w:p>
    <w:p>
      <w:pPr>
        <w:widowControl w:val="0"/>
        <w:numPr>
          <w:ilvl w:val="0"/>
          <w:numId w:val="2"/>
        </w:numPr>
        <w:jc w:val="both"/>
        <w:rPr>
          <w:rFonts w:hint="default"/>
          <w:b w:val="0"/>
          <w:bCs w:val="0"/>
          <w:color w:val="000000"/>
          <w:szCs w:val="21"/>
          <w:lang w:val="en-US" w:eastAsia="zh-CN"/>
        </w:rPr>
      </w:pPr>
      <w:r>
        <w:rPr>
          <w:rFonts w:hint="eastAsia"/>
          <w:b w:val="0"/>
          <w:bCs w:val="0"/>
          <w:color w:val="000000"/>
          <w:szCs w:val="21"/>
          <w:lang w:val="en-US" w:eastAsia="zh-CN"/>
        </w:rPr>
        <w:t>发现</w:t>
      </w:r>
    </w:p>
    <w:p>
      <w:pPr>
        <w:widowControl w:val="0"/>
        <w:numPr>
          <w:ilvl w:val="0"/>
          <w:numId w:val="2"/>
        </w:numPr>
        <w:jc w:val="both"/>
        <w:rPr>
          <w:rFonts w:hint="default"/>
          <w:b w:val="0"/>
          <w:bCs w:val="0"/>
          <w:color w:val="000000"/>
          <w:szCs w:val="21"/>
          <w:lang w:val="en-US" w:eastAsia="zh-CN"/>
        </w:rPr>
      </w:pPr>
      <w:r>
        <w:rPr>
          <w:rFonts w:hint="eastAsia"/>
          <w:b w:val="0"/>
          <w:bCs w:val="0"/>
          <w:color w:val="000000"/>
          <w:szCs w:val="21"/>
          <w:lang w:val="en-US" w:eastAsia="zh-CN"/>
        </w:rPr>
        <w:t>决策</w:t>
      </w:r>
    </w:p>
    <w:p>
      <w:pPr>
        <w:widowControl w:val="0"/>
        <w:numPr>
          <w:ilvl w:val="0"/>
          <w:numId w:val="2"/>
        </w:numPr>
        <w:jc w:val="both"/>
        <w:rPr>
          <w:rFonts w:hint="default"/>
          <w:b w:val="0"/>
          <w:bCs w:val="0"/>
          <w:color w:val="000000"/>
          <w:szCs w:val="21"/>
          <w:lang w:val="en-US" w:eastAsia="zh-CN"/>
        </w:rPr>
      </w:pPr>
      <w:r>
        <w:rPr>
          <w:rFonts w:hint="eastAsia"/>
          <w:b w:val="0"/>
          <w:bCs w:val="0"/>
          <w:color w:val="000000"/>
          <w:szCs w:val="21"/>
          <w:lang w:val="en-US" w:eastAsia="zh-CN"/>
        </w:rPr>
        <w:t>宣布</w:t>
      </w:r>
    </w:p>
    <w:p>
      <w:pPr>
        <w:widowControl w:val="0"/>
        <w:numPr>
          <w:ilvl w:val="0"/>
          <w:numId w:val="2"/>
        </w:numPr>
        <w:jc w:val="both"/>
        <w:rPr>
          <w:rFonts w:hint="default"/>
          <w:b w:val="0"/>
          <w:bCs w:val="0"/>
          <w:color w:val="000000"/>
          <w:szCs w:val="21"/>
          <w:lang w:val="en-US" w:eastAsia="zh-CN"/>
        </w:rPr>
      </w:pPr>
      <w:r>
        <w:rPr>
          <w:rFonts w:hint="eastAsia"/>
          <w:b w:val="0"/>
          <w:bCs w:val="0"/>
          <w:color w:val="000000"/>
          <w:szCs w:val="21"/>
          <w:lang w:val="en-US" w:eastAsia="zh-CN"/>
        </w:rPr>
        <w:t>设计</w:t>
      </w:r>
    </w:p>
    <w:p>
      <w:pPr>
        <w:widowControl w:val="0"/>
        <w:numPr>
          <w:ilvl w:val="0"/>
          <w:numId w:val="2"/>
        </w:numPr>
        <w:jc w:val="both"/>
        <w:rPr>
          <w:rFonts w:hint="default"/>
          <w:b w:val="0"/>
          <w:bCs w:val="0"/>
          <w:color w:val="000000"/>
          <w:szCs w:val="21"/>
          <w:lang w:val="en-US" w:eastAsia="zh-CN"/>
        </w:rPr>
      </w:pPr>
      <w:r>
        <w:rPr>
          <w:rFonts w:hint="eastAsia"/>
          <w:b w:val="0"/>
          <w:bCs w:val="0"/>
          <w:color w:val="000000"/>
          <w:szCs w:val="21"/>
          <w:lang w:val="en-US" w:eastAsia="zh-CN"/>
        </w:rPr>
        <w:t>交付</w:t>
      </w:r>
    </w:p>
    <w:p>
      <w:pPr>
        <w:widowControl w:val="0"/>
        <w:numPr>
          <w:ilvl w:val="0"/>
          <w:numId w:val="2"/>
        </w:numPr>
        <w:jc w:val="both"/>
        <w:rPr>
          <w:rFonts w:hint="default"/>
          <w:b w:val="0"/>
          <w:bCs w:val="0"/>
          <w:color w:val="000000"/>
          <w:szCs w:val="21"/>
          <w:lang w:val="en-US" w:eastAsia="zh-CN"/>
        </w:rPr>
      </w:pPr>
      <w:r>
        <w:rPr>
          <w:rFonts w:hint="eastAsia"/>
          <w:b w:val="0"/>
          <w:bCs w:val="0"/>
          <w:color w:val="000000"/>
          <w:szCs w:val="21"/>
          <w:lang w:val="en-US" w:eastAsia="zh-CN"/>
        </w:rPr>
        <w:t>顶级价值的世界</w:t>
      </w:r>
    </w:p>
    <w:p>
      <w:pPr>
        <w:widowControl w:val="0"/>
        <w:numPr>
          <w:ilvl w:val="0"/>
          <w:numId w:val="0"/>
        </w:numPr>
        <w:jc w:val="both"/>
        <w:rPr>
          <w:rFonts w:hint="eastAsia"/>
          <w:b w:val="0"/>
          <w:bCs w:val="0"/>
          <w:color w:val="000000"/>
          <w:szCs w:val="21"/>
          <w:lang w:val="en-US" w:eastAsia="zh-CN"/>
        </w:rPr>
      </w:pPr>
    </w:p>
    <w:p>
      <w:pPr>
        <w:widowControl w:val="0"/>
        <w:numPr>
          <w:ilvl w:val="0"/>
          <w:numId w:val="0"/>
        </w:numPr>
        <w:jc w:val="both"/>
        <w:rPr>
          <w:rFonts w:hint="eastAsia"/>
          <w:b w:val="0"/>
          <w:bCs w:val="0"/>
          <w:color w:val="000000"/>
          <w:szCs w:val="21"/>
          <w:lang w:val="en-US" w:eastAsia="zh-CN"/>
        </w:rPr>
      </w:pPr>
      <w:r>
        <w:rPr>
          <w:rFonts w:hint="eastAsia"/>
          <w:b w:val="0"/>
          <w:bCs w:val="0"/>
          <w:color w:val="000000"/>
          <w:szCs w:val="21"/>
          <w:lang w:val="en-US" w:eastAsia="zh-CN"/>
        </w:rPr>
        <w:t>索引</w:t>
      </w:r>
    </w:p>
    <w:p>
      <w:pPr>
        <w:widowControl w:val="0"/>
        <w:numPr>
          <w:ilvl w:val="0"/>
          <w:numId w:val="0"/>
        </w:numPr>
        <w:jc w:val="both"/>
        <w:rPr>
          <w:rFonts w:hint="eastAsia"/>
          <w:b w:val="0"/>
          <w:bCs w:val="0"/>
          <w:color w:val="000000"/>
          <w:szCs w:val="21"/>
          <w:lang w:val="en-US" w:eastAsia="zh-CN"/>
        </w:rPr>
      </w:pPr>
      <w:r>
        <w:rPr>
          <w:rFonts w:hint="eastAsia"/>
          <w:b w:val="0"/>
          <w:bCs w:val="0"/>
          <w:color w:val="000000"/>
          <w:szCs w:val="21"/>
          <w:lang w:val="en-US" w:eastAsia="zh-CN"/>
        </w:rPr>
        <w:t>致谢</w:t>
      </w:r>
    </w:p>
    <w:p>
      <w:pPr>
        <w:widowControl w:val="0"/>
        <w:numPr>
          <w:ilvl w:val="0"/>
          <w:numId w:val="0"/>
        </w:numPr>
        <w:jc w:val="both"/>
        <w:rPr>
          <w:rFonts w:hint="eastAsia"/>
          <w:b w:val="0"/>
          <w:bCs w:val="0"/>
          <w:color w:val="000000"/>
          <w:szCs w:val="21"/>
          <w:lang w:val="en-US" w:eastAsia="zh-CN"/>
        </w:rPr>
      </w:pPr>
      <w:r>
        <w:rPr>
          <w:rFonts w:hint="eastAsia"/>
          <w:b w:val="0"/>
          <w:bCs w:val="0"/>
          <w:color w:val="000000"/>
          <w:szCs w:val="21"/>
          <w:lang w:val="en-US" w:eastAsia="zh-CN"/>
        </w:rPr>
        <w:t>作者简介</w:t>
      </w:r>
    </w:p>
    <w:p>
      <w:pPr>
        <w:widowControl w:val="0"/>
        <w:numPr>
          <w:ilvl w:val="0"/>
          <w:numId w:val="0"/>
        </w:numPr>
        <w:jc w:val="left"/>
        <w:rPr>
          <w:rFonts w:hint="default"/>
          <w:b w:val="0"/>
          <w:bCs w:val="0"/>
          <w:color w:val="000000"/>
          <w:szCs w:val="21"/>
          <w:lang w:val="en-US" w:eastAsia="zh-CN"/>
        </w:rPr>
      </w:pPr>
    </w:p>
    <w:p>
      <w:pPr>
        <w:widowControl w:val="0"/>
        <w:numPr>
          <w:ilvl w:val="0"/>
          <w:numId w:val="0"/>
        </w:numPr>
        <w:jc w:val="left"/>
        <w:rPr>
          <w:rFonts w:hint="default"/>
          <w:b w:val="0"/>
          <w:bCs w:val="0"/>
          <w:color w:val="000000"/>
          <w:szCs w:val="21"/>
          <w:lang w:val="en-US" w:eastAsia="zh-CN"/>
        </w:rPr>
      </w:pPr>
    </w:p>
    <w:p>
      <w:pPr>
        <w:widowControl w:val="0"/>
        <w:numPr>
          <w:ilvl w:val="0"/>
          <w:numId w:val="0"/>
        </w:numPr>
        <w:jc w:val="left"/>
        <w:rPr>
          <w:rFonts w:hint="default"/>
          <w:b w:val="0"/>
          <w:bCs w:val="0"/>
          <w:color w:val="000000"/>
          <w:szCs w:val="21"/>
          <w:lang w:val="en-US" w:eastAsia="zh-CN"/>
        </w:rPr>
      </w:pPr>
    </w:p>
    <w:p>
      <w:pPr>
        <w:shd w:val="clear" w:color="auto" w:fill="FFFFFF"/>
        <w:rPr>
          <w:rFonts w:ascii="Verdana" w:hAnsi="Verdana" w:cs="Verdana"/>
          <w:color w:val="000000"/>
          <w:kern w:val="0"/>
          <w:sz w:val="24"/>
        </w:rPr>
      </w:pPr>
      <w:r>
        <w:rPr>
          <w:rFonts w:hint="eastAsia" w:ascii="Arial Unicode MS" w:hAnsi="Arial Unicode MS" w:cs="Verdana"/>
          <w:b/>
          <w:bCs/>
          <w:color w:val="000000"/>
        </w:rPr>
        <w:t>感谢您的阅读！</w:t>
      </w:r>
    </w:p>
    <w:p>
      <w:pPr>
        <w:shd w:val="clear" w:color="auto" w:fill="FFFFFF"/>
        <w:rPr>
          <w:rFonts w:ascii="Verdana" w:hAnsi="Verdana" w:cs="Verdana"/>
          <w:color w:val="000000"/>
        </w:rPr>
      </w:pPr>
      <w:r>
        <w:rPr>
          <w:rFonts w:hint="eastAsia" w:ascii="Arial Unicode MS" w:hAnsi="Arial Unicode MS" w:cs="Verdana"/>
          <w:b/>
          <w:bCs/>
          <w:color w:val="000000"/>
        </w:rPr>
        <w:t>请将反馈信息发至：</w:t>
      </w:r>
      <w:r>
        <w:rPr>
          <w:rFonts w:hint="eastAsia" w:ascii="宋体" w:hAnsi="宋体" w:cs="宋体"/>
          <w:b/>
          <w:bCs/>
          <w:color w:val="000000"/>
        </w:rPr>
        <w:t>版权负责人</w:t>
      </w:r>
    </w:p>
    <w:p>
      <w:pPr>
        <w:shd w:val="clear" w:color="auto" w:fill="FFFFFF"/>
        <w:rPr>
          <w:rFonts w:hint="default" w:ascii="Times New Roman" w:hAnsi="Times New Roman" w:cs="Times New Roman"/>
          <w:color w:val="000000"/>
        </w:rPr>
      </w:pPr>
      <w:r>
        <w:rPr>
          <w:rFonts w:hint="default" w:ascii="Times New Roman" w:hAnsi="Times New Roman" w:cs="Times New Roman"/>
          <w:b/>
          <w:bCs/>
          <w:color w:val="000000"/>
        </w:rPr>
        <w:t>Email</w:t>
      </w:r>
      <w:r>
        <w:rPr>
          <w:rFonts w:hint="default" w:ascii="Times New Roman" w:hAnsi="Times New Roman" w:cs="Times New Roman"/>
          <w:color w:val="000000"/>
        </w:rPr>
        <w:t>：</w:t>
      </w:r>
      <w:r>
        <w:rPr>
          <w:rFonts w:hint="default" w:ascii="Times New Roman" w:hAnsi="Times New Roman" w:cs="Times New Roman"/>
          <w:b/>
          <w:bCs/>
          <w:color w:val="000000"/>
        </w:rPr>
        <w:fldChar w:fldCharType="begin"/>
      </w:r>
      <w:r>
        <w:rPr>
          <w:rFonts w:hint="default" w:ascii="Times New Roman" w:hAnsi="Times New Roman" w:cs="Times New Roman"/>
          <w:b/>
          <w:bCs/>
          <w:color w:val="000000"/>
        </w:rPr>
        <w:instrText xml:space="preserve"> HYPERLINK "mailto:Rights@nurnberg.com.cn" </w:instrText>
      </w:r>
      <w:r>
        <w:rPr>
          <w:rFonts w:hint="default" w:ascii="Times New Roman" w:hAnsi="Times New Roman" w:cs="Times New Roman"/>
          <w:b/>
          <w:bCs/>
          <w:color w:val="000000"/>
        </w:rPr>
        <w:fldChar w:fldCharType="separate"/>
      </w:r>
      <w:r>
        <w:rPr>
          <w:rStyle w:val="12"/>
          <w:rFonts w:hint="default" w:ascii="Times New Roman" w:hAnsi="Times New Roman" w:cs="Times New Roman"/>
          <w:b/>
          <w:bCs/>
        </w:rPr>
        <w:t>Rights@nurnberg.com.cn</w:t>
      </w:r>
      <w:r>
        <w:rPr>
          <w:rFonts w:hint="default" w:ascii="Times New Roman" w:hAnsi="Times New Roman" w:cs="Times New Roman"/>
          <w:b/>
          <w:bCs/>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安德鲁·纳伯格联合国际有限公司北京代表处</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北京市海淀区中关村大街甲59号中国人民大学文化大厦1705室, 邮编：100872</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电话：010-82504106, 传真：010-82504200</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公司网址：</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书目下载：</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"http://www.nurnberg.com.cn/booklist_zh/list.aspx"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http://www.nurnberg.com.cn/booklist_zh/list.aspx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书讯浏览：</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"http://www.nurnberg.com.cn/book/book.aspx"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http://www.nurnberg.com.cn/book/book.aspx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视频推荐：</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"http://www.nurnberg.com.cn/video/video.aspx"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http://www.nurnberg.com.cn/video/video.aspx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豆瓣小站：</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"http://site.douban.com/110577/"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http://site.douban.com/110577/</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shd w:val="clear" w:color="auto" w:fill="FFFFFF"/>
        </w:rPr>
        <w:t>新浪微博：</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"https://weibo.com/1877653117/profile?topnav=1&amp;wvr=6" </w:instrText>
      </w:r>
      <w:r>
        <w:rPr>
          <w:rFonts w:hint="default" w:ascii="Times New Roman" w:hAnsi="Times New Roman" w:cs="Times New Roman"/>
          <w:color w:val="000000"/>
        </w:rPr>
        <w:fldChar w:fldCharType="separate"/>
      </w:r>
      <w:r>
        <w:rPr>
          <w:rStyle w:val="12"/>
          <w:rFonts w:hint="default" w:ascii="Times New Roman" w:hAnsi="Times New Roman" w:cs="Times New Roman"/>
          <w:shd w:val="clear" w:color="auto" w:fill="FFFFFF"/>
        </w:rPr>
        <w:t>安德鲁纳伯格公司的微博_微博 (weibo.com)</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微信订阅号：ANABJ2002</w:t>
      </w:r>
    </w:p>
    <w:p>
      <w:pPr>
        <w:widowControl/>
        <w:jc w:val="left"/>
        <w:rPr>
          <w:rFonts w:ascii="@宋体" w:hAnsi="@宋体" w:cs="@宋体"/>
          <w:color w:val="000000"/>
        </w:rPr>
      </w:pPr>
      <w:r>
        <w:rPr>
          <w:rFonts w:ascii="@宋体" w:hAnsi="@宋体" w:cs="@宋体"/>
          <w:color w:val="000000"/>
        </w:rPr>
        <w:drawing>
          <wp:inline distT="0" distB="0" distL="114300" distR="114300">
            <wp:extent cx="809625" cy="876300"/>
            <wp:effectExtent l="0" t="0" r="13335" b="7620"/>
            <wp:docPr id="2" name="图片 1" descr="InsertPic_8716(05-30-10-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nsertPic_8716(05-30-10-19-45)"/>
                    <pic:cNvPicPr>
                      <a:picLocks noChangeAspect="1"/>
                    </pic:cNvPicPr>
                  </pic:nvPicPr>
                  <pic:blipFill>
                    <a:blip r:embed="rId7"/>
                    <a:stretch>
                      <a:fillRect/>
                    </a:stretch>
                  </pic:blipFill>
                  <pic:spPr>
                    <a:xfrm>
                      <a:off x="0" y="0"/>
                      <a:ext cx="809625" cy="876300"/>
                    </a:xfrm>
                    <a:prstGeom prst="rect">
                      <a:avLst/>
                    </a:prstGeom>
                    <a:noFill/>
                    <a:ln>
                      <a:noFill/>
                    </a:ln>
                  </pic:spPr>
                </pic:pic>
              </a:graphicData>
            </a:graphic>
          </wp:inline>
        </w:drawing>
      </w:r>
    </w:p>
    <w:p>
      <w:pPr>
        <w:widowControl/>
        <w:jc w:val="left"/>
        <w:rPr>
          <w:rFonts w:hint="eastAsia"/>
          <w:color w:val="000000"/>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宋体">
    <w:panose1 w:val="02010600030101010101"/>
    <w:charset w:val="86"/>
    <w:family w:val="auto"/>
    <w:pitch w:val="default"/>
    <w:sig w:usb0="000002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rPr>
    </w:pPr>
  </w:p>
  <w:p>
    <w:pPr>
      <w:jc w:val="center"/>
      <w:rPr>
        <w:rFonts w:hint="eastAsia"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hint="eastAsia" w:ascii="方正姚体" w:hAnsi="华文仿宋" w:eastAsia="方正姚体"/>
        <w:sz w:val="18"/>
        <w:szCs w:val="18"/>
      </w:rPr>
    </w:pPr>
    <w:r>
      <w:rPr>
        <w:rFonts w:hint="eastAsia" w:ascii="方正姚体" w:hAnsi="华文仿宋" w:eastAsia="方正姚体"/>
        <w:sz w:val="18"/>
        <w:szCs w:val="18"/>
      </w:rPr>
      <w:t>电话：82504106，传真：010-82504200</w:t>
    </w:r>
  </w:p>
  <w:p>
    <w:pPr>
      <w:jc w:val="center"/>
      <w:rPr>
        <w:rFonts w:hint="eastAsia" w:ascii="方正姚体" w:hAnsi="华文仿宋" w:eastAsia="方正姚体"/>
        <w:sz w:val="18"/>
        <w:szCs w:val="18"/>
      </w:rPr>
    </w:pPr>
    <w:r>
      <w:rPr>
        <w:rFonts w:hint="eastAsia" w:ascii="方正姚体" w:hAnsi="华文仿宋" w:eastAsia="方正姚体"/>
        <w:sz w:val="18"/>
        <w:szCs w:val="18"/>
      </w:rPr>
      <w:t>网址：</w:t>
    </w:r>
    <w:r>
      <w:rPr>
        <w:rFonts w:hint="eastAsia" w:ascii="方正姚体" w:hAnsi="华文仿宋" w:eastAsia="方正姚体"/>
        <w:sz w:val="18"/>
        <w:szCs w:val="18"/>
      </w:rPr>
      <w:fldChar w:fldCharType="begin"/>
    </w:r>
    <w:r>
      <w:rPr>
        <w:rFonts w:hint="eastAsia" w:ascii="方正姚体" w:hAnsi="华文仿宋" w:eastAsia="方正姚体"/>
        <w:sz w:val="18"/>
        <w:szCs w:val="18"/>
      </w:rPr>
      <w:instrText xml:space="preserve"> HYPERLINK "http://www.nurnberg.com.cn" </w:instrText>
    </w:r>
    <w:r>
      <w:rPr>
        <w:rFonts w:hint="eastAsia" w:ascii="方正姚体" w:hAnsi="华文仿宋" w:eastAsia="方正姚体"/>
        <w:sz w:val="18"/>
        <w:szCs w:val="18"/>
      </w:rPr>
      <w:fldChar w:fldCharType="separate"/>
    </w:r>
    <w:r>
      <w:rPr>
        <w:rStyle w:val="12"/>
        <w:rFonts w:hint="eastAsia" w:ascii="方正姚体" w:hAnsi="华文仿宋" w:eastAsia="方正姚体"/>
        <w:sz w:val="18"/>
        <w:szCs w:val="18"/>
      </w:rPr>
      <w:t>www.nurnberg.com.cn</w:t>
    </w:r>
    <w:r>
      <w:rPr>
        <w:rFonts w:hint="eastAsia" w:ascii="方正姚体" w:hAnsi="华文仿宋" w:eastAsia="方正姚体"/>
        <w:sz w:val="18"/>
        <w:szCs w:val="18"/>
      </w:rPr>
      <w:fldChar w:fldCharType="end"/>
    </w:r>
  </w:p>
  <w:p>
    <w:pPr>
      <w:pStyle w:val="4"/>
      <w:jc w:val="center"/>
      <w:rPr>
        <w:rFonts w:hint="eastAsia" w:eastAsia="方正姚体"/>
      </w:rPr>
    </w:pPr>
  </w:p>
  <w:p>
    <w:pPr>
      <w:pStyle w:val="4"/>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7620" b="3810"/>
          <wp:wrapSquare wrapText="bothSides"/>
          <wp:docPr id="3"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公司logo（新北京黑色）"/>
                  <pic:cNvPicPr>
                    <a:picLocks noChangeAspect="1"/>
                  </pic:cNvPicPr>
                </pic:nvPicPr>
                <pic:blipFill>
                  <a:blip r:embed="rId1"/>
                  <a:stretch>
                    <a:fillRect/>
                  </a:stretch>
                </pic:blipFill>
                <pic:spPr>
                  <a:xfrm>
                    <a:off x="0" y="0"/>
                    <a:ext cx="358140" cy="331470"/>
                  </a:xfrm>
                  <a:prstGeom prst="rect">
                    <a:avLst/>
                  </a:prstGeom>
                  <a:noFill/>
                  <a:ln>
                    <a:noFill/>
                  </a:ln>
                </pic:spPr>
              </pic:pic>
            </a:graphicData>
          </a:graphic>
        </wp:anchor>
      </w:drawing>
    </w:r>
  </w:p>
  <w:p>
    <w:pPr>
      <w:pStyle w:val="5"/>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DB1802"/>
    <w:multiLevelType w:val="singleLevel"/>
    <w:tmpl w:val="C5DB1802"/>
    <w:lvl w:ilvl="0" w:tentative="0">
      <w:start w:val="1"/>
      <w:numFmt w:val="chineseCounting"/>
      <w:suff w:val="space"/>
      <w:lvlText w:val="第%1章"/>
      <w:lvlJc w:val="left"/>
      <w:rPr>
        <w:rFonts w:hint="eastAsia"/>
      </w:rPr>
    </w:lvl>
  </w:abstractNum>
  <w:abstractNum w:abstractNumId="1">
    <w:nsid w:val="59002BD0"/>
    <w:multiLevelType w:val="multilevel"/>
    <w:tmpl w:val="59002BD0"/>
    <w:lvl w:ilvl="0" w:tentative="0">
      <w:start w:val="1"/>
      <w:numFmt w:val="bullet"/>
      <w:pStyle w:val="16"/>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2RjYmIxYjkyYjczZWQ0NTJhOGQ0MjQ2MzQ1NTUifQ=="/>
  </w:docVars>
  <w:rsids>
    <w:rsidRoot w:val="00C86C59"/>
    <w:rsid w:val="00004403"/>
    <w:rsid w:val="0000539C"/>
    <w:rsid w:val="00007512"/>
    <w:rsid w:val="0000790A"/>
    <w:rsid w:val="00007A4B"/>
    <w:rsid w:val="000107FE"/>
    <w:rsid w:val="000156C9"/>
    <w:rsid w:val="00020C2F"/>
    <w:rsid w:val="00022CF0"/>
    <w:rsid w:val="00027C08"/>
    <w:rsid w:val="00030800"/>
    <w:rsid w:val="000320FF"/>
    <w:rsid w:val="00033CAB"/>
    <w:rsid w:val="0004270B"/>
    <w:rsid w:val="000428E1"/>
    <w:rsid w:val="0004748D"/>
    <w:rsid w:val="00050C6A"/>
    <w:rsid w:val="00061580"/>
    <w:rsid w:val="00064035"/>
    <w:rsid w:val="0006734C"/>
    <w:rsid w:val="000730CB"/>
    <w:rsid w:val="00073454"/>
    <w:rsid w:val="00076E62"/>
    <w:rsid w:val="00080CAF"/>
    <w:rsid w:val="00082B31"/>
    <w:rsid w:val="0008438B"/>
    <w:rsid w:val="00085240"/>
    <w:rsid w:val="000865B1"/>
    <w:rsid w:val="00087A42"/>
    <w:rsid w:val="000911ED"/>
    <w:rsid w:val="0009556D"/>
    <w:rsid w:val="000A077C"/>
    <w:rsid w:val="000B05D1"/>
    <w:rsid w:val="000B275D"/>
    <w:rsid w:val="000B3338"/>
    <w:rsid w:val="000B4704"/>
    <w:rsid w:val="000B5596"/>
    <w:rsid w:val="000C2EB0"/>
    <w:rsid w:val="000C3FC9"/>
    <w:rsid w:val="000C4196"/>
    <w:rsid w:val="000C4305"/>
    <w:rsid w:val="000D31C9"/>
    <w:rsid w:val="000D435E"/>
    <w:rsid w:val="000D5B9C"/>
    <w:rsid w:val="000E2488"/>
    <w:rsid w:val="000E2724"/>
    <w:rsid w:val="000E2BAB"/>
    <w:rsid w:val="000E3135"/>
    <w:rsid w:val="000E613E"/>
    <w:rsid w:val="000E65DE"/>
    <w:rsid w:val="000E6D3C"/>
    <w:rsid w:val="000F0109"/>
    <w:rsid w:val="000F5F2C"/>
    <w:rsid w:val="000F78D9"/>
    <w:rsid w:val="001029C9"/>
    <w:rsid w:val="00105705"/>
    <w:rsid w:val="00110A4E"/>
    <w:rsid w:val="0011108B"/>
    <w:rsid w:val="001171CD"/>
    <w:rsid w:val="001304FB"/>
    <w:rsid w:val="001310F7"/>
    <w:rsid w:val="001352A5"/>
    <w:rsid w:val="001413B7"/>
    <w:rsid w:val="00141952"/>
    <w:rsid w:val="00147DA5"/>
    <w:rsid w:val="001616BB"/>
    <w:rsid w:val="00161968"/>
    <w:rsid w:val="001735B6"/>
    <w:rsid w:val="00173E4E"/>
    <w:rsid w:val="00174B7A"/>
    <w:rsid w:val="001757CB"/>
    <w:rsid w:val="00180643"/>
    <w:rsid w:val="00182EA9"/>
    <w:rsid w:val="00185556"/>
    <w:rsid w:val="001909FF"/>
    <w:rsid w:val="00193994"/>
    <w:rsid w:val="00196F1F"/>
    <w:rsid w:val="001A31EC"/>
    <w:rsid w:val="001A5291"/>
    <w:rsid w:val="001A6489"/>
    <w:rsid w:val="001B1786"/>
    <w:rsid w:val="001B5739"/>
    <w:rsid w:val="001C18BA"/>
    <w:rsid w:val="001C5B0A"/>
    <w:rsid w:val="001C7749"/>
    <w:rsid w:val="001F0E5A"/>
    <w:rsid w:val="001F1A77"/>
    <w:rsid w:val="001F7287"/>
    <w:rsid w:val="00202219"/>
    <w:rsid w:val="0020714B"/>
    <w:rsid w:val="002102CA"/>
    <w:rsid w:val="00221754"/>
    <w:rsid w:val="002246A0"/>
    <w:rsid w:val="002328F4"/>
    <w:rsid w:val="00233509"/>
    <w:rsid w:val="00234F3D"/>
    <w:rsid w:val="00254BD0"/>
    <w:rsid w:val="0025526B"/>
    <w:rsid w:val="00262DBE"/>
    <w:rsid w:val="00280755"/>
    <w:rsid w:val="00283CA5"/>
    <w:rsid w:val="00285F7D"/>
    <w:rsid w:val="00294BFC"/>
    <w:rsid w:val="002A2F14"/>
    <w:rsid w:val="002A4210"/>
    <w:rsid w:val="002B20DE"/>
    <w:rsid w:val="002B2460"/>
    <w:rsid w:val="002B6511"/>
    <w:rsid w:val="002B69B5"/>
    <w:rsid w:val="002C2569"/>
    <w:rsid w:val="002C4A09"/>
    <w:rsid w:val="002C519F"/>
    <w:rsid w:val="002C6E69"/>
    <w:rsid w:val="002C7A8E"/>
    <w:rsid w:val="002D57F1"/>
    <w:rsid w:val="002D5B29"/>
    <w:rsid w:val="002D7589"/>
    <w:rsid w:val="002E289E"/>
    <w:rsid w:val="002E40B0"/>
    <w:rsid w:val="002E4B34"/>
    <w:rsid w:val="002E572B"/>
    <w:rsid w:val="002E664B"/>
    <w:rsid w:val="002F57E0"/>
    <w:rsid w:val="002F760F"/>
    <w:rsid w:val="003021BD"/>
    <w:rsid w:val="003115F6"/>
    <w:rsid w:val="00311D1B"/>
    <w:rsid w:val="00321FDC"/>
    <w:rsid w:val="00333736"/>
    <w:rsid w:val="00333982"/>
    <w:rsid w:val="00333E07"/>
    <w:rsid w:val="003345D7"/>
    <w:rsid w:val="00334B49"/>
    <w:rsid w:val="00334CF6"/>
    <w:rsid w:val="00337817"/>
    <w:rsid w:val="003433FB"/>
    <w:rsid w:val="0034709C"/>
    <w:rsid w:val="00351AB2"/>
    <w:rsid w:val="00364AFB"/>
    <w:rsid w:val="00370131"/>
    <w:rsid w:val="0038196C"/>
    <w:rsid w:val="00382F22"/>
    <w:rsid w:val="00383200"/>
    <w:rsid w:val="00384319"/>
    <w:rsid w:val="00391DDA"/>
    <w:rsid w:val="00392322"/>
    <w:rsid w:val="003948CD"/>
    <w:rsid w:val="003978FB"/>
    <w:rsid w:val="00397D0F"/>
    <w:rsid w:val="003A26FA"/>
    <w:rsid w:val="003A442A"/>
    <w:rsid w:val="003A5DFE"/>
    <w:rsid w:val="003B6FAC"/>
    <w:rsid w:val="003D711B"/>
    <w:rsid w:val="003E097B"/>
    <w:rsid w:val="003E4442"/>
    <w:rsid w:val="00401226"/>
    <w:rsid w:val="00403389"/>
    <w:rsid w:val="004044CB"/>
    <w:rsid w:val="00411929"/>
    <w:rsid w:val="004119B3"/>
    <w:rsid w:val="00424910"/>
    <w:rsid w:val="00432345"/>
    <w:rsid w:val="00432671"/>
    <w:rsid w:val="0043600A"/>
    <w:rsid w:val="00436494"/>
    <w:rsid w:val="00441910"/>
    <w:rsid w:val="00443402"/>
    <w:rsid w:val="00444226"/>
    <w:rsid w:val="00445804"/>
    <w:rsid w:val="004548A8"/>
    <w:rsid w:val="004567A3"/>
    <w:rsid w:val="004568FB"/>
    <w:rsid w:val="00465620"/>
    <w:rsid w:val="004730BE"/>
    <w:rsid w:val="00480154"/>
    <w:rsid w:val="0048062D"/>
    <w:rsid w:val="00482011"/>
    <w:rsid w:val="00492B35"/>
    <w:rsid w:val="0049542A"/>
    <w:rsid w:val="004A045D"/>
    <w:rsid w:val="004A0979"/>
    <w:rsid w:val="004A477C"/>
    <w:rsid w:val="004B4862"/>
    <w:rsid w:val="004B5B9C"/>
    <w:rsid w:val="004B7608"/>
    <w:rsid w:val="004B7975"/>
    <w:rsid w:val="004B7D4A"/>
    <w:rsid w:val="004C1EFA"/>
    <w:rsid w:val="004C5A2A"/>
    <w:rsid w:val="004D1840"/>
    <w:rsid w:val="004D6797"/>
    <w:rsid w:val="004E1340"/>
    <w:rsid w:val="004E4565"/>
    <w:rsid w:val="004E5694"/>
    <w:rsid w:val="004F04B4"/>
    <w:rsid w:val="004F3D7F"/>
    <w:rsid w:val="004F4FC3"/>
    <w:rsid w:val="00501383"/>
    <w:rsid w:val="00501905"/>
    <w:rsid w:val="005104DE"/>
    <w:rsid w:val="00513C58"/>
    <w:rsid w:val="00523A90"/>
    <w:rsid w:val="005262C4"/>
    <w:rsid w:val="00533AC3"/>
    <w:rsid w:val="00537831"/>
    <w:rsid w:val="00540193"/>
    <w:rsid w:val="005412BF"/>
    <w:rsid w:val="00541BEC"/>
    <w:rsid w:val="005516BB"/>
    <w:rsid w:val="00562DFC"/>
    <w:rsid w:val="00565F98"/>
    <w:rsid w:val="00570C6B"/>
    <w:rsid w:val="005805BC"/>
    <w:rsid w:val="00583AD1"/>
    <w:rsid w:val="005846A8"/>
    <w:rsid w:val="00585722"/>
    <w:rsid w:val="005941D2"/>
    <w:rsid w:val="00597029"/>
    <w:rsid w:val="005A0271"/>
    <w:rsid w:val="005A42FE"/>
    <w:rsid w:val="005A56E2"/>
    <w:rsid w:val="005B00F7"/>
    <w:rsid w:val="005B7E98"/>
    <w:rsid w:val="005D3ABC"/>
    <w:rsid w:val="005D4D83"/>
    <w:rsid w:val="005E38FB"/>
    <w:rsid w:val="005E52DE"/>
    <w:rsid w:val="00600E95"/>
    <w:rsid w:val="00602087"/>
    <w:rsid w:val="0060236E"/>
    <w:rsid w:val="0060498E"/>
    <w:rsid w:val="00605EBE"/>
    <w:rsid w:val="006156D4"/>
    <w:rsid w:val="00615DA6"/>
    <w:rsid w:val="006162F1"/>
    <w:rsid w:val="00623B08"/>
    <w:rsid w:val="00632D64"/>
    <w:rsid w:val="006330BC"/>
    <w:rsid w:val="00636A54"/>
    <w:rsid w:val="00641D77"/>
    <w:rsid w:val="00642194"/>
    <w:rsid w:val="0064357C"/>
    <w:rsid w:val="0064548C"/>
    <w:rsid w:val="00646D67"/>
    <w:rsid w:val="00646EB0"/>
    <w:rsid w:val="00655D73"/>
    <w:rsid w:val="006579E3"/>
    <w:rsid w:val="00662033"/>
    <w:rsid w:val="00666B19"/>
    <w:rsid w:val="00672ACC"/>
    <w:rsid w:val="006740BB"/>
    <w:rsid w:val="00682287"/>
    <w:rsid w:val="00687017"/>
    <w:rsid w:val="006902F9"/>
    <w:rsid w:val="006A0C05"/>
    <w:rsid w:val="006A524A"/>
    <w:rsid w:val="006B38EE"/>
    <w:rsid w:val="006B6DD2"/>
    <w:rsid w:val="006E41BF"/>
    <w:rsid w:val="006E465D"/>
    <w:rsid w:val="006E6A07"/>
    <w:rsid w:val="006F3B08"/>
    <w:rsid w:val="00702E0E"/>
    <w:rsid w:val="00702E2B"/>
    <w:rsid w:val="0070603A"/>
    <w:rsid w:val="00706B75"/>
    <w:rsid w:val="00711E2D"/>
    <w:rsid w:val="00712A06"/>
    <w:rsid w:val="0071763A"/>
    <w:rsid w:val="00720ED8"/>
    <w:rsid w:val="00724FA9"/>
    <w:rsid w:val="00741A95"/>
    <w:rsid w:val="0074317C"/>
    <w:rsid w:val="007440EE"/>
    <w:rsid w:val="0074775F"/>
    <w:rsid w:val="00750C21"/>
    <w:rsid w:val="00752F8F"/>
    <w:rsid w:val="007553BB"/>
    <w:rsid w:val="00757985"/>
    <w:rsid w:val="00761D38"/>
    <w:rsid w:val="0076373C"/>
    <w:rsid w:val="00763C18"/>
    <w:rsid w:val="00770950"/>
    <w:rsid w:val="0079226B"/>
    <w:rsid w:val="007A37AB"/>
    <w:rsid w:val="007A53A0"/>
    <w:rsid w:val="007A5DDB"/>
    <w:rsid w:val="007B1F51"/>
    <w:rsid w:val="007B39D1"/>
    <w:rsid w:val="007B3C20"/>
    <w:rsid w:val="007C14B2"/>
    <w:rsid w:val="007C24AF"/>
    <w:rsid w:val="007C4665"/>
    <w:rsid w:val="007D2630"/>
    <w:rsid w:val="007D5224"/>
    <w:rsid w:val="007E1C56"/>
    <w:rsid w:val="007E3F9B"/>
    <w:rsid w:val="007F666A"/>
    <w:rsid w:val="007F7AAB"/>
    <w:rsid w:val="008059BF"/>
    <w:rsid w:val="00814427"/>
    <w:rsid w:val="00820D16"/>
    <w:rsid w:val="008216B5"/>
    <w:rsid w:val="008249F3"/>
    <w:rsid w:val="00824A5C"/>
    <w:rsid w:val="00831184"/>
    <w:rsid w:val="00844292"/>
    <w:rsid w:val="00850886"/>
    <w:rsid w:val="00855763"/>
    <w:rsid w:val="008561F3"/>
    <w:rsid w:val="00856CC4"/>
    <w:rsid w:val="0085786D"/>
    <w:rsid w:val="00867302"/>
    <w:rsid w:val="00875703"/>
    <w:rsid w:val="00881746"/>
    <w:rsid w:val="00881966"/>
    <w:rsid w:val="00881A01"/>
    <w:rsid w:val="00886796"/>
    <w:rsid w:val="00895D4F"/>
    <w:rsid w:val="00896E11"/>
    <w:rsid w:val="008A0A5A"/>
    <w:rsid w:val="008A54A4"/>
    <w:rsid w:val="008A7FD9"/>
    <w:rsid w:val="008C1393"/>
    <w:rsid w:val="008C4E6C"/>
    <w:rsid w:val="008D38AF"/>
    <w:rsid w:val="008E15C9"/>
    <w:rsid w:val="008E6D75"/>
    <w:rsid w:val="008F2699"/>
    <w:rsid w:val="00902107"/>
    <w:rsid w:val="0090783B"/>
    <w:rsid w:val="009107ED"/>
    <w:rsid w:val="00912783"/>
    <w:rsid w:val="00912A47"/>
    <w:rsid w:val="00922CB8"/>
    <w:rsid w:val="00923460"/>
    <w:rsid w:val="009235F0"/>
    <w:rsid w:val="00925020"/>
    <w:rsid w:val="00927A27"/>
    <w:rsid w:val="00927A8D"/>
    <w:rsid w:val="00930861"/>
    <w:rsid w:val="00931A61"/>
    <w:rsid w:val="0093486A"/>
    <w:rsid w:val="00936274"/>
    <w:rsid w:val="00945D7B"/>
    <w:rsid w:val="00947857"/>
    <w:rsid w:val="00952920"/>
    <w:rsid w:val="00953E20"/>
    <w:rsid w:val="009546B9"/>
    <w:rsid w:val="00956E21"/>
    <w:rsid w:val="00960F00"/>
    <w:rsid w:val="00962F70"/>
    <w:rsid w:val="0098379A"/>
    <w:rsid w:val="00985959"/>
    <w:rsid w:val="00992FF0"/>
    <w:rsid w:val="00993EE0"/>
    <w:rsid w:val="009A2ACE"/>
    <w:rsid w:val="009A401F"/>
    <w:rsid w:val="009A667C"/>
    <w:rsid w:val="009B13E5"/>
    <w:rsid w:val="009B3649"/>
    <w:rsid w:val="009D1456"/>
    <w:rsid w:val="009D73C2"/>
    <w:rsid w:val="009E4893"/>
    <w:rsid w:val="009E7E0B"/>
    <w:rsid w:val="009F1DA9"/>
    <w:rsid w:val="009F2CA9"/>
    <w:rsid w:val="009F4190"/>
    <w:rsid w:val="009F4EEA"/>
    <w:rsid w:val="00A05141"/>
    <w:rsid w:val="00A05298"/>
    <w:rsid w:val="00A100B2"/>
    <w:rsid w:val="00A16D8C"/>
    <w:rsid w:val="00A202E2"/>
    <w:rsid w:val="00A213EA"/>
    <w:rsid w:val="00A267DB"/>
    <w:rsid w:val="00A31DB4"/>
    <w:rsid w:val="00A3363E"/>
    <w:rsid w:val="00A36FFF"/>
    <w:rsid w:val="00A37033"/>
    <w:rsid w:val="00A436FC"/>
    <w:rsid w:val="00A4448A"/>
    <w:rsid w:val="00A515DE"/>
    <w:rsid w:val="00A55BC1"/>
    <w:rsid w:val="00A65186"/>
    <w:rsid w:val="00A7160A"/>
    <w:rsid w:val="00A728E9"/>
    <w:rsid w:val="00A73D69"/>
    <w:rsid w:val="00A827AE"/>
    <w:rsid w:val="00A84A89"/>
    <w:rsid w:val="00A85B48"/>
    <w:rsid w:val="00A87579"/>
    <w:rsid w:val="00AA05AF"/>
    <w:rsid w:val="00AA194A"/>
    <w:rsid w:val="00AA2C1F"/>
    <w:rsid w:val="00AA3458"/>
    <w:rsid w:val="00AA3E60"/>
    <w:rsid w:val="00AA7509"/>
    <w:rsid w:val="00AB1413"/>
    <w:rsid w:val="00AB14EF"/>
    <w:rsid w:val="00AB44BA"/>
    <w:rsid w:val="00AB68FB"/>
    <w:rsid w:val="00AC3422"/>
    <w:rsid w:val="00AC7FF2"/>
    <w:rsid w:val="00AD5967"/>
    <w:rsid w:val="00AD7F6A"/>
    <w:rsid w:val="00AE4CA7"/>
    <w:rsid w:val="00AE4F7B"/>
    <w:rsid w:val="00B004EB"/>
    <w:rsid w:val="00B05825"/>
    <w:rsid w:val="00B06665"/>
    <w:rsid w:val="00B14F35"/>
    <w:rsid w:val="00B16C26"/>
    <w:rsid w:val="00B202EB"/>
    <w:rsid w:val="00B30811"/>
    <w:rsid w:val="00B30FF6"/>
    <w:rsid w:val="00B347E6"/>
    <w:rsid w:val="00B40126"/>
    <w:rsid w:val="00B4274D"/>
    <w:rsid w:val="00B477BF"/>
    <w:rsid w:val="00B52E45"/>
    <w:rsid w:val="00B52F70"/>
    <w:rsid w:val="00B6018A"/>
    <w:rsid w:val="00B71A33"/>
    <w:rsid w:val="00B74B9F"/>
    <w:rsid w:val="00B9086E"/>
    <w:rsid w:val="00B909C7"/>
    <w:rsid w:val="00BA037E"/>
    <w:rsid w:val="00BA4605"/>
    <w:rsid w:val="00BA4C12"/>
    <w:rsid w:val="00BB22BD"/>
    <w:rsid w:val="00BB5C2F"/>
    <w:rsid w:val="00BC048C"/>
    <w:rsid w:val="00BC13EA"/>
    <w:rsid w:val="00BC3D7E"/>
    <w:rsid w:val="00BC7026"/>
    <w:rsid w:val="00BD0E22"/>
    <w:rsid w:val="00BD3623"/>
    <w:rsid w:val="00BF2C3F"/>
    <w:rsid w:val="00BF432C"/>
    <w:rsid w:val="00BF5762"/>
    <w:rsid w:val="00C04B46"/>
    <w:rsid w:val="00C1105D"/>
    <w:rsid w:val="00C17F85"/>
    <w:rsid w:val="00C219D6"/>
    <w:rsid w:val="00C221F7"/>
    <w:rsid w:val="00C2389A"/>
    <w:rsid w:val="00C2513B"/>
    <w:rsid w:val="00C34DF3"/>
    <w:rsid w:val="00C35BFA"/>
    <w:rsid w:val="00C36F9F"/>
    <w:rsid w:val="00C4243F"/>
    <w:rsid w:val="00C4666A"/>
    <w:rsid w:val="00C47E51"/>
    <w:rsid w:val="00C5144A"/>
    <w:rsid w:val="00C52BA7"/>
    <w:rsid w:val="00C52F62"/>
    <w:rsid w:val="00C55877"/>
    <w:rsid w:val="00C56DCA"/>
    <w:rsid w:val="00C711FC"/>
    <w:rsid w:val="00C81589"/>
    <w:rsid w:val="00C83CED"/>
    <w:rsid w:val="00C853F8"/>
    <w:rsid w:val="00C86C59"/>
    <w:rsid w:val="00C92141"/>
    <w:rsid w:val="00C949EA"/>
    <w:rsid w:val="00C95AB0"/>
    <w:rsid w:val="00C96270"/>
    <w:rsid w:val="00CB6594"/>
    <w:rsid w:val="00CC7DBB"/>
    <w:rsid w:val="00CD44E0"/>
    <w:rsid w:val="00CD62F1"/>
    <w:rsid w:val="00D023D7"/>
    <w:rsid w:val="00D04160"/>
    <w:rsid w:val="00D050BF"/>
    <w:rsid w:val="00D140A3"/>
    <w:rsid w:val="00D16096"/>
    <w:rsid w:val="00D25816"/>
    <w:rsid w:val="00D277E1"/>
    <w:rsid w:val="00D335CF"/>
    <w:rsid w:val="00D3402D"/>
    <w:rsid w:val="00D42957"/>
    <w:rsid w:val="00D470C3"/>
    <w:rsid w:val="00D54619"/>
    <w:rsid w:val="00D71AE5"/>
    <w:rsid w:val="00D71B0E"/>
    <w:rsid w:val="00D75454"/>
    <w:rsid w:val="00D77431"/>
    <w:rsid w:val="00D81694"/>
    <w:rsid w:val="00D824EA"/>
    <w:rsid w:val="00D82AC7"/>
    <w:rsid w:val="00D84C59"/>
    <w:rsid w:val="00D86595"/>
    <w:rsid w:val="00D9444F"/>
    <w:rsid w:val="00D95763"/>
    <w:rsid w:val="00D95CE8"/>
    <w:rsid w:val="00D967FA"/>
    <w:rsid w:val="00DA1721"/>
    <w:rsid w:val="00DA2DB7"/>
    <w:rsid w:val="00DA67E2"/>
    <w:rsid w:val="00DA7499"/>
    <w:rsid w:val="00DC3AF5"/>
    <w:rsid w:val="00DC588B"/>
    <w:rsid w:val="00DD14F9"/>
    <w:rsid w:val="00DD21C2"/>
    <w:rsid w:val="00DD30D6"/>
    <w:rsid w:val="00DE3B19"/>
    <w:rsid w:val="00DE77CB"/>
    <w:rsid w:val="00DF1AF5"/>
    <w:rsid w:val="00DF28A6"/>
    <w:rsid w:val="00DF72FC"/>
    <w:rsid w:val="00DF7906"/>
    <w:rsid w:val="00E048A5"/>
    <w:rsid w:val="00E06E31"/>
    <w:rsid w:val="00E11B95"/>
    <w:rsid w:val="00E14A0E"/>
    <w:rsid w:val="00E27093"/>
    <w:rsid w:val="00E31251"/>
    <w:rsid w:val="00E42D34"/>
    <w:rsid w:val="00E52740"/>
    <w:rsid w:val="00E60070"/>
    <w:rsid w:val="00E610A4"/>
    <w:rsid w:val="00E6421D"/>
    <w:rsid w:val="00E64A00"/>
    <w:rsid w:val="00E841D8"/>
    <w:rsid w:val="00E8521B"/>
    <w:rsid w:val="00E85220"/>
    <w:rsid w:val="00E921F8"/>
    <w:rsid w:val="00EA2E46"/>
    <w:rsid w:val="00EA4FF3"/>
    <w:rsid w:val="00EC0EC3"/>
    <w:rsid w:val="00EC1365"/>
    <w:rsid w:val="00ED0E2A"/>
    <w:rsid w:val="00ED39B3"/>
    <w:rsid w:val="00ED39D5"/>
    <w:rsid w:val="00ED3D7D"/>
    <w:rsid w:val="00ED4077"/>
    <w:rsid w:val="00ED5063"/>
    <w:rsid w:val="00EF0635"/>
    <w:rsid w:val="00EF388B"/>
    <w:rsid w:val="00EF6A92"/>
    <w:rsid w:val="00F00E62"/>
    <w:rsid w:val="00F0349D"/>
    <w:rsid w:val="00F03CF7"/>
    <w:rsid w:val="00F11699"/>
    <w:rsid w:val="00F117F8"/>
    <w:rsid w:val="00F13642"/>
    <w:rsid w:val="00F26FF1"/>
    <w:rsid w:val="00F27E19"/>
    <w:rsid w:val="00F304D9"/>
    <w:rsid w:val="00F30EAD"/>
    <w:rsid w:val="00F3671B"/>
    <w:rsid w:val="00F3756F"/>
    <w:rsid w:val="00F429E5"/>
    <w:rsid w:val="00F46989"/>
    <w:rsid w:val="00F47329"/>
    <w:rsid w:val="00F47A38"/>
    <w:rsid w:val="00F47EAE"/>
    <w:rsid w:val="00F603BD"/>
    <w:rsid w:val="00F74CC0"/>
    <w:rsid w:val="00F761C5"/>
    <w:rsid w:val="00F8377F"/>
    <w:rsid w:val="00F86100"/>
    <w:rsid w:val="00F91A20"/>
    <w:rsid w:val="00F922C5"/>
    <w:rsid w:val="00F97381"/>
    <w:rsid w:val="00FB0BD3"/>
    <w:rsid w:val="00FC3662"/>
    <w:rsid w:val="00FD536F"/>
    <w:rsid w:val="00FD67AF"/>
    <w:rsid w:val="00FD7BDB"/>
    <w:rsid w:val="00FE068D"/>
    <w:rsid w:val="00FE3595"/>
    <w:rsid w:val="00FE4E15"/>
    <w:rsid w:val="00FE7E8D"/>
    <w:rsid w:val="00FF13CD"/>
    <w:rsid w:val="03442E9F"/>
    <w:rsid w:val="06730C76"/>
    <w:rsid w:val="073C7668"/>
    <w:rsid w:val="0D4922F4"/>
    <w:rsid w:val="12567C30"/>
    <w:rsid w:val="15E0485B"/>
    <w:rsid w:val="160F623F"/>
    <w:rsid w:val="1645367F"/>
    <w:rsid w:val="18163075"/>
    <w:rsid w:val="1B0A0B6B"/>
    <w:rsid w:val="1B5A02D8"/>
    <w:rsid w:val="1C5E2071"/>
    <w:rsid w:val="1F630304"/>
    <w:rsid w:val="21AE6859"/>
    <w:rsid w:val="22AB596C"/>
    <w:rsid w:val="256C37A6"/>
    <w:rsid w:val="27D50298"/>
    <w:rsid w:val="2AEF21B8"/>
    <w:rsid w:val="2E6B7CCE"/>
    <w:rsid w:val="2EBD695D"/>
    <w:rsid w:val="31137804"/>
    <w:rsid w:val="36313718"/>
    <w:rsid w:val="36E47851"/>
    <w:rsid w:val="390D5674"/>
    <w:rsid w:val="39A66B04"/>
    <w:rsid w:val="401410AB"/>
    <w:rsid w:val="417A5619"/>
    <w:rsid w:val="41C84631"/>
    <w:rsid w:val="45A8273D"/>
    <w:rsid w:val="464657A8"/>
    <w:rsid w:val="486F4989"/>
    <w:rsid w:val="4A267C16"/>
    <w:rsid w:val="4C5774FA"/>
    <w:rsid w:val="4CB25A6F"/>
    <w:rsid w:val="51AF41D9"/>
    <w:rsid w:val="53967E15"/>
    <w:rsid w:val="56D04DCC"/>
    <w:rsid w:val="57192EB7"/>
    <w:rsid w:val="5A7E4E63"/>
    <w:rsid w:val="5DB6603E"/>
    <w:rsid w:val="5FDA4C96"/>
    <w:rsid w:val="600277DE"/>
    <w:rsid w:val="63CB5492"/>
    <w:rsid w:val="63F728EC"/>
    <w:rsid w:val="6613405D"/>
    <w:rsid w:val="67957627"/>
    <w:rsid w:val="67BB2CC1"/>
    <w:rsid w:val="698941D6"/>
    <w:rsid w:val="6FA6085D"/>
    <w:rsid w:val="6FDB7F97"/>
    <w:rsid w:val="72BE3B64"/>
    <w:rsid w:val="72DA2F16"/>
    <w:rsid w:val="738F1FC7"/>
    <w:rsid w:val="74DF7AF1"/>
    <w:rsid w:val="75DA740B"/>
    <w:rsid w:val="785C6358"/>
    <w:rsid w:val="789D31AE"/>
    <w:rsid w:val="7A3525A4"/>
    <w:rsid w:val="7A657284"/>
    <w:rsid w:val="7C12586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outlineLvl w:val="0"/>
    </w:pPr>
    <w:rPr>
      <w:b/>
      <w:szCs w:val="36"/>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0"/>
    <w:pPr>
      <w:jc w:val="left"/>
    </w:p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FollowedHyperlink"/>
    <w:autoRedefine/>
    <w:qFormat/>
    <w:uiPriority w:val="0"/>
    <w:rPr>
      <w:color w:val="800080"/>
      <w:u w:val="single"/>
    </w:rPr>
  </w:style>
  <w:style w:type="character" w:styleId="11">
    <w:name w:val="Emphasis"/>
    <w:autoRedefine/>
    <w:qFormat/>
    <w:uiPriority w:val="0"/>
    <w:rPr>
      <w:i/>
      <w:iCs/>
    </w:rPr>
  </w:style>
  <w:style w:type="character" w:styleId="12">
    <w:name w:val="Hyperlink"/>
    <w:autoRedefine/>
    <w:qFormat/>
    <w:uiPriority w:val="0"/>
    <w:rPr>
      <w:color w:val="0000FF"/>
      <w:u w:val="single"/>
    </w:rPr>
  </w:style>
  <w:style w:type="character" w:customStyle="1" w:styleId="13">
    <w:name w:val="serif1"/>
    <w:autoRedefine/>
    <w:qFormat/>
    <w:uiPriority w:val="0"/>
    <w:rPr>
      <w:rFonts w:hint="default" w:ascii="Times New Roman" w:hAnsi="Times New Roman" w:cs="Times New Roman"/>
      <w:sz w:val="24"/>
      <w:szCs w:val="24"/>
    </w:rPr>
  </w:style>
  <w:style w:type="paragraph" w:customStyle="1" w:styleId="14">
    <w:name w:val="award"/>
    <w:basedOn w:val="1"/>
    <w:autoRedefine/>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5">
    <w:name w:val="bookcopy1"/>
    <w:autoRedefine/>
    <w:qFormat/>
    <w:uiPriority w:val="0"/>
    <w:rPr>
      <w:rFonts w:hint="default" w:ascii="Verdana" w:hAnsi="Verdana"/>
      <w:color w:val="000000"/>
      <w:sz w:val="17"/>
      <w:szCs w:val="17"/>
      <w:u w:val="none"/>
    </w:rPr>
  </w:style>
  <w:style w:type="paragraph" w:customStyle="1" w:styleId="16">
    <w:name w:val="Key Selling Points"/>
    <w:basedOn w:val="1"/>
    <w:autoRedefine/>
    <w:qFormat/>
    <w:uiPriority w:val="0"/>
    <w:pPr>
      <w:widowControl/>
      <w:numPr>
        <w:ilvl w:val="0"/>
        <w:numId w:val="1"/>
      </w:numPr>
      <w:tabs>
        <w:tab w:val="left" w:pos="720"/>
      </w:tabs>
      <w:spacing w:before="120" w:after="120"/>
      <w:ind w:left="360"/>
      <w:jc w:val="left"/>
    </w:pPr>
    <w:rPr>
      <w:rFonts w:ascii="Calibri" w:hAnsi="Calibri" w:eastAsia="Calibri" w:cs="Calibri"/>
      <w:kern w:val="0"/>
      <w:sz w:val="20"/>
      <w:szCs w:val="20"/>
      <w:lang w:eastAsia="en-US"/>
    </w:rPr>
  </w:style>
  <w:style w:type="paragraph" w:customStyle="1" w:styleId="17">
    <w:name w:val="Tipsheet Title"/>
    <w:basedOn w:val="1"/>
    <w:link w:val="18"/>
    <w:autoRedefine/>
    <w:qFormat/>
    <w:uiPriority w:val="0"/>
    <w:pPr>
      <w:widowControl/>
      <w:jc w:val="left"/>
    </w:pPr>
    <w:rPr>
      <w:rFonts w:ascii="Calibri" w:hAnsi="Calibri"/>
      <w:b/>
      <w:bCs/>
      <w:kern w:val="0"/>
      <w:sz w:val="28"/>
      <w:szCs w:val="16"/>
      <w:lang w:eastAsia="en-US"/>
    </w:rPr>
  </w:style>
  <w:style w:type="character" w:customStyle="1" w:styleId="18">
    <w:name w:val="Tipsheet Title Char"/>
    <w:link w:val="17"/>
    <w:autoRedefine/>
    <w:qFormat/>
    <w:uiPriority w:val="0"/>
    <w:rPr>
      <w:rFonts w:ascii="Calibri" w:hAnsi="Calibri" w:cs="Calibri"/>
      <w:b/>
      <w:bCs/>
      <w:sz w:val="28"/>
      <w:szCs w:val="16"/>
      <w:lang w:eastAsia="en-US"/>
    </w:rPr>
  </w:style>
  <w:style w:type="paragraph" w:styleId="1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3</Pages>
  <Words>1834</Words>
  <Characters>2441</Characters>
  <Lines>25</Lines>
  <Paragraphs>7</Paragraphs>
  <TotalTime>170</TotalTime>
  <ScaleCrop>false</ScaleCrop>
  <LinksUpToDate>false</LinksUpToDate>
  <CharactersWithSpaces>2503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2022-09-24T12:36:00Z</dcterms:created>
  <dc:creator>Image</dc:creator>
  <cp:lastModifiedBy>Jessica_Wu</cp:lastModifiedBy>
  <cp:lastPrinted>2004-04-23T07:06:00Z</cp:lastPrinted>
  <dcterms:modified xsi:type="dcterms:W3CDTF">2024-07-02T06:11:02Z</dcterms:modified>
  <dc:title>新 书 推 荐</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95E407374838436DB89635D17F452DCF_13</vt:lpwstr>
  </property>
</Properties>
</file>