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8" w:name="_GoBack"/>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1" locked="0" layoutInCell="1" allowOverlap="1">
            <wp:simplePos x="0" y="0"/>
            <wp:positionH relativeFrom="column">
              <wp:posOffset>3924300</wp:posOffset>
            </wp:positionH>
            <wp:positionV relativeFrom="paragraph">
              <wp:posOffset>7620</wp:posOffset>
            </wp:positionV>
            <wp:extent cx="1145540" cy="1642745"/>
            <wp:effectExtent l="0" t="0" r="35560" b="52705"/>
            <wp:wrapTight wrapText="bothSides">
              <wp:wrapPolygon>
                <wp:start x="0" y="0"/>
                <wp:lineTo x="0" y="21291"/>
                <wp:lineTo x="21193" y="21291"/>
                <wp:lineTo x="2119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45540" cy="1642745"/>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lang w:val="en-US" w:eastAsia="zh-CN"/>
        </w:rPr>
        <w:t>都铎王朝的爱尔兰战争：</w:t>
      </w:r>
      <w:r>
        <w:rPr>
          <w:rFonts w:hint="eastAsia"/>
          <w:b/>
          <w:bCs/>
          <w:szCs w:val="21"/>
        </w:rPr>
        <w:t>1547-1607</w:t>
      </w:r>
      <w:r>
        <w:rPr>
          <w:rFonts w:hint="eastAsia"/>
          <w:b/>
          <w:bCs/>
          <w:szCs w:val="21"/>
          <w:lang w:eastAsia="zh-CN"/>
        </w:rPr>
        <w:t>》</w:t>
      </w:r>
    </w:p>
    <w:p>
      <w:pPr>
        <w:tabs>
          <w:tab w:val="left" w:pos="341"/>
          <w:tab w:val="left" w:pos="5235"/>
        </w:tabs>
        <w:jc w:val="left"/>
        <w:rPr>
          <w:rFonts w:hint="eastAsia"/>
          <w:b/>
          <w:bCs/>
          <w:szCs w:val="21"/>
        </w:rPr>
      </w:pPr>
      <w:r>
        <w:rPr>
          <w:b/>
          <w:bCs/>
          <w:szCs w:val="21"/>
        </w:rPr>
        <w:t>英文书名：</w:t>
      </w:r>
      <w:r>
        <w:rPr>
          <w:rFonts w:hint="eastAsia"/>
          <w:b/>
          <w:bCs/>
          <w:szCs w:val="21"/>
        </w:rPr>
        <w:t>THE TUDOR WARS IN IRELAND, 1547-1607</w:t>
      </w:r>
    </w:p>
    <w:p>
      <w:pPr>
        <w:tabs>
          <w:tab w:val="left" w:pos="341"/>
          <w:tab w:val="left" w:pos="5235"/>
        </w:tabs>
        <w:jc w:val="left"/>
        <w:rPr>
          <w:rFonts w:hint="eastAsia"/>
          <w:b/>
        </w:rPr>
      </w:pPr>
      <w:r>
        <w:rPr>
          <w:b/>
          <w:bCs/>
          <w:szCs w:val="21"/>
        </w:rPr>
        <w:t>作    者：</w:t>
      </w:r>
      <w:r>
        <w:rPr>
          <w:rFonts w:hint="eastAsia"/>
          <w:b/>
        </w:rPr>
        <w:t>John Cooper</w:t>
      </w:r>
    </w:p>
    <w:p>
      <w:pPr>
        <w:tabs>
          <w:tab w:val="left" w:pos="341"/>
          <w:tab w:val="left" w:pos="5235"/>
        </w:tabs>
        <w:jc w:val="left"/>
        <w:rPr>
          <w:rFonts w:hint="default" w:eastAsia="宋体"/>
          <w:b/>
          <w:bCs/>
          <w:szCs w:val="21"/>
          <w:lang w:val="en-US" w:eastAsia="zh-CN"/>
        </w:rPr>
      </w:pPr>
      <w:r>
        <w:rPr>
          <w:b/>
          <w:bCs/>
          <w:szCs w:val="21"/>
        </w:rPr>
        <w:t>出 版 社：</w:t>
      </w:r>
      <w:r>
        <w:rPr>
          <w:rFonts w:hint="default"/>
          <w:b/>
          <w:bCs/>
          <w:szCs w:val="21"/>
          <w:lang w:val="en-US" w:eastAsia="zh-CN"/>
        </w:rPr>
        <w:t>Head of Zeus</w:t>
      </w:r>
    </w:p>
    <w:p>
      <w:pPr>
        <w:tabs>
          <w:tab w:val="left" w:pos="341"/>
          <w:tab w:val="left" w:pos="5235"/>
        </w:tabs>
        <w:jc w:val="left"/>
        <w:rPr>
          <w:b/>
          <w:bCs/>
          <w:szCs w:val="21"/>
        </w:rPr>
      </w:pPr>
      <w:r>
        <w:rPr>
          <w:b/>
          <w:bCs/>
          <w:szCs w:val="21"/>
        </w:rPr>
        <w:t>代理公司：</w:t>
      </w:r>
      <w:r>
        <w:rPr>
          <w:rFonts w:hint="eastAsia"/>
          <w:b/>
          <w:bCs/>
          <w:szCs w:val="21"/>
        </w:rPr>
        <w:t>ANA/Zoey</w:t>
      </w:r>
    </w:p>
    <w:p>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待定</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rFonts w:hint="eastAsia" w:eastAsia="宋体"/>
          <w:b/>
          <w:bCs/>
          <w:szCs w:val="21"/>
          <w:lang w:val="en-US" w:eastAsia="zh-CN"/>
        </w:rPr>
      </w:pPr>
      <w:r>
        <w:rPr>
          <w:b/>
          <w:bCs/>
          <w:szCs w:val="21"/>
        </w:rPr>
        <w:t>页    数：</w:t>
      </w:r>
      <w:r>
        <w:rPr>
          <w:rFonts w:hint="eastAsia"/>
          <w:b/>
          <w:bCs/>
          <w:szCs w:val="21"/>
          <w:lang w:val="en-US" w:eastAsia="zh-CN"/>
        </w:rPr>
        <w:t>待定</w:t>
      </w:r>
    </w:p>
    <w:p>
      <w:pPr>
        <w:tabs>
          <w:tab w:val="left" w:pos="341"/>
          <w:tab w:val="left" w:pos="5235"/>
        </w:tabs>
        <w:jc w:val="left"/>
        <w:rPr>
          <w:rFonts w:hint="default" w:eastAsia="宋体"/>
          <w:b/>
          <w:bCs/>
          <w:szCs w:val="21"/>
          <w:lang w:val="en-US" w:eastAsia="zh-CN"/>
        </w:rPr>
      </w:pPr>
      <w:r>
        <w:rPr>
          <w:b/>
          <w:bCs/>
          <w:szCs w:val="21"/>
        </w:rPr>
        <w:t>审读资料：</w:t>
      </w:r>
      <w:r>
        <w:rPr>
          <w:rFonts w:hint="eastAsia"/>
          <w:b/>
          <w:bCs/>
          <w:szCs w:val="21"/>
          <w:lang w:val="en-US" w:eastAsia="zh-CN"/>
        </w:rPr>
        <w:t>大纲及样章</w:t>
      </w:r>
    </w:p>
    <w:p>
      <w:pPr>
        <w:jc w:val="left"/>
        <w:rPr>
          <w:rFonts w:hint="eastAsia" w:eastAsia="宋体"/>
          <w:b/>
          <w:bCs/>
          <w:szCs w:val="21"/>
          <w:lang w:eastAsia="zh-CN"/>
        </w:rPr>
      </w:pPr>
      <w:r>
        <w:rPr>
          <w:b/>
          <w:bCs/>
          <w:szCs w:val="21"/>
        </w:rPr>
        <w:t>类    型：</w:t>
      </w:r>
      <w:r>
        <w:rPr>
          <w:rFonts w:hint="eastAsia"/>
          <w:b/>
          <w:bCs/>
          <w:szCs w:val="21"/>
          <w:lang w:val="en-US" w:eastAsia="zh-CN"/>
        </w:rPr>
        <w:t>历史</w:t>
      </w:r>
    </w:p>
    <w:p>
      <w:pPr>
        <w:rPr>
          <w:rFonts w:hint="default"/>
          <w:bCs/>
          <w:color w:val="FF0000"/>
          <w:szCs w:val="21"/>
          <w:lang w:val="en-US" w:eastAsia="zh-CN"/>
        </w:rPr>
      </w:pPr>
    </w:p>
    <w:p>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pPr>
        <w:autoSpaceDE w:val="0"/>
        <w:autoSpaceDN w:val="0"/>
        <w:adjustRightInd w:val="0"/>
        <w:rPr>
          <w:rFonts w:hint="eastAsia"/>
          <w:b w:val="0"/>
          <w:bCs w:val="0"/>
          <w:kern w:val="0"/>
          <w:szCs w:val="21"/>
          <w:lang w:val="en-US" w:eastAsia="zh-CN"/>
        </w:rPr>
      </w:pPr>
    </w:p>
    <w:p>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聚焦1547-1607年这段历史时期：1547 年，英国在爱尔兰建立了永久驻军，标志着爱尔兰问题有了新的军事解决办法；1607年，“伯爵出逃”使英王詹姆斯六世 (James VI/I) 统治下的盎格鲁-苏格兰人殖民阿尔斯特成为可能。 在爱尔兰和英格兰的共同历史中，这是一段异常戏剧化的时期。其间，由于宗教改革、抵抗运动、战争和殖民进程的影响，双方的民族身份和文化中的关键要素都逐渐固定下来。英国和爱尔兰在这一时期的历史通常被分开撰写。事实上，爱尔兰在文化上确实有一种强烈的需求，希望将自己的历史与英国侵略者的历史分离开来。但这两段历史之间的纠葛比任何一方普遍承认的都要多。《都铎王朝的爱尔兰战争》将试图把这些历史放在一起解读，以解释英国的征服和殖民对爱尔兰社会景观的影响。但至关重要的是，这本书还将探讨在英国发动战争、招募殖民者定居爱尔兰并根据日益增长的教派划分界定自身时，爱尔兰对英国产生的影响。</w:t>
      </w:r>
    </w:p>
    <w:p>
      <w:pPr>
        <w:autoSpaceDE w:val="0"/>
        <w:autoSpaceDN w:val="0"/>
        <w:adjustRightInd w:val="0"/>
        <w:ind w:firstLine="420" w:firstLineChars="0"/>
        <w:rPr>
          <w:rFonts w:hint="eastAsia"/>
          <w:b w:val="0"/>
          <w:bCs w:val="0"/>
          <w:kern w:val="0"/>
          <w:szCs w:val="21"/>
          <w:lang w:val="en-US" w:eastAsia="zh-CN"/>
        </w:rPr>
      </w:pPr>
    </w:p>
    <w:p>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库珀的研究方法是对1547-1607年“漫长”的伊丽莎白时期英格兰与爱尔兰之间的密切交往进行反思性的历史叙述。亨利八世在晚年决定成为爱尔兰国王（而非领主），这意味着这片土地上一种新的主权，此前中世纪的英国君主们对这片土地只是抱有零星的兴趣。本书将探讨这一决定的后果。从“爱尔兰”作为一个国家几乎不存在的时候开始，本书将追溯历代英国政权为稳定、改革并最终征服和安置这个一直不为他们所理解的国家所做的尝试。</w:t>
      </w:r>
    </w:p>
    <w:p>
      <w:pPr>
        <w:autoSpaceDE w:val="0"/>
        <w:autoSpaceDN w:val="0"/>
        <w:adjustRightInd w:val="0"/>
        <w:ind w:firstLine="420" w:firstLineChars="0"/>
        <w:rPr>
          <w:rFonts w:hint="eastAsia"/>
          <w:b w:val="0"/>
          <w:bCs w:val="0"/>
          <w:kern w:val="0"/>
          <w:szCs w:val="21"/>
          <w:lang w:val="en-US" w:eastAsia="zh-CN"/>
        </w:rPr>
      </w:pPr>
    </w:p>
    <w:p>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这是一个被忽视的主题，部分原因是完成征服的行动是如此暴力和无情，这一时期（连同17世纪40年代克伦威尔战争）经常被爱尔兰民族主义言论援引为残酷殖民的证据。作为对此的回应，过去半个世纪的爱尔兰历史学家都回避了这一时期（在爱尔兰共和军轰炸平民的同时探讨英国人的暴行似乎并不合适）。这是一个史诗般的故事，充满了戏剧性的战役和艰苦的军事行动、政治危机、背叛、西班牙入侵以及关于英国作为一个泱泱大国的命运的争论。</w:t>
      </w:r>
    </w:p>
    <w:p>
      <w:pPr>
        <w:autoSpaceDE w:val="0"/>
        <w:autoSpaceDN w:val="0"/>
        <w:adjustRightInd w:val="0"/>
        <w:rPr>
          <w:rFonts w:hint="eastAsia"/>
          <w:b w:val="0"/>
          <w:bCs w:val="0"/>
          <w:kern w:val="0"/>
          <w:szCs w:val="21"/>
          <w:lang w:val="en-US" w:eastAsia="zh-CN"/>
        </w:rPr>
      </w:pPr>
    </w:p>
    <w:p>
      <w:pPr>
        <w:autoSpaceDE w:val="0"/>
        <w:autoSpaceDN w:val="0"/>
        <w:adjustRightInd w:val="0"/>
        <w:rPr>
          <w:rFonts w:hint="eastAsia"/>
          <w:b w:val="0"/>
          <w:bCs w:val="0"/>
          <w:kern w:val="0"/>
          <w:szCs w:val="21"/>
          <w:lang w:val="en-US" w:eastAsia="zh-CN"/>
        </w:rPr>
      </w:pPr>
    </w:p>
    <w:bookmarkEnd w:id="8"/>
    <w:p>
      <w:pPr>
        <w:autoSpaceDE w:val="0"/>
        <w:autoSpaceDN w:val="0"/>
        <w:adjustRightInd w:val="0"/>
        <w:rPr>
          <w:rFonts w:hint="eastAsia"/>
          <w:b w:val="0"/>
          <w:bCs w:val="0"/>
          <w:kern w:val="0"/>
          <w:szCs w:val="21"/>
          <w:lang w:val="en-US" w:eastAsia="zh-CN"/>
        </w:rPr>
      </w:pPr>
    </w:p>
    <w:p>
      <w:pPr>
        <w:autoSpaceDE w:val="0"/>
        <w:autoSpaceDN w:val="0"/>
        <w:adjustRightInd w:val="0"/>
        <w:rPr>
          <w:rFonts w:hint="eastAsia"/>
          <w:b w:val="0"/>
          <w:bCs w:val="0"/>
          <w:kern w:val="0"/>
          <w:szCs w:val="21"/>
          <w:lang w:val="en-US" w:eastAsia="zh-CN"/>
        </w:rPr>
      </w:pPr>
    </w:p>
    <w:p>
      <w:pPr>
        <w:autoSpaceDE w:val="0"/>
        <w:autoSpaceDN w:val="0"/>
        <w:adjustRightInd w:val="0"/>
        <w:rPr>
          <w:rFonts w:hint="eastAsia"/>
          <w:b w:val="0"/>
          <w:bCs w:val="0"/>
          <w:kern w:val="0"/>
          <w:szCs w:val="21"/>
          <w:lang w:val="en-US" w:eastAsia="zh-CN"/>
        </w:rPr>
      </w:pPr>
    </w:p>
    <w:p>
      <w:pPr>
        <w:autoSpaceDE w:val="0"/>
        <w:autoSpaceDN w:val="0"/>
        <w:adjustRightInd w:val="0"/>
        <w:rPr>
          <w:rFonts w:hint="eastAsia"/>
          <w:b w:val="0"/>
          <w:bCs w:val="0"/>
          <w:kern w:val="0"/>
          <w:szCs w:val="21"/>
          <w:lang w:val="en-US" w:eastAsia="zh-CN"/>
        </w:rPr>
      </w:pPr>
    </w:p>
    <w:p>
      <w:pPr>
        <w:autoSpaceDE w:val="0"/>
        <w:autoSpaceDN w:val="0"/>
        <w:adjustRightInd w:val="0"/>
        <w:rPr>
          <w:rFonts w:hint="eastAsia"/>
          <w:b/>
          <w:bCs/>
          <w:kern w:val="0"/>
          <w:szCs w:val="21"/>
        </w:rPr>
      </w:pPr>
      <w:r>
        <w:rPr>
          <w:rFonts w:hint="eastAsia"/>
          <w:b/>
          <w:bCs/>
          <w:kern w:val="0"/>
          <w:szCs w:val="21"/>
        </w:rPr>
        <w:t>作者简介：</w:t>
      </w:r>
    </w:p>
    <w:p>
      <w:pPr>
        <w:autoSpaceDE w:val="0"/>
        <w:autoSpaceDN w:val="0"/>
        <w:adjustRightInd w:val="0"/>
        <w:rPr>
          <w:rFonts w:hint="eastAsia"/>
          <w:b/>
          <w:bCs/>
          <w:kern w:val="0"/>
          <w:szCs w:val="21"/>
        </w:rPr>
      </w:pPr>
    </w:p>
    <w:p>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val="0"/>
          <w:bCs/>
        </w:rPr>
      </w:pPr>
      <w:r>
        <w:rPr>
          <w:rFonts w:hint="eastAsia"/>
          <w:b/>
          <w:bCs w:val="0"/>
        </w:rPr>
        <w:drawing>
          <wp:anchor distT="0" distB="0" distL="114300" distR="114300" simplePos="0" relativeHeight="251662336" behindDoc="0" locked="0" layoutInCell="1" allowOverlap="1">
            <wp:simplePos x="0" y="0"/>
            <wp:positionH relativeFrom="column">
              <wp:posOffset>-13970</wp:posOffset>
            </wp:positionH>
            <wp:positionV relativeFrom="paragraph">
              <wp:posOffset>3810</wp:posOffset>
            </wp:positionV>
            <wp:extent cx="942340" cy="1230630"/>
            <wp:effectExtent l="0" t="0" r="10160" b="7620"/>
            <wp:wrapSquare wrapText="bothSides"/>
            <wp:docPr id="2" name="图片 1" descr="截屏2024-07-22 22.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截屏2024-07-22 22.55.35"/>
                    <pic:cNvPicPr>
                      <a:picLocks noChangeAspect="1"/>
                    </pic:cNvPicPr>
                  </pic:nvPicPr>
                  <pic:blipFill>
                    <a:blip r:embed="rId7"/>
                    <a:stretch>
                      <a:fillRect/>
                    </a:stretch>
                  </pic:blipFill>
                  <pic:spPr>
                    <a:xfrm>
                      <a:off x="0" y="0"/>
                      <a:ext cx="942340" cy="1230630"/>
                    </a:xfrm>
                    <a:prstGeom prst="rect">
                      <a:avLst/>
                    </a:prstGeom>
                    <a:noFill/>
                    <a:ln>
                      <a:noFill/>
                    </a:ln>
                  </pic:spPr>
                </pic:pic>
              </a:graphicData>
            </a:graphic>
          </wp:anchor>
        </w:drawing>
      </w:r>
      <w:r>
        <w:rPr>
          <w:rFonts w:hint="eastAsia"/>
          <w:b/>
          <w:bCs w:val="0"/>
        </w:rPr>
        <w:t>约翰</w:t>
      </w:r>
      <w:r>
        <w:rPr>
          <w:rFonts w:hint="eastAsia"/>
          <w:b/>
          <w:bCs w:val="0"/>
          <w:lang w:val="en-US" w:eastAsia="zh-CN"/>
        </w:rPr>
        <w:t>·</w:t>
      </w:r>
      <w:r>
        <w:rPr>
          <w:rFonts w:hint="eastAsia"/>
          <w:b/>
          <w:bCs w:val="0"/>
        </w:rPr>
        <w:t>库珀</w:t>
      </w:r>
      <w:r>
        <w:rPr>
          <w:rFonts w:hint="eastAsia"/>
          <w:b/>
          <w:bCs w:val="0"/>
          <w:lang w:eastAsia="zh-CN"/>
        </w:rPr>
        <w:t>（</w:t>
      </w:r>
      <w:r>
        <w:rPr>
          <w:rFonts w:hint="eastAsia"/>
          <w:b/>
          <w:bCs w:val="0"/>
        </w:rPr>
        <w:t>John Cooper</w:t>
      </w:r>
      <w:r>
        <w:rPr>
          <w:rFonts w:hint="eastAsia"/>
          <w:b/>
          <w:bCs w:val="0"/>
          <w:lang w:eastAsia="zh-CN"/>
        </w:rPr>
        <w:t>），</w:t>
      </w:r>
      <w:r>
        <w:rPr>
          <w:rFonts w:hint="eastAsia"/>
          <w:b w:val="0"/>
          <w:bCs/>
        </w:rPr>
        <w:t>作家</w:t>
      </w:r>
      <w:r>
        <w:rPr>
          <w:rFonts w:hint="eastAsia"/>
          <w:b w:val="0"/>
          <w:bCs/>
          <w:lang w:eastAsia="zh-CN"/>
        </w:rPr>
        <w:t>，</w:t>
      </w:r>
      <w:r>
        <w:rPr>
          <w:rFonts w:hint="eastAsia"/>
          <w:b w:val="0"/>
          <w:bCs/>
        </w:rPr>
        <w:t>历史学家</w:t>
      </w:r>
      <w:r>
        <w:rPr>
          <w:rFonts w:hint="eastAsia"/>
          <w:b w:val="0"/>
          <w:bCs/>
          <w:lang w:eastAsia="zh-CN"/>
        </w:rPr>
        <w:t>，</w:t>
      </w:r>
      <w:r>
        <w:rPr>
          <w:rFonts w:hint="eastAsia"/>
          <w:b w:val="0"/>
          <w:bCs/>
          <w:lang w:val="en-US" w:eastAsia="zh-CN"/>
        </w:rPr>
        <w:t>主要研究</w:t>
      </w:r>
      <w:r>
        <w:rPr>
          <w:rFonts w:hint="eastAsia"/>
          <w:b w:val="0"/>
          <w:bCs/>
        </w:rPr>
        <w:t>都铎王朝</w:t>
      </w:r>
      <w:r>
        <w:rPr>
          <w:rFonts w:hint="eastAsia"/>
          <w:b w:val="0"/>
          <w:bCs/>
          <w:lang w:val="en-US" w:eastAsia="zh-CN"/>
        </w:rPr>
        <w:t>历史</w:t>
      </w:r>
      <w:r>
        <w:rPr>
          <w:rFonts w:hint="eastAsia"/>
          <w:b w:val="0"/>
          <w:bCs/>
        </w:rPr>
        <w:t>。他曾在牛津大学默顿学院攻读学士和博士学位，现在约克大学工作。约翰是</w:t>
      </w:r>
      <w:r>
        <w:rPr>
          <w:rFonts w:hint="eastAsia"/>
          <w:b w:val="0"/>
          <w:bCs/>
          <w:lang w:eastAsia="zh-CN"/>
        </w:rPr>
        <w:t>《</w:t>
      </w:r>
      <w:r>
        <w:rPr>
          <w:rFonts w:hint="eastAsia"/>
          <w:b w:val="0"/>
          <w:bCs/>
        </w:rPr>
        <w:t>都铎王朝的宣传与国家》（</w:t>
      </w:r>
      <w:r>
        <w:rPr>
          <w:rFonts w:hint="default" w:ascii="Times New Roman Italic" w:hAnsi="Times New Roman Italic" w:cs="Times New Roman Italic"/>
          <w:b w:val="0"/>
          <w:bCs/>
          <w:i/>
          <w:iCs/>
        </w:rPr>
        <w:t>Propaganda and the Tudor State</w:t>
      </w:r>
      <w:r>
        <w:rPr>
          <w:rFonts w:hint="eastAsia"/>
          <w:b w:val="0"/>
          <w:bCs/>
        </w:rPr>
        <w:t>）和《女王的代理人》（</w:t>
      </w:r>
      <w:r>
        <w:rPr>
          <w:rFonts w:hint="default" w:ascii="Times New Roman Italic" w:hAnsi="Times New Roman Italic" w:cs="Times New Roman Italic"/>
          <w:b w:val="0"/>
          <w:bCs/>
          <w:i/>
          <w:iCs/>
        </w:rPr>
        <w:t>The Queen</w:t>
      </w:r>
      <w:r>
        <w:rPr>
          <w:rFonts w:hint="default" w:ascii="Times New Roman Italic" w:hAnsi="Times New Roman Italic" w:cs="Times New Roman Italic"/>
          <w:b w:val="0"/>
          <w:bCs/>
          <w:i/>
          <w:iCs/>
          <w:lang w:val="en-US"/>
        </w:rPr>
        <w:t>’</w:t>
      </w:r>
      <w:r>
        <w:rPr>
          <w:rFonts w:hint="default" w:ascii="Times New Roman Italic" w:hAnsi="Times New Roman Italic" w:cs="Times New Roman Italic"/>
          <w:b w:val="0"/>
          <w:bCs/>
          <w:i/>
          <w:iCs/>
        </w:rPr>
        <w:t>s Agent</w:t>
      </w:r>
      <w:r>
        <w:rPr>
          <w:rFonts w:hint="eastAsia"/>
          <w:b w:val="0"/>
          <w:bCs/>
        </w:rPr>
        <w:t>）的作者，曾担任英国广播公司（BBC）和星空卫视（Starz）的历史顾问，是都铎王朝</w:t>
      </w:r>
      <w:r>
        <w:rPr>
          <w:rFonts w:hint="eastAsia"/>
          <w:b w:val="0"/>
          <w:bCs/>
          <w:lang w:val="en-US" w:eastAsia="zh-CN"/>
        </w:rPr>
        <w:t>时期的</w:t>
      </w:r>
      <w:r>
        <w:rPr>
          <w:rFonts w:hint="eastAsia"/>
          <w:b w:val="0"/>
          <w:bCs/>
        </w:rPr>
        <w:t>英格兰历史、艺术和建筑方面颇受欢迎的公共讲师。最近，他领导了一系列调查威斯敏斯特宫、失落的圣史蒂芬教堂和下议院的项目。约翰是英国皇家历史学会会员、《议会史》</w:t>
      </w:r>
      <w:r>
        <w:rPr>
          <w:rFonts w:hint="eastAsia"/>
          <w:b w:val="0"/>
          <w:bCs/>
          <w:lang w:eastAsia="zh-CN"/>
        </w:rPr>
        <w:t>（</w:t>
      </w:r>
      <w:r>
        <w:rPr>
          <w:rFonts w:hint="default" w:ascii="Times New Roman Italic" w:hAnsi="Times New Roman Italic" w:cs="Times New Roman Italic"/>
          <w:i/>
          <w:iCs/>
        </w:rPr>
        <w:t>Parliamentary History</w:t>
      </w:r>
      <w:r>
        <w:rPr>
          <w:rFonts w:hint="eastAsia"/>
          <w:lang w:eastAsia="zh-CN"/>
        </w:rPr>
        <w:t>）</w:t>
      </w:r>
      <w:r>
        <w:rPr>
          <w:rFonts w:hint="eastAsia"/>
          <w:b w:val="0"/>
          <w:bCs/>
        </w:rPr>
        <w:t>杂志联合编辑，并于 2021 年成为伦敦古物学会理事。</w:t>
      </w:r>
    </w:p>
    <w:p>
      <w:pPr>
        <w:autoSpaceDE w:val="0"/>
        <w:autoSpaceDN w:val="0"/>
        <w:adjustRightInd w:val="0"/>
        <w:rPr>
          <w:b w:val="0"/>
          <w:bCs/>
        </w:rPr>
      </w:pPr>
    </w:p>
    <w:p>
      <w:pPr>
        <w:autoSpaceDE w:val="0"/>
        <w:autoSpaceDN w:val="0"/>
        <w:adjustRightInd w:val="0"/>
        <w:rPr>
          <w:bCs/>
        </w:rPr>
      </w:pPr>
    </w:p>
    <w:p>
      <w:pPr>
        <w:autoSpaceDE w:val="0"/>
        <w:autoSpaceDN w:val="0"/>
        <w:adjustRightInd w:val="0"/>
        <w:rPr>
          <w:rFonts w:hint="eastAsia" w:eastAsia="宋体"/>
          <w:bCs/>
          <w:lang w:eastAsia="zh-CN"/>
        </w:rPr>
      </w:pPr>
    </w:p>
    <w:bookmarkEnd w:id="2"/>
    <w:bookmarkEnd w:id="3"/>
    <w:p>
      <w:pPr>
        <w:shd w:val="clear" w:color="auto" w:fill="FFFFFF"/>
        <w:rPr>
          <w:color w:val="000000"/>
          <w:szCs w:val="21"/>
        </w:rPr>
      </w:pPr>
      <w:bookmarkStart w:id="4" w:name="OLE_LINK44"/>
      <w:bookmarkStart w:id="5" w:name="OLE_LINK45"/>
      <w:bookmarkStart w:id="6" w:name="OLE_LINK38"/>
      <w:bookmarkStart w:id="7" w:name="OLE_LINK43"/>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Times New Roman Italic">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4DA24D4"/>
    <w:rsid w:val="197653DC"/>
    <w:rsid w:val="19A54B21"/>
    <w:rsid w:val="28AC5D49"/>
    <w:rsid w:val="28C049EA"/>
    <w:rsid w:val="2FF670DA"/>
    <w:rsid w:val="31C57236"/>
    <w:rsid w:val="342F65CC"/>
    <w:rsid w:val="356901FD"/>
    <w:rsid w:val="36F6B54E"/>
    <w:rsid w:val="391E5FA3"/>
    <w:rsid w:val="39C9085A"/>
    <w:rsid w:val="3AB9262C"/>
    <w:rsid w:val="3B1C9C34"/>
    <w:rsid w:val="3BA74C6F"/>
    <w:rsid w:val="41787651"/>
    <w:rsid w:val="429B2728"/>
    <w:rsid w:val="489D136C"/>
    <w:rsid w:val="499F13E5"/>
    <w:rsid w:val="4CE20FB3"/>
    <w:rsid w:val="4D942FD5"/>
    <w:rsid w:val="647153D0"/>
    <w:rsid w:val="65BC6B1F"/>
    <w:rsid w:val="67956A2E"/>
    <w:rsid w:val="6B0CDDEA"/>
    <w:rsid w:val="6D7C4D65"/>
    <w:rsid w:val="6FFF9167"/>
    <w:rsid w:val="739C33A8"/>
    <w:rsid w:val="768550D5"/>
    <w:rsid w:val="77BE8802"/>
    <w:rsid w:val="7D3134F6"/>
    <w:rsid w:val="7D847ACA"/>
    <w:rsid w:val="7EB7ADF2"/>
    <w:rsid w:val="7FFAD523"/>
    <w:rsid w:val="7FFC11A5"/>
    <w:rsid w:val="95CBD694"/>
    <w:rsid w:val="AA3FDE59"/>
    <w:rsid w:val="B7E60469"/>
    <w:rsid w:val="EA7E9029"/>
    <w:rsid w:val="EF7B05C0"/>
    <w:rsid w:val="FD7BC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1021</Words>
  <Characters>1367</Characters>
  <Lines>15</Lines>
  <Paragraphs>4</Paragraphs>
  <TotalTime>1</TotalTime>
  <ScaleCrop>false</ScaleCrop>
  <LinksUpToDate>false</LinksUpToDate>
  <CharactersWithSpaces>1402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2024-07-17T10:51:00Z</dcterms:created>
  <dc:creator>Image</dc:creator>
  <cp:lastModifiedBy>堀  达</cp:lastModifiedBy>
  <cp:lastPrinted>2005-06-12T06:33:00Z</cp:lastPrinted>
  <dcterms:modified xsi:type="dcterms:W3CDTF">2024-07-30T07:12:15Z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C7D689F5D3574E29BDBA3918BB6D4662_13</vt:lpwstr>
  </property>
</Properties>
</file>