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77010" cy="2117725"/>
            <wp:effectExtent l="0" t="0" r="1270" b="635"/>
            <wp:wrapSquare wrapText="bothSides"/>
            <wp:docPr id="7" name="Picture 7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粮食斗争：从掠夺与利润到人类与地球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  <w:t>英文书名：F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OOD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  <w:t xml:space="preserve"> F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IGHT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  <w:t>: From Plunder and Profit to People and Planet</w:t>
      </w:r>
    </w:p>
    <w:p w14:paraId="3C14B3D1">
      <w:pP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作    者：</w:t>
      </w:r>
      <w:bookmarkStart w:id="0" w:name="OLE_LINK1"/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  <w:t>Stuart Gillespie</w:t>
      </w:r>
      <w:bookmarkEnd w:id="0"/>
    </w:p>
    <w:p w14:paraId="01433FA8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/>
        </w:rPr>
        <w:t>Canongate Books</w:t>
      </w:r>
    </w:p>
    <w:p w14:paraId="0BEDC4A2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304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lang w:val="en-US" w:eastAsia="zh-CN"/>
        </w:rPr>
        <w:t>大众社科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内容简介：</w:t>
      </w:r>
    </w:p>
    <w:p w14:paraId="771B0BC0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707A9B81">
      <w:pPr>
        <w:ind w:firstLine="420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粮食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就是生命，但我们的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粮食体系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正在扼杀我们的生命。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在过去的某个世纪，人们出于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大量生产廉价卡路里以防止饥荒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的目的，设计出了粮食体系；然而，时至今日，这一目的已然过时，而为这一目的而生的粮食体系也开始引发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肥胖、健康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不佳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和早亡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问题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因此，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我们需要将其改造成一个能为80亿人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以及我们居住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这个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地球提供营养的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体系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</w:t>
      </w:r>
    </w:p>
    <w:p w14:paraId="524ADD82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79B0ECD1">
      <w:pPr>
        <w:ind w:firstLine="420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在《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粮食斗争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》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  <w:lang w:val="en-US" w:eastAsia="zh-CN"/>
        </w:rPr>
        <w:t>Food Fight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一书中，斯图尔特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吉莱斯皮（Stuart Gillespie）揭示了我们曾经赖以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提供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全球营养的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粮食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体系是如何扭曲成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如今的病源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的。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这一体系始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于殖民掠夺，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经过过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去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十年新自由主义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的洗礼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，如今已被少数强大的跨国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企业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牢牢掌控，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而这些企业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的游戏规则就是不惜一切代价获取利润。</w:t>
      </w:r>
    </w:p>
    <w:p w14:paraId="53C19570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639EC6F9">
      <w:pPr>
        <w:ind w:firstLine="420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粮食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斗争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》既是毫不留情的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曝光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，也是革命性的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动员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，它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不仅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照亮了政治和权力的黑箱，更重要的是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规划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了一条通往新制度的道路，让我们对全球健康和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公平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正义的未来充满希望。</w:t>
      </w:r>
    </w:p>
    <w:p w14:paraId="52A60E0F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0EFFD1F0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作者简介：</w:t>
      </w:r>
    </w:p>
    <w:p w14:paraId="1C643F3E">
      <w:pP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190500</wp:posOffset>
            </wp:positionV>
            <wp:extent cx="1102995" cy="1108075"/>
            <wp:effectExtent l="0" t="0" r="40005" b="34925"/>
            <wp:wrapTight wrapText="bothSides">
              <wp:wrapPolygon>
                <wp:start x="0" y="0"/>
                <wp:lineTo x="0" y="21390"/>
                <wp:lineTo x="21190" y="21390"/>
                <wp:lineTo x="21190" y="0"/>
                <wp:lineTo x="0" y="0"/>
              </wp:wrapPolygon>
            </wp:wrapTight>
            <wp:docPr id="8" name="Picture 8" descr="FP-4-Stuart-Gilles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P-4-Stuart-Gillesp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FA771">
      <w:pPr>
        <w:ind w:firstLine="420" w:firstLineChars="0"/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斯图尔特·吉莱斯皮博士（Dr Stuart Gillespie）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在过去40年间始终致力于改造我们残破不堪的粮食体系。斯图尔特一直是国际粮食政策研究所（IFPRI）艾滋病、生计和粮食安全区域网络的负责人，曾领导旗舰项目“农业促进营养与健康”（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Agriculture for Nutrition and Health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）研究计划，担任“西非营养转型”（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Transform Nutrition West Africa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）项目主任，发起“改变的故事”（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Stories of Change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）倡议，并提出其他一系列公共粮食政策干预措施。他的工作——他一直在进行的“粮食斗争”已经推动了各个领域的变革，覆盖</w:t>
      </w:r>
      <w:bookmarkStart w:id="3" w:name="_GoBack"/>
      <w:bookmarkEnd w:id="3"/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民间（如市场中的母亲、乡村变革者等）和政界（如企业巨头、治理等）。</w:t>
      </w:r>
    </w:p>
    <w:p w14:paraId="08409D46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16BF19FF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1304718A">
      <w:pPr>
        <w:widowControl/>
        <w:shd w:val="clear" w:color="auto" w:fill="FFFFFF"/>
        <w:spacing w:line="330" w:lineRule="atLeast"/>
        <w:ind w:firstLine="420" w:firstLineChars="0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“《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粮食斗争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不仅具备学术作品的严谨性，而且通俗易懂，动人心弦。它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是一本好书，更是一本重要的参考书，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值得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任何希望了解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粮食体系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、了解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其崩溃原因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以及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了解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我们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如何想办法修复它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的人阅读。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”</w:t>
      </w:r>
    </w:p>
    <w:p w14:paraId="301A955B">
      <w:pPr>
        <w:widowControl/>
        <w:shd w:val="clear" w:color="auto" w:fill="FFFFFF"/>
        <w:spacing w:line="330" w:lineRule="atLeast"/>
        <w:ind w:firstLine="420" w:firstLineChars="0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克里斯·范·图勒肯（Chris van Tulleken），著有《超加工人类》（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Ultra-Processed People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）</w:t>
      </w:r>
    </w:p>
    <w:p w14:paraId="2083F094">
      <w:pPr>
        <w:widowControl/>
        <w:shd w:val="clear" w:color="auto" w:fill="FFFFFF"/>
        <w:spacing w:line="330" w:lineRule="atLeast"/>
        <w:ind w:firstLine="420" w:firstLineChars="0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7D5DCC8B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78A87CBB">
      <w:pPr>
        <w:widowControl/>
        <w:shd w:val="clear" w:color="auto" w:fill="FFFFFF"/>
        <w:spacing w:line="330" w:lineRule="atLeast"/>
        <w:ind w:firstLine="420" w:firstLineChars="0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斯图尔特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吉莱斯皮在全球营养政策第一线工作了40多年，在这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部佳作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中，他总结了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全球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营养不良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问题居高不下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的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原因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、企业所扮演的角色，以及改善这一状况的关键建议。对食品和营养感兴趣的人必读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。”</w:t>
      </w:r>
    </w:p>
    <w:p w14:paraId="11F9BC40">
      <w:pPr>
        <w:widowControl/>
        <w:shd w:val="clear" w:color="auto" w:fill="FFFFFF"/>
        <w:spacing w:line="330" w:lineRule="atLeast"/>
        <w:ind w:firstLine="42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德维·斯里达尔（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Devi Sridhar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），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爱丁堡大学全球公共卫生教授兼主席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val="en-US" w:eastAsia="zh-CN"/>
        </w:rPr>
        <w:t>著有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《可预防的》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 w:val="21"/>
          <w:szCs w:val="21"/>
          <w:shd w:val="clear" w:color="auto" w:fill="FFFFFF"/>
          <w:lang w:val="en-US" w:eastAsia="zh-CN"/>
        </w:rPr>
        <w:t>Preventable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）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9A06F9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1" w:name="OLE_LINK38"/>
      <w:bookmarkStart w:id="2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1"/>
    <w:bookmarkEnd w:id="2"/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/>
        <w:lang w:val="en-US" w:eastAsia="zh-CN"/>
      </w:rPr>
      <w:t xml:space="preserve">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3C7365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384429"/>
    <w:rsid w:val="1D8A2A39"/>
    <w:rsid w:val="21DC5EE4"/>
    <w:rsid w:val="22F409CE"/>
    <w:rsid w:val="256B5BB0"/>
    <w:rsid w:val="273146EB"/>
    <w:rsid w:val="27321C92"/>
    <w:rsid w:val="286A24EC"/>
    <w:rsid w:val="287303E4"/>
    <w:rsid w:val="28F16D8F"/>
    <w:rsid w:val="28FD455E"/>
    <w:rsid w:val="291C72C0"/>
    <w:rsid w:val="294F1F48"/>
    <w:rsid w:val="2C5142E1"/>
    <w:rsid w:val="2FBB5323"/>
    <w:rsid w:val="30DC13F0"/>
    <w:rsid w:val="345614B9"/>
    <w:rsid w:val="35B934ED"/>
    <w:rsid w:val="362D6CBA"/>
    <w:rsid w:val="368055A2"/>
    <w:rsid w:val="36B36BBA"/>
    <w:rsid w:val="36B97AE5"/>
    <w:rsid w:val="37165CDA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D60FA1"/>
    <w:rsid w:val="661D5426"/>
    <w:rsid w:val="663E0A2F"/>
    <w:rsid w:val="674455A4"/>
    <w:rsid w:val="68202442"/>
    <w:rsid w:val="6B66223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1106</Words>
  <Characters>1594</Characters>
  <Lines>6</Lines>
  <Paragraphs>1</Paragraphs>
  <TotalTime>17</TotalTime>
  <ScaleCrop>false</ScaleCrop>
  <LinksUpToDate>false</LinksUpToDate>
  <CharactersWithSpaces>1642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2024-08-27T06:49:20Z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