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E5BC" w14:textId="77777777" w:rsidR="005F4709"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1631BDE" w14:textId="77777777" w:rsidR="005F4709" w:rsidRDefault="005F4709">
      <w:pPr>
        <w:ind w:firstLineChars="1004" w:firstLine="3629"/>
        <w:rPr>
          <w:b/>
          <w:bCs/>
          <w:sz w:val="36"/>
        </w:rPr>
      </w:pPr>
    </w:p>
    <w:p w14:paraId="5230BA76" w14:textId="77777777" w:rsidR="005F4709" w:rsidRDefault="00000000">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7A31E7DB" wp14:editId="6798AD06">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11 211853.png屏幕截图 2024-10-11 2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1 211853.png屏幕截图 2024-10-11 211853"/>
                    <pic:cNvPicPr>
                      <a:picLocks noChangeAspect="1"/>
                    </pic:cNvPicPr>
                  </pic:nvPicPr>
                  <pic:blipFill>
                    <a:blip r:embed="rId7"/>
                    <a:srcRect t="344" b="344"/>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《希特勒的逃兵：与德军的分裂》</w:t>
      </w:r>
    </w:p>
    <w:p w14:paraId="326E1E28" w14:textId="2A028ECD" w:rsidR="005F4709" w:rsidRDefault="0000000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Hitler's Deserters</w:t>
      </w:r>
      <w:r w:rsidR="00F54EDE">
        <w:rPr>
          <w:rFonts w:hint="eastAsia"/>
          <w:b/>
          <w:bCs/>
          <w:i/>
          <w:color w:val="000000"/>
          <w:szCs w:val="21"/>
        </w:rPr>
        <w:t>:</w:t>
      </w:r>
      <w:r>
        <w:rPr>
          <w:rFonts w:hint="eastAsia"/>
          <w:b/>
          <w:bCs/>
          <w:i/>
          <w:color w:val="000000"/>
          <w:szCs w:val="21"/>
        </w:rPr>
        <w:t xml:space="preserve"> Breaking Ranks with the Wehrmacht</w:t>
      </w:r>
    </w:p>
    <w:p w14:paraId="4587A8F1" w14:textId="77777777" w:rsidR="005F4709"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Douglas Carl Peifer</w:t>
      </w:r>
      <w:hyperlink r:id="rId8" w:history="1"/>
    </w:p>
    <w:p w14:paraId="0068F92D" w14:textId="77777777" w:rsidR="005F4709"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Oxford University Press</w:t>
      </w:r>
    </w:p>
    <w:p w14:paraId="562BDBBC" w14:textId="77777777" w:rsidR="005F4709" w:rsidRDefault="00000000">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14:paraId="6B999177" w14:textId="77777777" w:rsidR="005F4709"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320</w:t>
      </w:r>
      <w:r>
        <w:rPr>
          <w:rFonts w:hint="eastAsia"/>
          <w:b/>
          <w:bCs/>
          <w:color w:val="000000"/>
          <w:szCs w:val="21"/>
        </w:rPr>
        <w:t>页</w:t>
      </w:r>
    </w:p>
    <w:p w14:paraId="7D6E661B" w14:textId="77777777" w:rsidR="005F4709" w:rsidRDefault="00000000">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5</w:t>
      </w:r>
      <w:r>
        <w:rPr>
          <w:b/>
          <w:bCs/>
          <w:color w:val="000000"/>
          <w:szCs w:val="21"/>
        </w:rPr>
        <w:t>年</w:t>
      </w:r>
      <w:r>
        <w:rPr>
          <w:rFonts w:hint="eastAsia"/>
          <w:b/>
          <w:bCs/>
          <w:color w:val="000000"/>
          <w:szCs w:val="21"/>
        </w:rPr>
        <w:t>1</w:t>
      </w:r>
      <w:r>
        <w:rPr>
          <w:b/>
          <w:bCs/>
          <w:color w:val="000000"/>
          <w:szCs w:val="21"/>
        </w:rPr>
        <w:t>月</w:t>
      </w:r>
    </w:p>
    <w:p w14:paraId="0F501EF6" w14:textId="77777777" w:rsidR="005F4709" w:rsidRDefault="00000000">
      <w:pPr>
        <w:rPr>
          <w:b/>
          <w:bCs/>
          <w:color w:val="000000"/>
        </w:rPr>
      </w:pPr>
      <w:r>
        <w:rPr>
          <w:b/>
          <w:bCs/>
          <w:color w:val="000000"/>
        </w:rPr>
        <w:t>代理地区：中国大陆、台湾</w:t>
      </w:r>
    </w:p>
    <w:p w14:paraId="0FC06E4E" w14:textId="77777777" w:rsidR="005F4709" w:rsidRDefault="00000000">
      <w:pPr>
        <w:tabs>
          <w:tab w:val="left" w:pos="341"/>
          <w:tab w:val="left" w:pos="5235"/>
        </w:tabs>
        <w:rPr>
          <w:b/>
          <w:bCs/>
          <w:szCs w:val="21"/>
        </w:rPr>
      </w:pPr>
      <w:r>
        <w:rPr>
          <w:b/>
          <w:bCs/>
          <w:szCs w:val="21"/>
        </w:rPr>
        <w:t>审读资料：电子稿</w:t>
      </w:r>
    </w:p>
    <w:p w14:paraId="64545CE2" w14:textId="2E975F9B" w:rsidR="005F4709" w:rsidRDefault="00000000">
      <w:pPr>
        <w:tabs>
          <w:tab w:val="left" w:pos="341"/>
          <w:tab w:val="left" w:pos="5235"/>
        </w:tabs>
        <w:rPr>
          <w:b/>
          <w:bCs/>
          <w:szCs w:val="21"/>
        </w:rPr>
      </w:pPr>
      <w:r>
        <w:rPr>
          <w:b/>
          <w:bCs/>
          <w:szCs w:val="21"/>
        </w:rPr>
        <w:t>类</w:t>
      </w:r>
      <w:r>
        <w:rPr>
          <w:b/>
          <w:bCs/>
          <w:szCs w:val="21"/>
        </w:rPr>
        <w:t xml:space="preserve">    </w:t>
      </w:r>
      <w:r>
        <w:rPr>
          <w:b/>
          <w:bCs/>
          <w:szCs w:val="21"/>
        </w:rPr>
        <w:t>型：</w:t>
      </w:r>
      <w:r w:rsidR="002D723C">
        <w:rPr>
          <w:rFonts w:hint="eastAsia"/>
          <w:b/>
          <w:bCs/>
          <w:szCs w:val="21"/>
        </w:rPr>
        <w:t>一战和二战</w:t>
      </w:r>
      <w:r>
        <w:rPr>
          <w:rFonts w:hint="eastAsia"/>
          <w:b/>
          <w:bCs/>
          <w:szCs w:val="21"/>
        </w:rPr>
        <w:t>历史</w:t>
      </w:r>
    </w:p>
    <w:p w14:paraId="137C2CEF" w14:textId="77777777" w:rsidR="005F4709" w:rsidRDefault="005F4709">
      <w:pPr>
        <w:rPr>
          <w:rFonts w:ascii="Arial" w:hAnsi="Arial" w:cs="Arial"/>
          <w:b/>
          <w:bCs/>
          <w:color w:val="000000"/>
          <w:spacing w:val="-3"/>
          <w:sz w:val="11"/>
          <w:szCs w:val="11"/>
          <w:shd w:val="clear" w:color="auto" w:fill="FFFFFF"/>
        </w:rPr>
      </w:pPr>
    </w:p>
    <w:p w14:paraId="1DD496B5" w14:textId="77777777" w:rsidR="005F4709" w:rsidRDefault="005F4709">
      <w:pPr>
        <w:rPr>
          <w:rFonts w:ascii="Arial" w:hAnsi="Arial" w:cs="Arial"/>
          <w:b/>
          <w:bCs/>
          <w:color w:val="000000"/>
          <w:spacing w:val="-3"/>
          <w:sz w:val="11"/>
          <w:szCs w:val="11"/>
          <w:shd w:val="clear" w:color="auto" w:fill="FFFFFF"/>
        </w:rPr>
      </w:pPr>
    </w:p>
    <w:p w14:paraId="7FA654F9" w14:textId="77777777" w:rsidR="005F4709" w:rsidRDefault="00000000">
      <w:pPr>
        <w:rPr>
          <w:b/>
          <w:bCs/>
          <w:color w:val="000000"/>
        </w:rPr>
      </w:pPr>
      <w:r>
        <w:rPr>
          <w:b/>
          <w:bCs/>
          <w:color w:val="000000"/>
        </w:rPr>
        <w:t>内容简介：</w:t>
      </w:r>
    </w:p>
    <w:p w14:paraId="2B16CFA4" w14:textId="77777777" w:rsidR="005F4709" w:rsidRDefault="005F4709">
      <w:pPr>
        <w:rPr>
          <w:bCs/>
          <w:kern w:val="0"/>
          <w:szCs w:val="21"/>
        </w:rPr>
      </w:pPr>
    </w:p>
    <w:p w14:paraId="252891BC" w14:textId="77777777" w:rsidR="005F4709" w:rsidRDefault="00000000">
      <w:pPr>
        <w:ind w:firstLineChars="200" w:firstLine="420"/>
        <w:rPr>
          <w:bCs/>
          <w:kern w:val="0"/>
          <w:szCs w:val="21"/>
        </w:rPr>
      </w:pPr>
      <w:r>
        <w:rPr>
          <w:rFonts w:hint="eastAsia"/>
          <w:bCs/>
          <w:kern w:val="0"/>
          <w:szCs w:val="21"/>
        </w:rPr>
        <w:t>这是第一本关于二战期间德军逃兵的书籍。</w:t>
      </w:r>
    </w:p>
    <w:p w14:paraId="206B93E5" w14:textId="77777777" w:rsidR="005F4709" w:rsidRDefault="005F4709">
      <w:pPr>
        <w:rPr>
          <w:bCs/>
          <w:kern w:val="0"/>
          <w:szCs w:val="21"/>
        </w:rPr>
      </w:pPr>
    </w:p>
    <w:p w14:paraId="5A156D50" w14:textId="77777777" w:rsidR="005F4709" w:rsidRDefault="00000000">
      <w:pPr>
        <w:ind w:firstLineChars="200" w:firstLine="420"/>
        <w:rPr>
          <w:bCs/>
          <w:kern w:val="0"/>
          <w:szCs w:val="21"/>
        </w:rPr>
      </w:pPr>
      <w:r>
        <w:rPr>
          <w:rFonts w:hint="eastAsia"/>
          <w:bCs/>
          <w:kern w:val="0"/>
          <w:szCs w:val="21"/>
        </w:rPr>
        <w:t>在第二次世界大战中，德军因“逃兵”和“破坏军心”而处决了约</w:t>
      </w:r>
      <w:r>
        <w:rPr>
          <w:rFonts w:hint="eastAsia"/>
          <w:bCs/>
          <w:kern w:val="0"/>
          <w:szCs w:val="21"/>
        </w:rPr>
        <w:t>18000</w:t>
      </w:r>
      <w:r>
        <w:rPr>
          <w:rFonts w:hint="eastAsia"/>
          <w:bCs/>
          <w:kern w:val="0"/>
          <w:szCs w:val="21"/>
        </w:rPr>
        <w:t>至</w:t>
      </w:r>
      <w:r>
        <w:rPr>
          <w:rFonts w:hint="eastAsia"/>
          <w:bCs/>
          <w:kern w:val="0"/>
          <w:szCs w:val="21"/>
        </w:rPr>
        <w:t>22000</w:t>
      </w:r>
      <w:r>
        <w:rPr>
          <w:rFonts w:hint="eastAsia"/>
          <w:bCs/>
          <w:kern w:val="0"/>
          <w:szCs w:val="21"/>
        </w:rPr>
        <w:t>名军人。本书探讨了这些德军逃兵的身份、逃离的原因、可能面临的惩罚，以及德军的军事司法如何运作。德军并非不涉政，而是纳粹国家的重要支柱。尽管有很多著作关注抵抗希特勒的军官，特别是与</w:t>
      </w:r>
      <w:r>
        <w:rPr>
          <w:rFonts w:hint="eastAsia"/>
          <w:bCs/>
          <w:kern w:val="0"/>
          <w:szCs w:val="21"/>
        </w:rPr>
        <w:t>1944</w:t>
      </w:r>
      <w:r>
        <w:rPr>
          <w:rFonts w:hint="eastAsia"/>
          <w:bCs/>
          <w:kern w:val="0"/>
          <w:szCs w:val="21"/>
        </w:rPr>
        <w:t>年</w:t>
      </w:r>
      <w:r>
        <w:rPr>
          <w:rFonts w:hint="eastAsia"/>
          <w:bCs/>
          <w:kern w:val="0"/>
          <w:szCs w:val="21"/>
        </w:rPr>
        <w:t>7</w:t>
      </w:r>
      <w:r>
        <w:rPr>
          <w:rFonts w:hint="eastAsia"/>
          <w:bCs/>
          <w:kern w:val="0"/>
          <w:szCs w:val="21"/>
        </w:rPr>
        <w:t>月刺杀企图相关的那些人，但对于拒绝服兵役或在战争期间逃跑的人却关注较少。书中详细阐述了逃兵的定义、惩罚及被定罪的人数，重点研究了德军逃兵的动机和他们逃避军役的路径，包括在第三帝国藏匿、在前线逃兵或逃往中立的瑞士或瑞典。</w:t>
      </w:r>
    </w:p>
    <w:p w14:paraId="030F8DF4" w14:textId="77777777" w:rsidR="005F4709" w:rsidRDefault="005F4709">
      <w:pPr>
        <w:rPr>
          <w:bCs/>
          <w:kern w:val="0"/>
          <w:szCs w:val="21"/>
        </w:rPr>
      </w:pPr>
    </w:p>
    <w:p w14:paraId="06C56EBC" w14:textId="77777777" w:rsidR="005F4709" w:rsidRDefault="00000000">
      <w:pPr>
        <w:ind w:firstLineChars="200" w:firstLine="420"/>
        <w:rPr>
          <w:bCs/>
          <w:kern w:val="0"/>
          <w:szCs w:val="21"/>
        </w:rPr>
      </w:pPr>
      <w:r>
        <w:rPr>
          <w:rFonts w:hint="eastAsia"/>
          <w:bCs/>
          <w:kern w:val="0"/>
          <w:szCs w:val="21"/>
        </w:rPr>
        <w:t>二战后，德国开始了一场关于德军逃兵应享有何种地位的长期辩论。这个话题在两德之间展开，吸引了幸存者、肇事者、剧作家和法官，以及留在军队中的人和选择逃避的人。德军是懦夫、受害者，还是榜样？书中对这一战后辩论的讨论并无前人文献可以参考，解释了德国为何在战争结束五十年后决定推翻二战期间的军事法庭判决。</w:t>
      </w:r>
    </w:p>
    <w:p w14:paraId="5F35D267" w14:textId="77777777" w:rsidR="005F4709" w:rsidRDefault="005F4709">
      <w:pPr>
        <w:rPr>
          <w:bCs/>
          <w:kern w:val="0"/>
          <w:szCs w:val="21"/>
        </w:rPr>
      </w:pPr>
    </w:p>
    <w:p w14:paraId="2751D6E9" w14:textId="77777777" w:rsidR="0028487E" w:rsidRDefault="0028487E">
      <w:pPr>
        <w:rPr>
          <w:bCs/>
          <w:kern w:val="0"/>
          <w:szCs w:val="21"/>
        </w:rPr>
      </w:pPr>
    </w:p>
    <w:p w14:paraId="04D3D79D" w14:textId="343B3493" w:rsidR="0028487E" w:rsidRPr="0028487E" w:rsidRDefault="0028487E">
      <w:pPr>
        <w:rPr>
          <w:b/>
          <w:kern w:val="0"/>
          <w:szCs w:val="21"/>
        </w:rPr>
      </w:pPr>
      <w:r w:rsidRPr="0028487E">
        <w:rPr>
          <w:rFonts w:hint="eastAsia"/>
          <w:b/>
          <w:kern w:val="0"/>
          <w:szCs w:val="21"/>
        </w:rPr>
        <w:t>营销亮点：</w:t>
      </w:r>
    </w:p>
    <w:p w14:paraId="2461773A" w14:textId="77777777" w:rsidR="0028487E" w:rsidRDefault="0028487E">
      <w:pPr>
        <w:rPr>
          <w:bCs/>
          <w:kern w:val="0"/>
          <w:szCs w:val="21"/>
        </w:rPr>
      </w:pPr>
    </w:p>
    <w:p w14:paraId="5BAF96C1" w14:textId="7B5BE720" w:rsidR="0028487E" w:rsidRPr="0028487E" w:rsidRDefault="0028487E" w:rsidP="0028487E">
      <w:pPr>
        <w:pStyle w:val="aa"/>
        <w:numPr>
          <w:ilvl w:val="0"/>
          <w:numId w:val="2"/>
        </w:numPr>
        <w:ind w:firstLineChars="0"/>
        <w:rPr>
          <w:bCs/>
          <w:kern w:val="0"/>
          <w:szCs w:val="21"/>
        </w:rPr>
      </w:pPr>
      <w:r w:rsidRPr="0028487E">
        <w:rPr>
          <w:rFonts w:hint="eastAsia"/>
          <w:bCs/>
          <w:kern w:val="0"/>
          <w:szCs w:val="21"/>
        </w:rPr>
        <w:t>研究希特勒军队中的自愿合作、战友情谊与强制服从</w:t>
      </w:r>
    </w:p>
    <w:p w14:paraId="7A3744ED" w14:textId="733AF959" w:rsidR="0028487E" w:rsidRPr="0028487E" w:rsidRDefault="0028487E" w:rsidP="0028487E">
      <w:pPr>
        <w:pStyle w:val="aa"/>
        <w:numPr>
          <w:ilvl w:val="0"/>
          <w:numId w:val="2"/>
        </w:numPr>
        <w:ind w:firstLineChars="0"/>
        <w:rPr>
          <w:bCs/>
          <w:kern w:val="0"/>
          <w:szCs w:val="21"/>
        </w:rPr>
      </w:pPr>
      <w:r w:rsidRPr="0028487E">
        <w:rPr>
          <w:rFonts w:hint="eastAsia"/>
          <w:bCs/>
          <w:kern w:val="0"/>
          <w:szCs w:val="21"/>
        </w:rPr>
        <w:t>分析逃兵行为是否应该被视为对第三帝国的一种反抗</w:t>
      </w:r>
    </w:p>
    <w:p w14:paraId="355C2EA3" w14:textId="17C5B791" w:rsidR="0028487E" w:rsidRPr="0028487E" w:rsidRDefault="0028487E" w:rsidP="0028487E">
      <w:pPr>
        <w:pStyle w:val="aa"/>
        <w:numPr>
          <w:ilvl w:val="0"/>
          <w:numId w:val="2"/>
        </w:numPr>
        <w:ind w:firstLineChars="0"/>
        <w:rPr>
          <w:bCs/>
          <w:kern w:val="0"/>
          <w:szCs w:val="21"/>
        </w:rPr>
      </w:pPr>
      <w:r w:rsidRPr="0028487E">
        <w:rPr>
          <w:rFonts w:hint="eastAsia"/>
          <w:bCs/>
          <w:kern w:val="0"/>
          <w:szCs w:val="21"/>
        </w:rPr>
        <w:t>提供了一个重要的视角，说明为什么德国士兵即使面对着必然失败的局面，仍然持续战斗多年，并且以极高的斗志坚持到最后一刻</w:t>
      </w:r>
    </w:p>
    <w:p w14:paraId="724DB3E9" w14:textId="4466D085" w:rsidR="0028487E" w:rsidRPr="0028487E" w:rsidRDefault="0028487E" w:rsidP="0028487E">
      <w:pPr>
        <w:pStyle w:val="aa"/>
        <w:numPr>
          <w:ilvl w:val="0"/>
          <w:numId w:val="2"/>
        </w:numPr>
        <w:ind w:firstLineChars="0"/>
        <w:rPr>
          <w:bCs/>
          <w:kern w:val="0"/>
          <w:szCs w:val="21"/>
        </w:rPr>
      </w:pPr>
      <w:r w:rsidRPr="0028487E">
        <w:rPr>
          <w:rFonts w:hint="eastAsia"/>
          <w:bCs/>
          <w:kern w:val="0"/>
          <w:szCs w:val="21"/>
        </w:rPr>
        <w:t>故事通俗易懂，既适合对战争与社会感兴趣的普通读者，也满足军事爱好者及二战研究</w:t>
      </w:r>
      <w:r w:rsidRPr="0028487E">
        <w:rPr>
          <w:rFonts w:hint="eastAsia"/>
          <w:bCs/>
          <w:kern w:val="0"/>
          <w:szCs w:val="21"/>
        </w:rPr>
        <w:lastRenderedPageBreak/>
        <w:t>专家的需求</w:t>
      </w:r>
    </w:p>
    <w:p w14:paraId="3E6926F6" w14:textId="77777777" w:rsidR="0028487E" w:rsidRDefault="0028487E">
      <w:pPr>
        <w:rPr>
          <w:bCs/>
          <w:kern w:val="0"/>
          <w:szCs w:val="21"/>
        </w:rPr>
      </w:pPr>
    </w:p>
    <w:p w14:paraId="2ED59B6B" w14:textId="77777777" w:rsidR="005F4709" w:rsidRDefault="005F4709">
      <w:pPr>
        <w:rPr>
          <w:bCs/>
          <w:kern w:val="0"/>
          <w:szCs w:val="21"/>
        </w:rPr>
      </w:pPr>
    </w:p>
    <w:p w14:paraId="53B8128A" w14:textId="77777777" w:rsidR="005F4709" w:rsidRDefault="00000000">
      <w:pPr>
        <w:rPr>
          <w:b/>
          <w:color w:val="000000"/>
          <w:szCs w:val="21"/>
        </w:rPr>
      </w:pPr>
      <w:r>
        <w:rPr>
          <w:b/>
          <w:color w:val="000000"/>
          <w:szCs w:val="21"/>
        </w:rPr>
        <w:t>作者简介：</w:t>
      </w:r>
    </w:p>
    <w:p w14:paraId="57AC1A96" w14:textId="77777777" w:rsidR="005F4709" w:rsidRDefault="005F4709">
      <w:pPr>
        <w:ind w:right="420"/>
        <w:rPr>
          <w:color w:val="000000"/>
          <w:szCs w:val="21"/>
        </w:rPr>
      </w:pPr>
    </w:p>
    <w:p w14:paraId="0084E043" w14:textId="77777777" w:rsidR="005F4709" w:rsidRDefault="00000000">
      <w:pPr>
        <w:ind w:right="420" w:firstLineChars="200" w:firstLine="422"/>
        <w:rPr>
          <w:b/>
          <w:bCs/>
          <w:color w:val="000000"/>
          <w:szCs w:val="21"/>
        </w:rPr>
      </w:pPr>
      <w:r>
        <w:rPr>
          <w:rFonts w:hint="eastAsia"/>
          <w:b/>
          <w:bCs/>
          <w:color w:val="000000"/>
          <w:szCs w:val="21"/>
        </w:rPr>
        <w:t>道格拉斯·卡尔·佩费尔（</w:t>
      </w:r>
      <w:r>
        <w:rPr>
          <w:rFonts w:hint="eastAsia"/>
          <w:b/>
          <w:bCs/>
          <w:color w:val="000000"/>
          <w:szCs w:val="21"/>
        </w:rPr>
        <w:t>Douglas Carl Peifer</w:t>
      </w:r>
      <w:r>
        <w:rPr>
          <w:rFonts w:hint="eastAsia"/>
          <w:b/>
          <w:bCs/>
          <w:color w:val="000000"/>
          <w:szCs w:val="21"/>
        </w:rPr>
        <w:t>）</w:t>
      </w:r>
      <w:r>
        <w:rPr>
          <w:rFonts w:hint="eastAsia"/>
          <w:color w:val="000000"/>
          <w:szCs w:val="21"/>
        </w:rPr>
        <w:t>是美国空军战争学院的战略与历史教授。他的教学和研究兴趣集中于欧洲历史、当代欧洲安全问题、世界大战，以及叛变、逃兵和异议。佩费尔的著作包括《选择战争：总统在缅因号、露西塔尼亚号和潘纳号事件中的决策》、</w:t>
      </w:r>
      <w:r>
        <w:rPr>
          <w:rFonts w:hint="eastAsia"/>
          <w:color w:val="000000"/>
          <w:szCs w:val="21"/>
        </w:rPr>
        <w:t xml:space="preserve"> </w:t>
      </w:r>
      <w:r>
        <w:rPr>
          <w:rFonts w:hint="eastAsia"/>
          <w:color w:val="000000"/>
          <w:szCs w:val="21"/>
        </w:rPr>
        <w:t>《种族灭绝、空中力量与干预》和《三支德国海军》。他的文章发表在《当代欧洲历史》、《欧洲安全》、《德国研究评论》、《军事历史杂志》、《海军战争学院评论》、《世界和社会》和《历史中的战争》等期刊上。</w:t>
      </w:r>
    </w:p>
    <w:p w14:paraId="049C0FCF" w14:textId="77777777" w:rsidR="005F4709" w:rsidRDefault="005F4709">
      <w:pPr>
        <w:ind w:right="420"/>
        <w:rPr>
          <w:b/>
          <w:bCs/>
          <w:color w:val="000000"/>
          <w:szCs w:val="21"/>
        </w:rPr>
      </w:pPr>
    </w:p>
    <w:p w14:paraId="236A2F68" w14:textId="77777777" w:rsidR="0028487E" w:rsidRDefault="0028487E">
      <w:pPr>
        <w:ind w:right="420"/>
        <w:rPr>
          <w:b/>
          <w:bCs/>
          <w:color w:val="000000"/>
          <w:szCs w:val="21"/>
        </w:rPr>
      </w:pPr>
    </w:p>
    <w:p w14:paraId="45E57C39" w14:textId="77777777" w:rsidR="009612F6" w:rsidRPr="009612F6" w:rsidRDefault="009612F6" w:rsidP="009612F6">
      <w:pPr>
        <w:tabs>
          <w:tab w:val="left" w:pos="341"/>
          <w:tab w:val="left" w:pos="5235"/>
        </w:tabs>
        <w:jc w:val="center"/>
        <w:rPr>
          <w:b/>
          <w:bCs/>
          <w:color w:val="000000"/>
          <w:sz w:val="30"/>
          <w:szCs w:val="30"/>
        </w:rPr>
      </w:pPr>
      <w:r w:rsidRPr="009612F6">
        <w:rPr>
          <w:rFonts w:hint="eastAsia"/>
          <w:b/>
          <w:bCs/>
          <w:color w:val="000000"/>
          <w:sz w:val="30"/>
          <w:szCs w:val="30"/>
        </w:rPr>
        <w:t>《希特勒的逃兵：与德军的分裂》</w:t>
      </w:r>
    </w:p>
    <w:p w14:paraId="6DF422BD" w14:textId="77777777" w:rsidR="0028487E" w:rsidRDefault="0028487E" w:rsidP="009612F6">
      <w:pPr>
        <w:ind w:right="420"/>
        <w:jc w:val="center"/>
        <w:rPr>
          <w:b/>
          <w:bCs/>
          <w:color w:val="000000"/>
          <w:szCs w:val="21"/>
        </w:rPr>
      </w:pPr>
    </w:p>
    <w:p w14:paraId="12D03416" w14:textId="77777777" w:rsidR="009612F6" w:rsidRPr="009612F6" w:rsidRDefault="009612F6" w:rsidP="009612F6">
      <w:pPr>
        <w:ind w:right="420"/>
        <w:jc w:val="center"/>
        <w:rPr>
          <w:color w:val="000000"/>
          <w:szCs w:val="21"/>
        </w:rPr>
      </w:pPr>
      <w:r w:rsidRPr="009612F6">
        <w:rPr>
          <w:rFonts w:hint="eastAsia"/>
          <w:color w:val="000000"/>
          <w:szCs w:val="21"/>
        </w:rPr>
        <w:t>前言</w:t>
      </w:r>
    </w:p>
    <w:p w14:paraId="586AEAE2" w14:textId="55F7784C"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1</w:t>
      </w:r>
      <w:r w:rsidRPr="009612F6">
        <w:rPr>
          <w:rFonts w:hint="eastAsia"/>
          <w:color w:val="000000"/>
          <w:szCs w:val="21"/>
        </w:rPr>
        <w:t>章：数字背后的面孔</w:t>
      </w:r>
    </w:p>
    <w:p w14:paraId="18C1D777" w14:textId="46ABB0C7"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2</w:t>
      </w:r>
      <w:r w:rsidRPr="009612F6">
        <w:rPr>
          <w:rFonts w:hint="eastAsia"/>
          <w:color w:val="000000"/>
          <w:szCs w:val="21"/>
        </w:rPr>
        <w:t>章</w:t>
      </w:r>
      <w:r w:rsidRPr="009612F6">
        <w:rPr>
          <w:rFonts w:hint="eastAsia"/>
          <w:color w:val="000000"/>
          <w:szCs w:val="21"/>
        </w:rPr>
        <w:t xml:space="preserve"> </w:t>
      </w:r>
      <w:r w:rsidRPr="009612F6">
        <w:rPr>
          <w:rFonts w:hint="eastAsia"/>
          <w:color w:val="000000"/>
          <w:szCs w:val="21"/>
        </w:rPr>
        <w:t>总体轮廓</w:t>
      </w:r>
    </w:p>
    <w:p w14:paraId="5F73B144" w14:textId="10ADC143"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3</w:t>
      </w:r>
      <w:r w:rsidRPr="009612F6">
        <w:rPr>
          <w:rFonts w:hint="eastAsia"/>
          <w:color w:val="000000"/>
          <w:szCs w:val="21"/>
        </w:rPr>
        <w:t>章</w:t>
      </w:r>
      <w:r w:rsidRPr="009612F6">
        <w:rPr>
          <w:rFonts w:hint="eastAsia"/>
          <w:color w:val="000000"/>
          <w:szCs w:val="21"/>
        </w:rPr>
        <w:t xml:space="preserve"> </w:t>
      </w:r>
      <w:r w:rsidRPr="009612F6">
        <w:rPr>
          <w:rFonts w:hint="eastAsia"/>
          <w:color w:val="000000"/>
          <w:szCs w:val="21"/>
        </w:rPr>
        <w:t>致命的融合：“经验教训”与纳粹意识形态</w:t>
      </w:r>
    </w:p>
    <w:p w14:paraId="74647104" w14:textId="320D1999"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4</w:t>
      </w:r>
      <w:r w:rsidRPr="009612F6">
        <w:rPr>
          <w:rFonts w:hint="eastAsia"/>
          <w:color w:val="000000"/>
          <w:szCs w:val="21"/>
        </w:rPr>
        <w:t>章：意识形态、心态和军事法律</w:t>
      </w:r>
    </w:p>
    <w:p w14:paraId="4C509532" w14:textId="495221CC"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5</w:t>
      </w:r>
      <w:r w:rsidRPr="009612F6">
        <w:rPr>
          <w:rFonts w:hint="eastAsia"/>
          <w:color w:val="000000"/>
          <w:szCs w:val="21"/>
        </w:rPr>
        <w:t>章：更多面孔</w:t>
      </w:r>
    </w:p>
    <w:p w14:paraId="4A788AFC" w14:textId="41535F1F"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6</w:t>
      </w:r>
      <w:r w:rsidRPr="009612F6">
        <w:rPr>
          <w:rFonts w:hint="eastAsia"/>
          <w:color w:val="000000"/>
          <w:szCs w:val="21"/>
        </w:rPr>
        <w:t>章：锻造军人的忠诚</w:t>
      </w:r>
    </w:p>
    <w:p w14:paraId="0D78CE00" w14:textId="485A6470"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7</w:t>
      </w:r>
      <w:r w:rsidRPr="009612F6">
        <w:rPr>
          <w:rFonts w:hint="eastAsia"/>
          <w:color w:val="000000"/>
          <w:szCs w:val="21"/>
        </w:rPr>
        <w:t>章：成为逃兵的原因</w:t>
      </w:r>
    </w:p>
    <w:p w14:paraId="6E83916A" w14:textId="6A0E92F4"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8</w:t>
      </w:r>
      <w:r w:rsidRPr="009612F6">
        <w:rPr>
          <w:rFonts w:hint="eastAsia"/>
          <w:color w:val="000000"/>
          <w:szCs w:val="21"/>
        </w:rPr>
        <w:t>章：逃兵的目的地与遭遇</w:t>
      </w:r>
    </w:p>
    <w:p w14:paraId="486E9149" w14:textId="3301E36E" w:rsidR="009612F6" w:rsidRPr="009612F6" w:rsidRDefault="009612F6" w:rsidP="009612F6">
      <w:pPr>
        <w:ind w:right="420"/>
        <w:jc w:val="center"/>
        <w:rPr>
          <w:color w:val="000000"/>
          <w:szCs w:val="21"/>
        </w:rPr>
      </w:pPr>
      <w:r w:rsidRPr="009612F6">
        <w:rPr>
          <w:rFonts w:hint="eastAsia"/>
          <w:color w:val="000000"/>
          <w:szCs w:val="21"/>
        </w:rPr>
        <w:t>第</w:t>
      </w:r>
      <w:r w:rsidRPr="009612F6">
        <w:rPr>
          <w:rFonts w:hint="eastAsia"/>
          <w:color w:val="000000"/>
          <w:szCs w:val="21"/>
        </w:rPr>
        <w:t>9</w:t>
      </w:r>
      <w:r w:rsidRPr="009612F6">
        <w:rPr>
          <w:rFonts w:hint="eastAsia"/>
          <w:color w:val="000000"/>
          <w:szCs w:val="21"/>
        </w:rPr>
        <w:t>章：逃兵在战后德国意识中的定位</w:t>
      </w:r>
    </w:p>
    <w:p w14:paraId="54C86812" w14:textId="77777777" w:rsidR="009612F6" w:rsidRPr="009612F6" w:rsidRDefault="009612F6" w:rsidP="009612F6">
      <w:pPr>
        <w:ind w:right="420"/>
        <w:jc w:val="center"/>
        <w:rPr>
          <w:color w:val="000000"/>
          <w:szCs w:val="21"/>
        </w:rPr>
      </w:pPr>
      <w:r w:rsidRPr="009612F6">
        <w:rPr>
          <w:rFonts w:hint="eastAsia"/>
          <w:color w:val="000000"/>
          <w:szCs w:val="21"/>
        </w:rPr>
        <w:t>后记</w:t>
      </w:r>
    </w:p>
    <w:p w14:paraId="7253C731" w14:textId="274D707A" w:rsidR="009612F6" w:rsidRPr="009612F6" w:rsidRDefault="009612F6" w:rsidP="009612F6">
      <w:pPr>
        <w:ind w:right="420"/>
        <w:jc w:val="center"/>
        <w:rPr>
          <w:color w:val="000000"/>
          <w:szCs w:val="21"/>
        </w:rPr>
      </w:pPr>
      <w:r w:rsidRPr="009612F6">
        <w:rPr>
          <w:rFonts w:hint="eastAsia"/>
          <w:color w:val="000000"/>
          <w:szCs w:val="21"/>
        </w:rPr>
        <w:t>参考书目</w:t>
      </w:r>
    </w:p>
    <w:p w14:paraId="2687E193" w14:textId="77777777" w:rsidR="009612F6" w:rsidRDefault="009612F6">
      <w:pPr>
        <w:ind w:right="420"/>
        <w:rPr>
          <w:b/>
          <w:bCs/>
          <w:color w:val="000000"/>
          <w:szCs w:val="21"/>
        </w:rPr>
      </w:pPr>
    </w:p>
    <w:p w14:paraId="721724C8" w14:textId="77777777" w:rsidR="005F4709" w:rsidRDefault="005F4709">
      <w:pPr>
        <w:ind w:right="420"/>
        <w:rPr>
          <w:b/>
          <w:bCs/>
          <w:color w:val="000000"/>
          <w:szCs w:val="21"/>
        </w:rPr>
      </w:pPr>
    </w:p>
    <w:p w14:paraId="7CEAF4E9" w14:textId="77777777" w:rsidR="005F4709"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5CC290F2" w14:textId="77777777" w:rsidR="005F4709"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2F3F68F6" w14:textId="77777777" w:rsidR="005F4709" w:rsidRDefault="00000000">
      <w:pPr>
        <w:shd w:val="clear" w:color="auto" w:fill="FFFFFF"/>
        <w:rPr>
          <w:color w:val="000000"/>
        </w:rPr>
      </w:pPr>
      <w:r>
        <w:rPr>
          <w:b/>
          <w:bCs/>
          <w:color w:val="000000"/>
        </w:rPr>
        <w:t>Email</w:t>
      </w:r>
      <w:r>
        <w:rPr>
          <w:color w:val="000000"/>
        </w:rPr>
        <w:t>：</w:t>
      </w:r>
      <w:hyperlink r:id="rId9" w:history="1">
        <w:r w:rsidR="005F4709">
          <w:rPr>
            <w:rStyle w:val="a9"/>
            <w:b/>
            <w:bCs/>
          </w:rPr>
          <w:t>Rights@nurnberg.com.cn</w:t>
        </w:r>
      </w:hyperlink>
    </w:p>
    <w:p w14:paraId="2EAA5F10" w14:textId="77777777" w:rsidR="005F4709"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590DBD68" w14:textId="77777777" w:rsidR="005F4709"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7F281B64" w14:textId="77777777" w:rsidR="005F4709"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40AFB8A6" w14:textId="77777777" w:rsidR="005F4709" w:rsidRDefault="00000000">
      <w:pPr>
        <w:shd w:val="clear" w:color="auto" w:fill="FFFFFF"/>
        <w:rPr>
          <w:color w:val="000000"/>
        </w:rPr>
      </w:pPr>
      <w:r>
        <w:rPr>
          <w:color w:val="000000"/>
        </w:rPr>
        <w:t>公司网址：</w:t>
      </w:r>
      <w:hyperlink r:id="rId10" w:history="1">
        <w:r w:rsidR="005F4709">
          <w:rPr>
            <w:rStyle w:val="a9"/>
          </w:rPr>
          <w:t>http://www.nurnberg.com.cn</w:t>
        </w:r>
      </w:hyperlink>
    </w:p>
    <w:p w14:paraId="304B92BF" w14:textId="77777777" w:rsidR="005F4709" w:rsidRDefault="00000000">
      <w:pPr>
        <w:shd w:val="clear" w:color="auto" w:fill="FFFFFF"/>
        <w:rPr>
          <w:color w:val="000000"/>
        </w:rPr>
      </w:pPr>
      <w:r>
        <w:rPr>
          <w:color w:val="000000"/>
        </w:rPr>
        <w:t>书目下载：</w:t>
      </w:r>
      <w:hyperlink r:id="rId11" w:history="1">
        <w:r w:rsidR="005F4709">
          <w:rPr>
            <w:rStyle w:val="a9"/>
          </w:rPr>
          <w:t>http://www.nurnberg.com.cn/booklist_zh/list.aspx</w:t>
        </w:r>
      </w:hyperlink>
    </w:p>
    <w:p w14:paraId="5E496614" w14:textId="77777777" w:rsidR="005F4709" w:rsidRDefault="00000000">
      <w:pPr>
        <w:shd w:val="clear" w:color="auto" w:fill="FFFFFF"/>
        <w:rPr>
          <w:color w:val="000000"/>
        </w:rPr>
      </w:pPr>
      <w:r>
        <w:rPr>
          <w:color w:val="000000"/>
        </w:rPr>
        <w:t>书讯浏览：</w:t>
      </w:r>
      <w:hyperlink r:id="rId12" w:history="1">
        <w:r w:rsidR="005F4709">
          <w:rPr>
            <w:rStyle w:val="a9"/>
          </w:rPr>
          <w:t>http://www.nurnberg.com.cn/book/book.aspx</w:t>
        </w:r>
      </w:hyperlink>
    </w:p>
    <w:p w14:paraId="40DDEC0D" w14:textId="77777777" w:rsidR="005F4709" w:rsidRDefault="00000000">
      <w:pPr>
        <w:shd w:val="clear" w:color="auto" w:fill="FFFFFF"/>
        <w:rPr>
          <w:color w:val="000000"/>
        </w:rPr>
      </w:pPr>
      <w:r>
        <w:rPr>
          <w:color w:val="000000"/>
        </w:rPr>
        <w:t>视频推荐：</w:t>
      </w:r>
      <w:hyperlink r:id="rId13" w:history="1">
        <w:r w:rsidR="005F4709">
          <w:rPr>
            <w:rStyle w:val="a9"/>
          </w:rPr>
          <w:t>http://www.nurnberg.com.cn/video/video.aspx</w:t>
        </w:r>
      </w:hyperlink>
    </w:p>
    <w:p w14:paraId="1CB57FF3" w14:textId="77777777" w:rsidR="005F4709" w:rsidRDefault="00000000">
      <w:pPr>
        <w:shd w:val="clear" w:color="auto" w:fill="FFFFFF"/>
        <w:rPr>
          <w:color w:val="000000"/>
        </w:rPr>
      </w:pPr>
      <w:r>
        <w:rPr>
          <w:color w:val="000000"/>
        </w:rPr>
        <w:lastRenderedPageBreak/>
        <w:t>豆瓣小站：</w:t>
      </w:r>
      <w:hyperlink r:id="rId14" w:history="1">
        <w:r w:rsidR="005F4709">
          <w:rPr>
            <w:rStyle w:val="a9"/>
          </w:rPr>
          <w:t>http://site.douban.com/110577/</w:t>
        </w:r>
      </w:hyperlink>
    </w:p>
    <w:p w14:paraId="79FA3CDB" w14:textId="77777777" w:rsidR="005F4709" w:rsidRDefault="00000000">
      <w:pPr>
        <w:shd w:val="clear" w:color="auto" w:fill="FFFFFF"/>
        <w:rPr>
          <w:color w:val="000000"/>
        </w:rPr>
      </w:pPr>
      <w:r>
        <w:rPr>
          <w:color w:val="000000"/>
          <w:shd w:val="clear" w:color="auto" w:fill="FFFFFF"/>
        </w:rPr>
        <w:t>新浪微博：</w:t>
      </w:r>
      <w:hyperlink r:id="rId15" w:history="1">
        <w:r w:rsidR="005F4709">
          <w:rPr>
            <w:rStyle w:val="a9"/>
            <w:shd w:val="clear" w:color="auto" w:fill="FFFFFF"/>
          </w:rPr>
          <w:t>安德鲁纳伯格公司的微博</w:t>
        </w:r>
        <w:r w:rsidR="005F4709">
          <w:rPr>
            <w:rStyle w:val="a9"/>
            <w:shd w:val="clear" w:color="auto" w:fill="FFFFFF"/>
          </w:rPr>
          <w:t>_</w:t>
        </w:r>
        <w:r w:rsidR="005F4709">
          <w:rPr>
            <w:rStyle w:val="a9"/>
            <w:shd w:val="clear" w:color="auto" w:fill="FFFFFF"/>
          </w:rPr>
          <w:t>微博</w:t>
        </w:r>
        <w:r w:rsidR="005F4709">
          <w:rPr>
            <w:rStyle w:val="a9"/>
            <w:shd w:val="clear" w:color="auto" w:fill="FFFFFF"/>
          </w:rPr>
          <w:t> (weibo.com)</w:t>
        </w:r>
      </w:hyperlink>
    </w:p>
    <w:p w14:paraId="0FFD8483" w14:textId="77777777" w:rsidR="005F4709" w:rsidRDefault="00000000">
      <w:pPr>
        <w:shd w:val="clear" w:color="auto" w:fill="FFFFFF"/>
        <w:rPr>
          <w:color w:val="000000"/>
        </w:rPr>
      </w:pPr>
      <w:r>
        <w:rPr>
          <w:color w:val="000000"/>
        </w:rPr>
        <w:t>微信订阅号：</w:t>
      </w:r>
      <w:r>
        <w:rPr>
          <w:color w:val="000000"/>
        </w:rPr>
        <w:t>ANABJ2002</w:t>
      </w:r>
    </w:p>
    <w:p w14:paraId="0BD15F3F" w14:textId="77777777" w:rsidR="005F4709"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6732B1BE" wp14:editId="1ED9BBD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14:paraId="7A3FBC90" w14:textId="77777777" w:rsidR="005F4709" w:rsidRDefault="005F4709">
      <w:pPr>
        <w:widowControl/>
        <w:jc w:val="left"/>
        <w:rPr>
          <w:color w:val="000000"/>
        </w:rPr>
      </w:pPr>
    </w:p>
    <w:sectPr w:rsidR="005F4709">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F58D" w14:textId="77777777" w:rsidR="00F81DFF" w:rsidRDefault="00F81DFF">
      <w:r>
        <w:separator/>
      </w:r>
    </w:p>
  </w:endnote>
  <w:endnote w:type="continuationSeparator" w:id="0">
    <w:p w14:paraId="709C187D" w14:textId="77777777" w:rsidR="00F81DFF" w:rsidRDefault="00F8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6777" w14:textId="77777777" w:rsidR="005F4709" w:rsidRDefault="005F4709">
    <w:pPr>
      <w:pBdr>
        <w:bottom w:val="single" w:sz="6" w:space="1" w:color="auto"/>
      </w:pBdr>
      <w:jc w:val="center"/>
      <w:rPr>
        <w:rFonts w:ascii="方正姚体" w:eastAsia="方正姚体"/>
        <w:sz w:val="18"/>
      </w:rPr>
    </w:pPr>
  </w:p>
  <w:p w14:paraId="606B1460" w14:textId="77777777" w:rsidR="005F4709" w:rsidRDefault="005F4709">
    <w:pPr>
      <w:jc w:val="center"/>
      <w:rPr>
        <w:rFonts w:ascii="方正姚体" w:eastAsia="方正姚体"/>
        <w:sz w:val="18"/>
      </w:rPr>
    </w:pPr>
  </w:p>
  <w:p w14:paraId="06F9800B" w14:textId="77777777" w:rsidR="005F470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CB1DF51" w14:textId="77777777" w:rsidR="005F470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3ED0FE8B" w14:textId="77777777" w:rsidR="005F470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5F4709">
        <w:rPr>
          <w:rStyle w:val="a9"/>
          <w:rFonts w:ascii="方正姚体" w:eastAsia="方正姚体" w:hAnsi="华文仿宋" w:hint="eastAsia"/>
          <w:sz w:val="18"/>
          <w:szCs w:val="18"/>
        </w:rPr>
        <w:t>www.nurnberg.com.cn</w:t>
      </w:r>
    </w:hyperlink>
  </w:p>
  <w:p w14:paraId="72C1E559" w14:textId="77777777" w:rsidR="005F4709" w:rsidRDefault="005F4709">
    <w:pPr>
      <w:pStyle w:val="a4"/>
      <w:jc w:val="center"/>
      <w:rPr>
        <w:rFonts w:eastAsia="方正姚体"/>
      </w:rPr>
    </w:pPr>
  </w:p>
  <w:p w14:paraId="138872C8" w14:textId="77777777" w:rsidR="005F4709"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8B89B" w14:textId="77777777" w:rsidR="00F81DFF" w:rsidRDefault="00F81DFF">
      <w:r>
        <w:separator/>
      </w:r>
    </w:p>
  </w:footnote>
  <w:footnote w:type="continuationSeparator" w:id="0">
    <w:p w14:paraId="3530949E" w14:textId="77777777" w:rsidR="00F81DFF" w:rsidRDefault="00F8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C616" w14:textId="77777777" w:rsidR="005F4709" w:rsidRDefault="00000000">
    <w:pPr>
      <w:jc w:val="right"/>
      <w:rPr>
        <w:rFonts w:eastAsia="黑体"/>
        <w:b/>
        <w:bCs/>
      </w:rPr>
    </w:pPr>
    <w:r>
      <w:rPr>
        <w:noProof/>
      </w:rPr>
      <w:drawing>
        <wp:anchor distT="0" distB="0" distL="114300" distR="114300" simplePos="0" relativeHeight="251659264" behindDoc="0" locked="0" layoutInCell="1" allowOverlap="1" wp14:anchorId="4E9FF50A" wp14:editId="69886B8E">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4D452CDB" w14:textId="77777777" w:rsidR="005F4709"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2CD"/>
    <w:multiLevelType w:val="hybridMultilevel"/>
    <w:tmpl w:val="F696712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8337089">
    <w:abstractNumId w:val="1"/>
  </w:num>
  <w:num w:numId="2" w16cid:durableId="26878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26282"/>
    <w:rsid w:val="002328F4"/>
    <w:rsid w:val="00234F3D"/>
    <w:rsid w:val="00254BD0"/>
    <w:rsid w:val="00283CA5"/>
    <w:rsid w:val="0028487E"/>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D723C"/>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73FFD"/>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5F4709"/>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4F8D"/>
    <w:rsid w:val="007D5224"/>
    <w:rsid w:val="007E1C56"/>
    <w:rsid w:val="007E3F9B"/>
    <w:rsid w:val="007F7AAB"/>
    <w:rsid w:val="008059BF"/>
    <w:rsid w:val="00820D16"/>
    <w:rsid w:val="008216B5"/>
    <w:rsid w:val="008249F3"/>
    <w:rsid w:val="00824A5C"/>
    <w:rsid w:val="00826D6E"/>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12F6"/>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54EDE"/>
    <w:rsid w:val="00F603BD"/>
    <w:rsid w:val="00F74CC0"/>
    <w:rsid w:val="00F761C5"/>
    <w:rsid w:val="00F81DFF"/>
    <w:rsid w:val="00F86100"/>
    <w:rsid w:val="00F922C5"/>
    <w:rsid w:val="00FB0BD3"/>
    <w:rsid w:val="00FD67AF"/>
    <w:rsid w:val="00FD7BDB"/>
    <w:rsid w:val="00FE068D"/>
    <w:rsid w:val="00FE3595"/>
    <w:rsid w:val="00FE7E8D"/>
    <w:rsid w:val="00FF13CD"/>
    <w:rsid w:val="011B572A"/>
    <w:rsid w:val="09110255"/>
    <w:rsid w:val="0A8F3F31"/>
    <w:rsid w:val="0C0008F4"/>
    <w:rsid w:val="0C3C7AF6"/>
    <w:rsid w:val="0E6A6913"/>
    <w:rsid w:val="1A0F6D01"/>
    <w:rsid w:val="1A9478DC"/>
    <w:rsid w:val="1BA86C22"/>
    <w:rsid w:val="2DA34CE1"/>
    <w:rsid w:val="36064E9E"/>
    <w:rsid w:val="3AE04ADC"/>
    <w:rsid w:val="3C1934F8"/>
    <w:rsid w:val="3C9954E5"/>
    <w:rsid w:val="432C279F"/>
    <w:rsid w:val="68EE2E29"/>
    <w:rsid w:val="6AEB37C3"/>
    <w:rsid w:val="77503411"/>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AC39F2"/>
  <w15:docId w15:val="{9484E14A-F540-4C11-B6C8-D728AC6A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278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316</Words>
  <Characters>1807</Characters>
  <Application>Microsoft Office Word</Application>
  <DocSecurity>0</DocSecurity>
  <Lines>15</Lines>
  <Paragraphs>4</Paragraphs>
  <ScaleCrop>false</ScaleCrop>
  <Company>2ndSpAcE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398</cp:revision>
  <cp:lastPrinted>2004-04-23T07:06:00Z</cp:lastPrinted>
  <dcterms:created xsi:type="dcterms:W3CDTF">2006-04-26T10:03:00Z</dcterms:created>
  <dcterms:modified xsi:type="dcterms:W3CDTF">2024-10-29T06:15:00Z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