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0FBC" w14:textId="77777777" w:rsidR="008C718F" w:rsidRDefault="0000000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188759F8" w14:textId="77777777" w:rsidR="008C718F" w:rsidRDefault="008C718F">
      <w:pPr>
        <w:ind w:firstLineChars="1004" w:firstLine="3629"/>
        <w:rPr>
          <w:b/>
          <w:bCs/>
          <w:sz w:val="36"/>
        </w:rPr>
      </w:pPr>
    </w:p>
    <w:p w14:paraId="1B933B30" w14:textId="77777777" w:rsidR="008C718F" w:rsidRPr="00F55EB6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55EB6">
        <w:rPr>
          <w:noProof/>
        </w:rPr>
        <w:drawing>
          <wp:anchor distT="0" distB="0" distL="114300" distR="114300" simplePos="0" relativeHeight="251659264" behindDoc="0" locked="0" layoutInCell="1" allowOverlap="1" wp14:anchorId="0E70CC6C" wp14:editId="57E4382F">
            <wp:simplePos x="0" y="0"/>
            <wp:positionH relativeFrom="column">
              <wp:posOffset>4101465</wp:posOffset>
            </wp:positionH>
            <wp:positionV relativeFrom="paragraph">
              <wp:posOffset>19685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1 212347.png屏幕截图 2024-10-11 212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1 212347.png屏幕截图 2024-10-11 212347"/>
                    <pic:cNvPicPr>
                      <a:picLocks noChangeAspect="1"/>
                    </pic:cNvPicPr>
                  </pic:nvPicPr>
                  <pic:blipFill>
                    <a:blip r:embed="rId7"/>
                    <a:srcRect l="455" r="45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5EB6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Pr="00F55EB6">
        <w:rPr>
          <w:rFonts w:hint="eastAsia"/>
          <w:b/>
          <w:bCs/>
          <w:color w:val="000000"/>
          <w:szCs w:val="21"/>
        </w:rPr>
        <w:t>《生前与身后：从荷马到卢基安，古希腊冥界中的革命与反思》</w:t>
      </w:r>
    </w:p>
    <w:p w14:paraId="7A526DD6" w14:textId="44565824" w:rsidR="008C718F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i/>
          <w:color w:val="000000"/>
          <w:szCs w:val="21"/>
        </w:rPr>
        <w:t>Life / Afterlife</w:t>
      </w:r>
      <w:r w:rsidR="00F55EB6">
        <w:rPr>
          <w:rFonts w:hint="eastAsia"/>
          <w:b/>
          <w:bCs/>
          <w:i/>
          <w:color w:val="000000"/>
          <w:szCs w:val="21"/>
        </w:rPr>
        <w:t>:</w:t>
      </w:r>
      <w:r>
        <w:rPr>
          <w:rFonts w:hint="eastAsia"/>
          <w:b/>
          <w:bCs/>
          <w:i/>
          <w:color w:val="000000"/>
          <w:szCs w:val="21"/>
        </w:rPr>
        <w:t xml:space="preserve"> Revolution and Reflection in the Ancient Greek Underworld from Homer to Lucian</w:t>
      </w:r>
    </w:p>
    <w:p w14:paraId="474C9CEF" w14:textId="77777777" w:rsidR="008C718F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Suzanne Lye</w:t>
      </w:r>
      <w:hyperlink r:id="rId8" w:history="1"/>
    </w:p>
    <w:p w14:paraId="612D4FC5" w14:textId="77777777" w:rsidR="008C718F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Oxford University Press</w:t>
      </w:r>
    </w:p>
    <w:p w14:paraId="225A1554" w14:textId="77777777" w:rsidR="008C718F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74F10C68" w14:textId="77777777" w:rsidR="008C718F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336</w:t>
      </w:r>
      <w:r>
        <w:rPr>
          <w:rFonts w:hint="eastAsia"/>
          <w:b/>
          <w:bCs/>
          <w:color w:val="000000"/>
          <w:szCs w:val="21"/>
        </w:rPr>
        <w:t>页</w:t>
      </w:r>
    </w:p>
    <w:p w14:paraId="5E75EA44" w14:textId="77777777" w:rsidR="008C718F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14:paraId="6CA90F89" w14:textId="77777777" w:rsidR="008C718F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CC5FCFF" w14:textId="77777777" w:rsidR="008C718F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428790C9" w14:textId="77777777" w:rsidR="008C718F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14:paraId="65CA5A2A" w14:textId="77777777" w:rsidR="008C718F" w:rsidRDefault="008C718F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1EF1F3B9" w14:textId="77777777" w:rsidR="008C718F" w:rsidRDefault="008C718F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431FBA5A" w14:textId="77777777" w:rsidR="008C718F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33CE6BD" w14:textId="77777777" w:rsidR="008C718F" w:rsidRDefault="008C718F">
      <w:pPr>
        <w:rPr>
          <w:bCs/>
          <w:kern w:val="0"/>
          <w:szCs w:val="21"/>
        </w:rPr>
      </w:pPr>
    </w:p>
    <w:p w14:paraId="426CA48C" w14:textId="77777777" w:rsidR="008C718F" w:rsidRDefault="0000000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生前与身后》追溯了古希腊文学和社会中冥界场景的发展、演变及其用途。冥界场景是一种独特的嵌入式叙事形式，跨越时间和体裁。这些场景采用了一种特殊的语言风格，作为一种叙事空间，超越了时间顺序和日常现实。苏珊·赖展示了荷马、赫西奥德、阿里斯托芬、柏拉图和卢基安等作家如何利用身后描绘作为评论，呼吁观众在面对文化、宗教和政治变迁时采取行动。本书包含神话和历史人物的冥界场景，作者能够通过展示生前行为对个人死后经历的长期、宇宙效应，来强化或挑战传统宗教和文化信仰与实践。</w:t>
      </w:r>
    </w:p>
    <w:p w14:paraId="5CF15810" w14:textId="77777777" w:rsidR="008C718F" w:rsidRDefault="008C718F">
      <w:pPr>
        <w:rPr>
          <w:bCs/>
          <w:kern w:val="0"/>
          <w:szCs w:val="21"/>
        </w:rPr>
      </w:pPr>
    </w:p>
    <w:p w14:paraId="31CC4969" w14:textId="77777777" w:rsidR="008C718F" w:rsidRDefault="00000000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从古代到现代，冥界场景帮助作者和观众定义不同社会、政治和宗教群体及其社会“美好生活”的基本特质。本书提供了一种解读冥界场景的方法，解释了它们的功能以及为何自公元前八世纪以来，这些场景以各种文学和艺术形式持续存在。</w:t>
      </w:r>
    </w:p>
    <w:p w14:paraId="052914B2" w14:textId="77777777" w:rsidR="008C718F" w:rsidRDefault="008C718F">
      <w:pPr>
        <w:rPr>
          <w:bCs/>
          <w:kern w:val="0"/>
          <w:szCs w:val="21"/>
        </w:rPr>
      </w:pPr>
    </w:p>
    <w:p w14:paraId="140B9216" w14:textId="77777777" w:rsidR="008C718F" w:rsidRDefault="008C718F">
      <w:pPr>
        <w:rPr>
          <w:bCs/>
          <w:kern w:val="0"/>
          <w:szCs w:val="21"/>
        </w:rPr>
      </w:pPr>
    </w:p>
    <w:p w14:paraId="1AF009EC" w14:textId="77777777" w:rsidR="008C718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05B9517E" w14:textId="77777777" w:rsidR="008C718F" w:rsidRDefault="008C718F">
      <w:pPr>
        <w:ind w:right="420"/>
        <w:rPr>
          <w:color w:val="000000"/>
          <w:szCs w:val="21"/>
        </w:rPr>
      </w:pPr>
    </w:p>
    <w:p w14:paraId="31780F70" w14:textId="77777777" w:rsidR="008C718F" w:rsidRDefault="00000000">
      <w:pPr>
        <w:ind w:right="420"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苏珊·赖（</w:t>
      </w:r>
      <w:r>
        <w:rPr>
          <w:rFonts w:hint="eastAsia"/>
          <w:b/>
          <w:bCs/>
          <w:color w:val="000000"/>
          <w:szCs w:val="21"/>
        </w:rPr>
        <w:t>Suzanne Lye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是北卡罗来纳大学教堂山分校的经典学助理教授。</w:t>
      </w:r>
    </w:p>
    <w:p w14:paraId="65F50C29" w14:textId="77777777" w:rsidR="008C718F" w:rsidRDefault="008C718F">
      <w:pPr>
        <w:ind w:right="420" w:firstLineChars="200" w:firstLine="420"/>
        <w:rPr>
          <w:color w:val="000000"/>
          <w:szCs w:val="21"/>
        </w:rPr>
      </w:pPr>
    </w:p>
    <w:p w14:paraId="04E05DE2" w14:textId="77777777" w:rsidR="008C718F" w:rsidRDefault="008C718F">
      <w:pPr>
        <w:ind w:right="420" w:firstLineChars="200" w:firstLine="420"/>
        <w:rPr>
          <w:color w:val="000000"/>
          <w:szCs w:val="21"/>
        </w:rPr>
      </w:pPr>
    </w:p>
    <w:p w14:paraId="2E7E6A8A" w14:textId="77777777" w:rsidR="008C718F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42C9F5E4" w14:textId="77777777" w:rsidR="008C718F" w:rsidRDefault="008C718F">
      <w:pPr>
        <w:ind w:right="420"/>
        <w:rPr>
          <w:color w:val="000000"/>
          <w:szCs w:val="21"/>
        </w:rPr>
      </w:pPr>
    </w:p>
    <w:p w14:paraId="58EB09C9" w14:textId="77777777" w:rsidR="008C718F" w:rsidRDefault="00000000">
      <w:pPr>
        <w:ind w:right="42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“赖的超文本方法为希腊文学中的冥界场景提供了丰富的洞察，巧妙地结合了创新</w:t>
      </w:r>
      <w:r>
        <w:rPr>
          <w:rFonts w:hint="eastAsia"/>
          <w:color w:val="000000"/>
          <w:szCs w:val="21"/>
        </w:rPr>
        <w:lastRenderedPageBreak/>
        <w:t>的理论方法与对特定场景的细致阅读。她展示了作者如何与读者共同创造意义，通过构建故事使其与冥界场景的传统元素形成联系，建立起与观众熟悉的其他叙述的联系。专家和学生都将从这项优秀研究中受益。”</w:t>
      </w:r>
    </w:p>
    <w:p w14:paraId="4BE35BAE" w14:textId="77777777" w:rsidR="008C718F" w:rsidRDefault="00000000">
      <w:pPr>
        <w:ind w:right="420"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——拉德克利夫·爱德蒙兹，布林莫尔学院</w:t>
      </w:r>
    </w:p>
    <w:p w14:paraId="6C40FF1F" w14:textId="77777777" w:rsidR="008C718F" w:rsidRDefault="008C718F">
      <w:pPr>
        <w:ind w:right="420"/>
        <w:rPr>
          <w:color w:val="000000"/>
          <w:szCs w:val="21"/>
        </w:rPr>
      </w:pPr>
    </w:p>
    <w:p w14:paraId="14882B18" w14:textId="77777777" w:rsidR="008C718F" w:rsidRDefault="00000000">
      <w:pPr>
        <w:ind w:right="420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是一项雄心勃勃的研究，讨论了冥界作为一个主题在不同时间、体裁和媒介中的存在。它成功挑战了仅关注特定场景的早期解读，邀请人们全面阅读冥界场景在古希腊传统中的演变和相互联系，使我们以‘合作’的视角来看待文本和视觉场景，并塑造它们的观众。”</w:t>
      </w:r>
    </w:p>
    <w:p w14:paraId="46EA01AC" w14:textId="77777777" w:rsidR="008C718F" w:rsidRDefault="00000000">
      <w:pPr>
        <w:ind w:right="420" w:firstLineChars="200" w:firstLine="420"/>
        <w:jc w:val="right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——安德罗玛基·卡拉尼卡，加州大学欧文分校</w:t>
      </w:r>
    </w:p>
    <w:p w14:paraId="1A4F080A" w14:textId="77777777" w:rsidR="008C718F" w:rsidRDefault="008C718F">
      <w:pPr>
        <w:ind w:right="420"/>
        <w:rPr>
          <w:b/>
          <w:bCs/>
          <w:color w:val="000000"/>
          <w:szCs w:val="21"/>
        </w:rPr>
      </w:pPr>
    </w:p>
    <w:p w14:paraId="64F43854" w14:textId="77777777" w:rsidR="008C718F" w:rsidRDefault="008C718F">
      <w:pPr>
        <w:ind w:right="420"/>
        <w:rPr>
          <w:b/>
          <w:bCs/>
          <w:color w:val="000000"/>
          <w:szCs w:val="21"/>
        </w:rPr>
      </w:pPr>
    </w:p>
    <w:p w14:paraId="0821E069" w14:textId="77777777" w:rsidR="008C718F" w:rsidRDefault="00000000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14:paraId="16AAD338" w14:textId="77777777" w:rsidR="008C718F" w:rsidRDefault="008C718F">
      <w:pPr>
        <w:ind w:right="420"/>
        <w:rPr>
          <w:b/>
          <w:bCs/>
          <w:color w:val="000000"/>
          <w:szCs w:val="21"/>
        </w:rPr>
      </w:pPr>
    </w:p>
    <w:p w14:paraId="3275D23A" w14:textId="77777777" w:rsidR="008C718F" w:rsidRDefault="00000000">
      <w:r>
        <w:rPr>
          <w:rFonts w:hint="eastAsia"/>
        </w:rPr>
        <w:t>致谢</w:t>
      </w:r>
    </w:p>
    <w:p w14:paraId="6D0ECE77" w14:textId="77777777" w:rsidR="008C718F" w:rsidRDefault="00000000">
      <w:r>
        <w:rPr>
          <w:rFonts w:hint="eastAsia"/>
        </w:rPr>
        <w:t>文本与缩写</w:t>
      </w:r>
    </w:p>
    <w:p w14:paraId="6C138B70" w14:textId="77777777" w:rsidR="008C718F" w:rsidRDefault="00000000">
      <w:r>
        <w:rPr>
          <w:rFonts w:hint="eastAsia"/>
        </w:rPr>
        <w:t>引言</w:t>
      </w:r>
    </w:p>
    <w:p w14:paraId="44D92A38" w14:textId="77777777" w:rsidR="008C718F" w:rsidRDefault="008C718F"/>
    <w:p w14:paraId="5A357AC9" w14:textId="77777777" w:rsidR="008C718F" w:rsidRDefault="00000000">
      <w:r>
        <w:rPr>
          <w:rFonts w:hint="eastAsia"/>
        </w:rPr>
        <w:t xml:space="preserve">1. </w:t>
      </w:r>
      <w:r>
        <w:rPr>
          <w:rFonts w:hint="eastAsia"/>
        </w:rPr>
        <w:t>综合冥界：叙事构建的概述</w:t>
      </w:r>
    </w:p>
    <w:p w14:paraId="50B4660F" w14:textId="77777777" w:rsidR="008C718F" w:rsidRDefault="00000000">
      <w:r>
        <w:rPr>
          <w:rFonts w:hint="eastAsia"/>
        </w:rPr>
        <w:t xml:space="preserve">2. </w:t>
      </w:r>
      <w:r>
        <w:rPr>
          <w:rFonts w:hint="eastAsia"/>
        </w:rPr>
        <w:t>身后诗学与荷马的英雄冥界</w:t>
      </w:r>
    </w:p>
    <w:p w14:paraId="33BC1CA6" w14:textId="77777777" w:rsidR="008C718F" w:rsidRDefault="00000000">
      <w:r>
        <w:rPr>
          <w:rFonts w:hint="eastAsia"/>
        </w:rPr>
        <w:t xml:space="preserve">3. </w:t>
      </w:r>
      <w:r>
        <w:rPr>
          <w:rFonts w:hint="eastAsia"/>
        </w:rPr>
        <w:t>成为祝福与审判的冥界</w:t>
      </w:r>
    </w:p>
    <w:p w14:paraId="52A3E5EB" w14:textId="77777777" w:rsidR="008C718F" w:rsidRDefault="00000000">
      <w:r>
        <w:rPr>
          <w:rFonts w:hint="eastAsia"/>
        </w:rPr>
        <w:t xml:space="preserve">4. </w:t>
      </w:r>
      <w:r>
        <w:rPr>
          <w:rFonts w:hint="eastAsia"/>
        </w:rPr>
        <w:t>通过冥界场景塑造英雄的祝福</w:t>
      </w:r>
    </w:p>
    <w:p w14:paraId="74B84B80" w14:textId="77777777" w:rsidR="008C718F" w:rsidRDefault="00000000">
      <w:r>
        <w:rPr>
          <w:rFonts w:hint="eastAsia"/>
        </w:rPr>
        <w:t xml:space="preserve">5. </w:t>
      </w:r>
      <w:r>
        <w:rPr>
          <w:rFonts w:hint="eastAsia"/>
        </w:rPr>
        <w:t>世界与冥界：通过冥界场景实现身后的民主化</w:t>
      </w:r>
    </w:p>
    <w:p w14:paraId="5D355340" w14:textId="77777777" w:rsidR="008C718F" w:rsidRDefault="00000000">
      <w:r>
        <w:rPr>
          <w:rFonts w:hint="eastAsia"/>
        </w:rPr>
        <w:t xml:space="preserve">6. </w:t>
      </w:r>
      <w:r>
        <w:rPr>
          <w:rFonts w:hint="eastAsia"/>
        </w:rPr>
        <w:t>柏拉图的冥界：重新审视身后世界</w:t>
      </w:r>
    </w:p>
    <w:p w14:paraId="61C7B1DD" w14:textId="77777777" w:rsidR="008C718F" w:rsidRDefault="00000000">
      <w:r>
        <w:rPr>
          <w:rFonts w:hint="eastAsia"/>
        </w:rPr>
        <w:t xml:space="preserve">7. </w:t>
      </w:r>
      <w:r>
        <w:rPr>
          <w:rFonts w:hint="eastAsia"/>
        </w:rPr>
        <w:t>后记：身后生活</w:t>
      </w:r>
    </w:p>
    <w:p w14:paraId="44FF4F8A" w14:textId="77777777" w:rsidR="008C718F" w:rsidRDefault="008C718F"/>
    <w:p w14:paraId="119B3C53" w14:textId="77777777" w:rsidR="008C718F" w:rsidRDefault="00000000">
      <w:r>
        <w:rPr>
          <w:rFonts w:hint="eastAsia"/>
        </w:rPr>
        <w:t>参考书目</w:t>
      </w:r>
    </w:p>
    <w:p w14:paraId="0B65F1CE" w14:textId="77777777" w:rsidR="008C718F" w:rsidRDefault="00000000">
      <w:r>
        <w:rPr>
          <w:rFonts w:hint="eastAsia"/>
        </w:rPr>
        <w:t>地名索引</w:t>
      </w:r>
    </w:p>
    <w:p w14:paraId="60FA2168" w14:textId="77777777" w:rsidR="008C718F" w:rsidRDefault="00000000">
      <w:pPr>
        <w:ind w:right="420"/>
      </w:pPr>
      <w:r>
        <w:rPr>
          <w:rFonts w:hint="eastAsia"/>
        </w:rPr>
        <w:t>主题索引</w:t>
      </w:r>
    </w:p>
    <w:p w14:paraId="76E08E1C" w14:textId="77777777" w:rsidR="008C718F" w:rsidRDefault="008C718F">
      <w:pPr>
        <w:ind w:right="420"/>
      </w:pPr>
    </w:p>
    <w:p w14:paraId="1FB8C7A1" w14:textId="77777777" w:rsidR="008C718F" w:rsidRDefault="008C718F">
      <w:pPr>
        <w:ind w:right="420"/>
      </w:pPr>
    </w:p>
    <w:p w14:paraId="0ECF1DEB" w14:textId="77777777" w:rsidR="008C718F" w:rsidRDefault="0000000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3ABB7D37" w14:textId="77777777" w:rsidR="008C718F" w:rsidRDefault="0000000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45BF6D57" w14:textId="77777777" w:rsidR="008C718F" w:rsidRDefault="0000000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9" w:history="1">
        <w:r>
          <w:rPr>
            <w:rStyle w:val="a9"/>
            <w:b/>
            <w:bCs/>
          </w:rPr>
          <w:t>Rights@nurnberg.com.cn</w:t>
        </w:r>
      </w:hyperlink>
    </w:p>
    <w:p w14:paraId="5BD26B96" w14:textId="77777777" w:rsidR="008C718F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3276302F" w14:textId="77777777" w:rsidR="008C718F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7B235AFB" w14:textId="77777777" w:rsidR="008C718F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16663C35" w14:textId="77777777" w:rsidR="008C718F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0" w:history="1">
        <w:r>
          <w:rPr>
            <w:rStyle w:val="a9"/>
          </w:rPr>
          <w:t>http://www.nurnberg.com.cn</w:t>
        </w:r>
      </w:hyperlink>
    </w:p>
    <w:p w14:paraId="6B207BD1" w14:textId="77777777" w:rsidR="008C718F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1" w:history="1">
        <w:r>
          <w:rPr>
            <w:rStyle w:val="a9"/>
          </w:rPr>
          <w:t>http://www.nurnberg.com.cn/booklist_zh/list.aspx</w:t>
        </w:r>
      </w:hyperlink>
    </w:p>
    <w:p w14:paraId="583AF477" w14:textId="77777777" w:rsidR="008C718F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2" w:history="1">
        <w:r>
          <w:rPr>
            <w:rStyle w:val="a9"/>
          </w:rPr>
          <w:t>http://www.nurnberg.com.cn/book/book.aspx</w:t>
        </w:r>
      </w:hyperlink>
    </w:p>
    <w:p w14:paraId="68C156AA" w14:textId="77777777" w:rsidR="008C718F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视频推荐：</w:t>
      </w:r>
      <w:hyperlink r:id="rId13" w:history="1">
        <w:r>
          <w:rPr>
            <w:rStyle w:val="a9"/>
          </w:rPr>
          <w:t>http://www.nurnberg.com.cn/video/video.aspx</w:t>
        </w:r>
      </w:hyperlink>
    </w:p>
    <w:p w14:paraId="5C26A500" w14:textId="77777777" w:rsidR="008C718F" w:rsidRDefault="00000000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4" w:history="1">
        <w:r>
          <w:rPr>
            <w:rStyle w:val="a9"/>
          </w:rPr>
          <w:t>http://site.douban.com/110577/</w:t>
        </w:r>
      </w:hyperlink>
    </w:p>
    <w:p w14:paraId="5194EAC2" w14:textId="77777777" w:rsidR="008C718F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shd w:val="clear" w:color="auto" w:fill="FFFFFF"/>
          </w:rPr>
          <w:t>安德鲁纳伯格公司</w:t>
        </w:r>
        <w:proofErr w:type="gramStart"/>
        <w:r>
          <w:rPr>
            <w:rStyle w:val="a9"/>
            <w:shd w:val="clear" w:color="auto" w:fill="FFFFFF"/>
          </w:rPr>
          <w:t>的微博</w:t>
        </w:r>
        <w:proofErr w:type="gramEnd"/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58FEF4AF" w14:textId="77777777" w:rsidR="008C718F" w:rsidRDefault="00000000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14:paraId="47FDC01B" w14:textId="77777777" w:rsidR="008C718F" w:rsidRDefault="00000000">
      <w:pPr>
        <w:widowControl/>
        <w:jc w:val="left"/>
        <w:rPr>
          <w:rFonts w:ascii="@宋体" w:hAnsi="@宋体" w:cs="@宋体" w:hint="eastAsia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0E6728EA" wp14:editId="2699552D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FA02D" w14:textId="77777777" w:rsidR="008C718F" w:rsidRDefault="008C718F">
      <w:pPr>
        <w:widowControl/>
        <w:jc w:val="left"/>
        <w:rPr>
          <w:color w:val="000000"/>
        </w:rPr>
      </w:pPr>
    </w:p>
    <w:sectPr w:rsidR="008C718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84D82" w14:textId="77777777" w:rsidR="0012213F" w:rsidRDefault="0012213F">
      <w:r>
        <w:separator/>
      </w:r>
    </w:p>
  </w:endnote>
  <w:endnote w:type="continuationSeparator" w:id="0">
    <w:p w14:paraId="24EB4A18" w14:textId="77777777" w:rsidR="0012213F" w:rsidRDefault="0012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8DCE" w14:textId="77777777" w:rsidR="008C718F" w:rsidRDefault="008C718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506C864" w14:textId="77777777" w:rsidR="008C718F" w:rsidRDefault="008C718F">
    <w:pPr>
      <w:jc w:val="center"/>
      <w:rPr>
        <w:rFonts w:ascii="方正姚体" w:eastAsia="方正姚体"/>
        <w:sz w:val="18"/>
      </w:rPr>
    </w:pPr>
  </w:p>
  <w:p w14:paraId="604272C7" w14:textId="77777777" w:rsidR="008C718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03A1CF3" w14:textId="77777777" w:rsidR="008C718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00757C42" w14:textId="77777777" w:rsidR="008C718F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62CABB2" w14:textId="77777777" w:rsidR="008C718F" w:rsidRDefault="008C718F">
    <w:pPr>
      <w:pStyle w:val="a4"/>
      <w:jc w:val="center"/>
      <w:rPr>
        <w:rFonts w:eastAsia="方正姚体"/>
      </w:rPr>
    </w:pPr>
  </w:p>
  <w:p w14:paraId="6AC39C96" w14:textId="77777777" w:rsidR="008C718F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6DA2F" w14:textId="77777777" w:rsidR="0012213F" w:rsidRDefault="0012213F">
      <w:r>
        <w:separator/>
      </w:r>
    </w:p>
  </w:footnote>
  <w:footnote w:type="continuationSeparator" w:id="0">
    <w:p w14:paraId="44F2FFB8" w14:textId="77777777" w:rsidR="0012213F" w:rsidRDefault="00122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E029D" w14:textId="77777777" w:rsidR="008C718F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A3B4057" wp14:editId="6E2005FF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0C70599" w14:textId="77777777" w:rsidR="008C718F" w:rsidRDefault="0000000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40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2213F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C718F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CB4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55EB6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A0F6D01"/>
    <w:rsid w:val="1A9478DC"/>
    <w:rsid w:val="1BA86C22"/>
    <w:rsid w:val="28C364B5"/>
    <w:rsid w:val="2DA34CE1"/>
    <w:rsid w:val="33FD3B57"/>
    <w:rsid w:val="36064E9E"/>
    <w:rsid w:val="3AE04ADC"/>
    <w:rsid w:val="3C1934F8"/>
    <w:rsid w:val="41E06866"/>
    <w:rsid w:val="432C279F"/>
    <w:rsid w:val="68EE2E29"/>
    <w:rsid w:val="6A3D4E2B"/>
    <w:rsid w:val="6AEB37C3"/>
    <w:rsid w:val="741F5F43"/>
    <w:rsid w:val="77503411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930FC6C"/>
  <w15:docId w15:val="{46E34899-4A34-4870-A88D-7C18D203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307</Words>
  <Characters>1751</Characters>
  <Application>Microsoft Office Word</Application>
  <DocSecurity>0</DocSecurity>
  <Lines>14</Lines>
  <Paragraphs>4</Paragraphs>
  <ScaleCrop>false</ScaleCrop>
  <Company>2ndSpAcE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395</cp:revision>
  <cp:lastPrinted>2004-04-23T07:06:00Z</cp:lastPrinted>
  <dcterms:created xsi:type="dcterms:W3CDTF">2006-04-26T10:03:00Z</dcterms:created>
  <dcterms:modified xsi:type="dcterms:W3CDTF">2024-10-30T07:44:00Z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