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076AC">
      <w:pPr>
        <w:ind w:firstLine="3629" w:firstLineChars="1004"/>
        <w:rPr>
          <w:b/>
          <w:bCs/>
          <w:sz w:val="36"/>
          <w:shd w:val="pct10" w:color="auto" w:fill="FFFFFF"/>
        </w:rPr>
      </w:pPr>
      <w:r>
        <w:rPr>
          <w:rFonts w:hint="eastAsia"/>
          <w:b/>
          <w:bCs/>
          <w:sz w:val="36"/>
          <w:shd w:val="pct10" w:color="auto" w:fill="FFFFFF"/>
        </w:rPr>
        <w:t>新 书 推 荐</w:t>
      </w:r>
    </w:p>
    <w:p w14:paraId="4FEDE6B0">
      <w:pPr>
        <w:ind w:firstLine="2117" w:firstLineChars="1004"/>
        <w:rPr>
          <w:b/>
          <w:bCs/>
          <w:szCs w:val="21"/>
        </w:rPr>
      </w:pPr>
    </w:p>
    <w:p w14:paraId="24C6DF33">
      <w:pPr>
        <w:rPr>
          <w:b/>
          <w:bCs/>
          <w:szCs w:val="21"/>
        </w:rPr>
      </w:pPr>
    </w:p>
    <w:p w14:paraId="54A9B4D0">
      <w:pPr>
        <w:tabs>
          <w:tab w:val="left" w:pos="341"/>
          <w:tab w:val="left" w:pos="5235"/>
        </w:tabs>
        <w:rPr>
          <w:b/>
          <w:bCs/>
          <w:color w:val="000000"/>
          <w:szCs w:val="21"/>
        </w:rPr>
      </w:pPr>
      <w:r>
        <w:drawing>
          <wp:anchor distT="0" distB="0" distL="114300" distR="114300" simplePos="0" relativeHeight="251662336" behindDoc="0" locked="0" layoutInCell="1" allowOverlap="1">
            <wp:simplePos x="0" y="0"/>
            <wp:positionH relativeFrom="margin">
              <wp:align>right</wp:align>
            </wp:positionH>
            <wp:positionV relativeFrom="paragraph">
              <wp:posOffset>6985</wp:posOffset>
            </wp:positionV>
            <wp:extent cx="1423035" cy="2140585"/>
            <wp:effectExtent l="0" t="0" r="5715" b="1206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3035" cy="2140585"/>
                    </a:xfrm>
                    <a:prstGeom prst="rect">
                      <a:avLst/>
                    </a:prstGeom>
                  </pic:spPr>
                </pic:pic>
              </a:graphicData>
            </a:graphic>
          </wp:anchor>
        </w:drawing>
      </w:r>
      <w:r>
        <w:rPr>
          <w:b/>
          <w:bCs/>
          <w:color w:val="000000"/>
          <w:szCs w:val="21"/>
        </w:rPr>
        <w:t>中</w:t>
      </w:r>
      <w:bookmarkStart w:id="0" w:name="OLE_LINK1"/>
      <w:bookmarkStart w:id="1" w:name="OLE_LINK2"/>
      <w:r>
        <w:rPr>
          <w:b/>
          <w:bCs/>
          <w:color w:val="000000"/>
          <w:szCs w:val="21"/>
        </w:rPr>
        <w:t>文书名：</w:t>
      </w:r>
      <w:bookmarkStart w:id="2" w:name="_Hlt89834866"/>
      <w:bookmarkEnd w:id="2"/>
      <w:r>
        <w:rPr>
          <w:b/>
          <w:bCs/>
          <w:color w:val="000000"/>
          <w:szCs w:val="21"/>
        </w:rPr>
        <w:t>《</w:t>
      </w:r>
      <w:r>
        <w:rPr>
          <w:rFonts w:hint="eastAsia"/>
          <w:b/>
          <w:bCs/>
          <w:color w:val="000000"/>
          <w:szCs w:val="21"/>
        </w:rPr>
        <w:t>PING：掌握远程通信的科学和策略</w:t>
      </w:r>
      <w:r>
        <w:rPr>
          <w:b/>
          <w:bCs/>
          <w:color w:val="000000"/>
          <w:szCs w:val="21"/>
        </w:rPr>
        <w:t xml:space="preserve">》 </w:t>
      </w:r>
    </w:p>
    <w:p w14:paraId="5CFCEB5D">
      <w:pPr>
        <w:tabs>
          <w:tab w:val="left" w:pos="341"/>
          <w:tab w:val="left" w:pos="5235"/>
        </w:tabs>
        <w:rPr>
          <w:b/>
          <w:bCs/>
          <w:color w:val="000000"/>
          <w:szCs w:val="21"/>
        </w:rPr>
      </w:pPr>
      <w:r>
        <w:rPr>
          <w:b/>
          <w:bCs/>
          <w:color w:val="000000"/>
          <w:szCs w:val="21"/>
        </w:rPr>
        <w:t>英文书名：PING: The Science &amp; Strategies for Mastering Virtual Communication</w:t>
      </w:r>
    </w:p>
    <w:p w14:paraId="684FF6E0">
      <w:pPr>
        <w:tabs>
          <w:tab w:val="left" w:pos="341"/>
          <w:tab w:val="left" w:pos="5235"/>
        </w:tabs>
        <w:rPr>
          <w:b/>
          <w:bCs/>
          <w:color w:val="000000"/>
          <w:szCs w:val="21"/>
        </w:rPr>
      </w:pPr>
      <w:r>
        <w:rPr>
          <w:b/>
          <w:bCs/>
          <w:color w:val="000000"/>
          <w:szCs w:val="21"/>
        </w:rPr>
        <w:t xml:space="preserve">作    者：Andrew Brodsky  </w:t>
      </w:r>
      <w:r>
        <w:fldChar w:fldCharType="begin"/>
      </w:r>
      <w:r>
        <w:instrText xml:space="preserve"> HYPERLINK "http://www.penguin.com.au/lookinside/spotlight.cfm?SBN=9780143009177&amp;AuthId=0000004220&amp;Page=Profile" </w:instrText>
      </w:r>
      <w:r>
        <w:fldChar w:fldCharType="separate"/>
      </w:r>
      <w:r>
        <w:fldChar w:fldCharType="end"/>
      </w:r>
    </w:p>
    <w:p w14:paraId="742A4290">
      <w:pPr>
        <w:tabs>
          <w:tab w:val="left" w:pos="341"/>
          <w:tab w:val="left" w:pos="5235"/>
        </w:tabs>
        <w:rPr>
          <w:b/>
          <w:bCs/>
          <w:color w:val="000000"/>
          <w:szCs w:val="21"/>
        </w:rPr>
      </w:pPr>
      <w:r>
        <w:rPr>
          <w:b/>
          <w:bCs/>
          <w:color w:val="000000"/>
          <w:szCs w:val="21"/>
        </w:rPr>
        <w:t>出 版 社：Simon Element</w:t>
      </w:r>
    </w:p>
    <w:p w14:paraId="257FB470">
      <w:pPr>
        <w:tabs>
          <w:tab w:val="left" w:pos="341"/>
          <w:tab w:val="left" w:pos="5235"/>
        </w:tabs>
        <w:rPr>
          <w:b/>
          <w:bCs/>
          <w:color w:val="000000"/>
          <w:szCs w:val="21"/>
        </w:rPr>
      </w:pPr>
      <w:r>
        <w:rPr>
          <w:b/>
          <w:bCs/>
          <w:color w:val="000000"/>
          <w:szCs w:val="21"/>
        </w:rPr>
        <w:t>代理公司：T</w:t>
      </w:r>
      <w:r>
        <w:rPr>
          <w:rFonts w:hint="eastAsia"/>
          <w:b/>
          <w:bCs/>
          <w:color w:val="000000"/>
          <w:szCs w:val="21"/>
        </w:rPr>
        <w:t>he</w:t>
      </w:r>
      <w:r>
        <w:rPr>
          <w:b/>
          <w:bCs/>
          <w:color w:val="000000"/>
          <w:szCs w:val="21"/>
        </w:rPr>
        <w:t xml:space="preserve"> C</w:t>
      </w:r>
      <w:r>
        <w:rPr>
          <w:rFonts w:hint="eastAsia"/>
          <w:b/>
          <w:bCs/>
          <w:color w:val="000000"/>
          <w:szCs w:val="21"/>
        </w:rPr>
        <w:t>arr</w:t>
      </w:r>
      <w:r>
        <w:rPr>
          <w:b/>
          <w:bCs/>
          <w:color w:val="000000"/>
          <w:szCs w:val="21"/>
        </w:rPr>
        <w:t xml:space="preserve"> Agency/ANA/S</w:t>
      </w:r>
      <w:r>
        <w:rPr>
          <w:rFonts w:hint="eastAsia"/>
          <w:b/>
          <w:bCs/>
          <w:color w:val="000000"/>
          <w:szCs w:val="21"/>
        </w:rPr>
        <w:t>ha</w:t>
      </w:r>
      <w:r>
        <w:rPr>
          <w:b/>
          <w:bCs/>
          <w:color w:val="000000"/>
          <w:szCs w:val="21"/>
        </w:rPr>
        <w:t>ron</w:t>
      </w:r>
    </w:p>
    <w:p w14:paraId="1831151C">
      <w:pPr>
        <w:tabs>
          <w:tab w:val="left" w:pos="341"/>
          <w:tab w:val="left" w:pos="5235"/>
        </w:tabs>
        <w:rPr>
          <w:b/>
          <w:bCs/>
          <w:color w:val="000000"/>
          <w:szCs w:val="21"/>
        </w:rPr>
      </w:pPr>
      <w:r>
        <w:rPr>
          <w:b/>
          <w:bCs/>
          <w:color w:val="000000"/>
          <w:szCs w:val="21"/>
        </w:rPr>
        <w:t>页    数：</w:t>
      </w:r>
      <w:r>
        <w:rPr>
          <w:rFonts w:hint="eastAsia"/>
          <w:b/>
          <w:bCs/>
          <w:color w:val="000000"/>
          <w:szCs w:val="21"/>
        </w:rPr>
        <w:t>2</w:t>
      </w:r>
      <w:r>
        <w:rPr>
          <w:b/>
          <w:bCs/>
          <w:color w:val="000000"/>
          <w:szCs w:val="21"/>
        </w:rPr>
        <w:t>94页</w:t>
      </w:r>
    </w:p>
    <w:p w14:paraId="4321E278">
      <w:pPr>
        <w:tabs>
          <w:tab w:val="left" w:pos="341"/>
          <w:tab w:val="left" w:pos="5235"/>
        </w:tabs>
        <w:rPr>
          <w:b/>
          <w:bCs/>
          <w:color w:val="000000"/>
          <w:szCs w:val="21"/>
        </w:rPr>
      </w:pPr>
      <w:r>
        <w:rPr>
          <w:b/>
          <w:bCs/>
          <w:color w:val="000000"/>
          <w:szCs w:val="21"/>
        </w:rPr>
        <w:t>出版时间：</w:t>
      </w:r>
      <w:r>
        <w:rPr>
          <w:rFonts w:hint="eastAsia"/>
          <w:b/>
          <w:bCs/>
          <w:color w:val="000000"/>
          <w:szCs w:val="21"/>
        </w:rPr>
        <w:t>2025年春</w:t>
      </w:r>
    </w:p>
    <w:p w14:paraId="493E8A64">
      <w:pPr>
        <w:rPr>
          <w:b/>
          <w:bCs/>
          <w:color w:val="000000"/>
          <w:szCs w:val="21"/>
        </w:rPr>
      </w:pPr>
      <w:r>
        <w:rPr>
          <w:b/>
          <w:bCs/>
          <w:color w:val="000000"/>
          <w:szCs w:val="21"/>
        </w:rPr>
        <w:t>代理地区：中国大陆、台湾</w:t>
      </w:r>
    </w:p>
    <w:p w14:paraId="6D5F3842">
      <w:pPr>
        <w:tabs>
          <w:tab w:val="left" w:pos="341"/>
          <w:tab w:val="left" w:pos="5235"/>
        </w:tabs>
        <w:rPr>
          <w:b/>
          <w:bCs/>
          <w:color w:val="000000"/>
          <w:szCs w:val="21"/>
        </w:rPr>
      </w:pPr>
      <w:r>
        <w:rPr>
          <w:b/>
          <w:bCs/>
          <w:color w:val="000000"/>
          <w:szCs w:val="21"/>
        </w:rPr>
        <w:t>审读资料：电子稿</w:t>
      </w:r>
    </w:p>
    <w:p w14:paraId="606CA8FC">
      <w:pPr>
        <w:tabs>
          <w:tab w:val="left" w:pos="341"/>
          <w:tab w:val="left" w:pos="5235"/>
        </w:tabs>
        <w:rPr>
          <w:b/>
          <w:bCs/>
          <w:szCs w:val="21"/>
        </w:rPr>
      </w:pPr>
      <w:r>
        <w:rPr>
          <w:b/>
          <w:bCs/>
          <w:szCs w:val="21"/>
        </w:rPr>
        <w:t>类    型：</w:t>
      </w:r>
      <w:r>
        <w:rPr>
          <w:rFonts w:hint="eastAsia"/>
          <w:b/>
          <w:bCs/>
          <w:szCs w:val="21"/>
        </w:rPr>
        <w:t>大众文化</w:t>
      </w:r>
    </w:p>
    <w:p w14:paraId="62307AA3">
      <w:pPr>
        <w:rPr>
          <w:b/>
          <w:bCs/>
          <w:color w:val="FF0000"/>
          <w:szCs w:val="21"/>
        </w:rPr>
      </w:pPr>
      <w:r>
        <w:rPr>
          <w:b/>
          <w:bCs/>
          <w:color w:val="FF0000"/>
          <w:szCs w:val="21"/>
        </w:rPr>
        <w:t>版权已授：北美</w:t>
      </w:r>
    </w:p>
    <w:bookmarkEnd w:id="0"/>
    <w:bookmarkEnd w:id="1"/>
    <w:p w14:paraId="580A8C3E">
      <w:pPr>
        <w:rPr>
          <w:b/>
          <w:bCs/>
          <w:color w:val="000000"/>
          <w:szCs w:val="21"/>
        </w:rPr>
      </w:pPr>
    </w:p>
    <w:p w14:paraId="2E856AC2">
      <w:pPr>
        <w:rPr>
          <w:b/>
          <w:bCs/>
          <w:color w:val="000000"/>
          <w:szCs w:val="21"/>
        </w:rPr>
      </w:pPr>
      <w:r>
        <w:rPr>
          <w:b/>
          <w:bCs/>
          <w:color w:val="000000"/>
          <w:szCs w:val="21"/>
        </w:rPr>
        <w:t>内容简介：</w:t>
      </w:r>
    </w:p>
    <w:p w14:paraId="0CF068BB">
      <w:pPr>
        <w:rPr>
          <w:b/>
          <w:bCs/>
          <w:color w:val="000000"/>
          <w:szCs w:val="21"/>
        </w:rPr>
      </w:pPr>
    </w:p>
    <w:p w14:paraId="200B2FFD">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安德鲁·布罗德斯基（</w:t>
      </w:r>
      <w:r>
        <w:rPr>
          <w:rFonts w:ascii="Times New Roman" w:hAnsi="Times New Roman" w:eastAsia="宋体" w:cs="Times New Roman"/>
          <w:color w:val="000000"/>
          <w:sz w:val="21"/>
          <w:szCs w:val="21"/>
          <w:shd w:val="clear" w:color="auto" w:fill="FFFFFF"/>
        </w:rPr>
        <w:t>Andrew Brodsky</w:t>
      </w:r>
      <w:r>
        <w:rPr>
          <w:rFonts w:hint="eastAsia" w:ascii="宋体" w:hAnsi="宋体" w:eastAsia="宋体" w:cs="宋体"/>
          <w:color w:val="000000"/>
          <w:sz w:val="21"/>
          <w:szCs w:val="21"/>
          <w:shd w:val="clear" w:color="auto" w:fill="FFFFFF"/>
        </w:rPr>
        <w:t>）在这里告诉你，会议可以是一封电子邮件。</w:t>
      </w:r>
    </w:p>
    <w:p w14:paraId="7F733C57">
      <w:pPr>
        <w:widowControl/>
        <w:ind w:firstLine="420" w:firstLineChars="200"/>
        <w:jc w:val="left"/>
        <w:rPr>
          <w:rFonts w:ascii="宋体" w:hAnsi="宋体" w:cs="宋体"/>
          <w:szCs w:val="21"/>
        </w:rPr>
      </w:pPr>
    </w:p>
    <w:p w14:paraId="09E757E5">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那电子邮件呢？或许可以是一个语音备忘录（真的！）。</w:t>
      </w:r>
    </w:p>
    <w:p w14:paraId="1D6864C6">
      <w:pPr>
        <w:widowControl/>
        <w:ind w:firstLine="420" w:firstLineChars="200"/>
        <w:jc w:val="left"/>
        <w:rPr>
          <w:rFonts w:ascii="宋体" w:hAnsi="宋体" w:cs="宋体"/>
          <w:szCs w:val="21"/>
        </w:rPr>
      </w:pPr>
    </w:p>
    <w:p w14:paraId="69755B1C">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还有摄像头——完全可以关掉，这样可能更好。</w:t>
      </w:r>
    </w:p>
    <w:p w14:paraId="5A4D89EF">
      <w:pPr>
        <w:widowControl/>
        <w:ind w:firstLine="420" w:firstLineChars="200"/>
        <w:jc w:val="left"/>
        <w:rPr>
          <w:rFonts w:ascii="宋体" w:hAnsi="宋体" w:cs="宋体"/>
          <w:szCs w:val="21"/>
        </w:rPr>
      </w:pPr>
    </w:p>
    <w:p w14:paraId="35F92D7A">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shd w:val="clear" w:color="auto" w:fill="FFFFFF"/>
        </w:rPr>
        <w:t>很多人没有仔细思考过工作中要如何进行远程沟通，不过是在日程中再添一个</w:t>
      </w:r>
      <w:r>
        <w:rPr>
          <w:rFonts w:ascii="Times New Roman" w:hAnsi="Times New Roman" w:eastAsia="宋体" w:cs="Times New Roman"/>
          <w:color w:val="000000"/>
          <w:sz w:val="21"/>
          <w:szCs w:val="21"/>
          <w:shd w:val="clear" w:color="auto" w:fill="FFFFFF"/>
        </w:rPr>
        <w:t>ZOOM</w:t>
      </w:r>
      <w:r>
        <w:rPr>
          <w:rFonts w:hint="eastAsia" w:ascii="宋体" w:hAnsi="宋体" w:eastAsia="宋体" w:cs="宋体"/>
          <w:color w:val="000000"/>
          <w:sz w:val="21"/>
          <w:szCs w:val="21"/>
          <w:shd w:val="clear" w:color="auto" w:fill="FFFFFF"/>
        </w:rPr>
        <w:t>链接或深夜收一封邮件如此随大流罢了。这势必会招致一些恶果，如员工在连续的</w:t>
      </w:r>
      <w:r>
        <w:rPr>
          <w:rFonts w:hint="eastAsia" w:ascii="Times New Roman" w:hAnsi="Times New Roman" w:eastAsia="宋体" w:cs="Times New Roman"/>
          <w:color w:val="000000"/>
          <w:sz w:val="21"/>
          <w:szCs w:val="21"/>
          <w:shd w:val="clear" w:color="auto" w:fill="FFFFFF"/>
        </w:rPr>
        <w:t>Zoom</w:t>
      </w:r>
      <w:r>
        <w:rPr>
          <w:rFonts w:hint="eastAsia" w:ascii="宋体" w:hAnsi="宋体" w:eastAsia="宋体" w:cs="宋体"/>
          <w:color w:val="000000"/>
          <w:sz w:val="21"/>
          <w:szCs w:val="21"/>
          <w:shd w:val="clear" w:color="auto" w:fill="FFFFFF"/>
        </w:rPr>
        <w:t>会议后精疲力尽，与同事或客户都缺乏联系，甚至可能转发错误消息，或发错推文但遭到疯传造成尴尬或误解。</w:t>
      </w:r>
    </w:p>
    <w:p w14:paraId="781C7160">
      <w:pPr>
        <w:widowControl/>
        <w:ind w:firstLine="420" w:firstLineChars="200"/>
        <w:jc w:val="left"/>
        <w:rPr>
          <w:rFonts w:ascii="宋体" w:hAnsi="宋体" w:cs="宋体"/>
          <w:szCs w:val="21"/>
        </w:rPr>
      </w:pPr>
    </w:p>
    <w:p w14:paraId="25E5E764">
      <w:pPr>
        <w:pStyle w:val="7"/>
        <w:shd w:val="clear" w:color="auto" w:fill="FFFFFF"/>
        <w:spacing w:before="0" w:beforeAutospacing="0" w:after="0" w:afterAutospacing="0" w:line="14" w:lineRule="atLeast"/>
        <w:ind w:firstLine="420" w:firstLineChars="200"/>
        <w:rPr>
          <w:rFonts w:ascii="宋体" w:hAnsi="宋体" w:eastAsia="宋体" w:cs="宋体"/>
          <w:b/>
          <w:color w:val="000000"/>
          <w:sz w:val="21"/>
          <w:szCs w:val="21"/>
        </w:rPr>
      </w:pPr>
      <w:r>
        <w:rPr>
          <w:rFonts w:hint="eastAsia" w:ascii="宋体" w:hAnsi="宋体" w:eastAsia="宋体" w:cs="宋体"/>
          <w:color w:val="000000"/>
          <w:sz w:val="21"/>
          <w:szCs w:val="21"/>
          <w:shd w:val="clear" w:color="auto" w:fill="FFFFFF"/>
        </w:rPr>
        <w:t>我们的工作越来越依赖通信技术，但到目前为止，还没有具体教人如何使用和掌握的指南。基于此，《</w:t>
      </w:r>
      <w:r>
        <w:rPr>
          <w:rFonts w:ascii="Times New Roman" w:hAnsi="Times New Roman" w:eastAsia="宋体" w:cs="Times New Roman"/>
          <w:bCs/>
          <w:color w:val="000000"/>
          <w:sz w:val="21"/>
          <w:szCs w:val="21"/>
          <w:shd w:val="clear" w:color="auto" w:fill="FFFFFF"/>
        </w:rPr>
        <w:t>PING</w:t>
      </w:r>
      <w:r>
        <w:rPr>
          <w:rFonts w:hint="eastAsia" w:ascii="宋体" w:hAnsi="宋体" w:eastAsia="宋体" w:cs="宋体"/>
          <w:bCs/>
          <w:color w:val="000000"/>
          <w:sz w:val="21"/>
          <w:szCs w:val="21"/>
          <w:shd w:val="clear" w:color="auto" w:fill="FFFFFF"/>
        </w:rPr>
        <w:t>：掌握远程通信的科学和策略</w:t>
      </w:r>
      <w:r>
        <w:rPr>
          <w:rFonts w:hint="eastAsia" w:ascii="宋体" w:hAnsi="宋体" w:eastAsia="宋体" w:cs="宋体"/>
          <w:color w:val="000000"/>
          <w:sz w:val="21"/>
          <w:szCs w:val="21"/>
          <w:shd w:val="clear" w:color="auto" w:fill="FFFFFF"/>
        </w:rPr>
        <w:t>》应运而生。布罗德斯基在这本书中，深入探讨了所有人都面临的重大问题：</w:t>
      </w:r>
      <w:r>
        <w:rPr>
          <w:rFonts w:hint="eastAsia" w:ascii="宋体" w:hAnsi="宋体" w:eastAsia="宋体" w:cs="宋体"/>
          <w:b/>
          <w:color w:val="000000"/>
          <w:sz w:val="21"/>
          <w:szCs w:val="21"/>
          <w:shd w:val="clear" w:color="auto" w:fill="FFFFFF"/>
        </w:rPr>
        <w:t>不同情况下哪种通信模式最适合？怎样才能最有效、最真实地互动？如何建立远距离关系？如何利用这些技术提高工作场所的包容性？还有，如何通过线上沟通处理冲突？</w:t>
      </w:r>
    </w:p>
    <w:p w14:paraId="15CD60C5">
      <w:pPr>
        <w:widowControl/>
        <w:ind w:firstLine="420" w:firstLineChars="200"/>
        <w:jc w:val="left"/>
        <w:rPr>
          <w:rFonts w:ascii="宋体" w:hAnsi="宋体" w:cs="宋体"/>
          <w:szCs w:val="21"/>
        </w:rPr>
      </w:pPr>
    </w:p>
    <w:p w14:paraId="54D6AF1C">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布罗德斯基是德克萨斯大学远程通信研究领域的领军人物。他十几岁时，被诊断出患有严重的血癌，致使免疫系统严重受损，因而长时间处于隔离状态，但也因此有了对远程交流的兴趣。虽然在远程通信方面遇到了一些问题，但他很欣赏远程通信的强大功能，在本书中也强调了这一点。他没有数落电子邮件、</w:t>
      </w:r>
      <w:r>
        <w:rPr>
          <w:rFonts w:ascii="Times New Roman" w:hAnsi="Times New Roman" w:eastAsia="宋体" w:cs="Times New Roman"/>
          <w:color w:val="000000"/>
          <w:sz w:val="21"/>
          <w:szCs w:val="21"/>
          <w:shd w:val="clear" w:color="auto" w:fill="FFFFFF"/>
        </w:rPr>
        <w:t>Slack、Zoom</w:t>
      </w:r>
      <w:r>
        <w:rPr>
          <w:rFonts w:hint="eastAsia" w:ascii="宋体" w:hAnsi="宋体" w:eastAsia="宋体" w:cs="宋体"/>
          <w:color w:val="000000"/>
          <w:sz w:val="21"/>
          <w:szCs w:val="21"/>
          <w:shd w:val="clear" w:color="auto" w:fill="FFFFFF"/>
        </w:rPr>
        <w:t xml:space="preserve"> 等工具的弊端，而是展示了如何通过一系列明智策略来利用这些工具为自己谋福利。</w:t>
      </w:r>
    </w:p>
    <w:p w14:paraId="1834DE50">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shd w:val="clear" w:color="auto" w:fill="FFFFFF"/>
        </w:rPr>
      </w:pPr>
    </w:p>
    <w:p w14:paraId="63D7B418">
      <w:pPr>
        <w:pStyle w:val="7"/>
        <w:shd w:val="clear" w:color="auto" w:fill="FFFFFF"/>
        <w:spacing w:before="0" w:beforeAutospacing="0" w:after="0" w:afterAutospacing="0" w:line="14" w:lineRule="atLeast"/>
        <w:ind w:firstLine="420" w:firstLineChars="200"/>
        <w:rPr>
          <w:rFonts w:ascii="宋体" w:hAnsi="宋体" w:eastAsia="宋体" w:cs="宋体"/>
          <w:color w:val="000000"/>
          <w:sz w:val="21"/>
          <w:szCs w:val="21"/>
          <w:shd w:val="clear" w:color="auto" w:fill="FFFFFF"/>
        </w:rPr>
      </w:pPr>
    </w:p>
    <w:p w14:paraId="4FD95EDF">
      <w:pPr>
        <w:rPr>
          <w:b/>
          <w:color w:val="000000"/>
          <w:szCs w:val="21"/>
        </w:rPr>
      </w:pPr>
      <w:r>
        <w:rPr>
          <w:b/>
          <w:color w:val="000000"/>
          <w:szCs w:val="21"/>
        </w:rPr>
        <w:t>作者简介：</w:t>
      </w:r>
    </w:p>
    <w:p w14:paraId="76AB2848">
      <w:pPr>
        <w:rPr>
          <w:b/>
          <w:color w:val="000000"/>
          <w:szCs w:val="21"/>
        </w:rPr>
      </w:pPr>
    </w:p>
    <w:p w14:paraId="48CEB1AD">
      <w:pPr>
        <w:ind w:right="44" w:firstLine="420" w:firstLineChars="200"/>
        <w:rPr>
          <w:b/>
          <w:bCs/>
          <w:color w:val="000000"/>
          <w:szCs w:val="21"/>
        </w:rPr>
      </w:pPr>
      <w:r>
        <w:rPr>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5715</wp:posOffset>
            </wp:positionV>
            <wp:extent cx="1499870" cy="1440815"/>
            <wp:effectExtent l="0" t="0" r="5080" b="6985"/>
            <wp:wrapSquare wrapText="bothSides"/>
            <wp:docPr id="1" name="图片 38" descr="D:\安德鲁\书讯\230810\下载.jpe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descr="D:\安德鲁\书讯\230810\下载.jpeg下载"/>
                    <pic:cNvPicPr>
                      <a:picLocks noChangeAspect="1"/>
                    </pic:cNvPicPr>
                  </pic:nvPicPr>
                  <pic:blipFill>
                    <a:blip r:embed="rId7"/>
                    <a:srcRect/>
                    <a:stretch>
                      <a:fillRect/>
                    </a:stretch>
                  </pic:blipFill>
                  <pic:spPr>
                    <a:xfrm>
                      <a:off x="0" y="0"/>
                      <a:ext cx="1499870" cy="1440815"/>
                    </a:xfrm>
                    <a:prstGeom prst="rect">
                      <a:avLst/>
                    </a:prstGeom>
                    <a:noFill/>
                    <a:ln>
                      <a:noFill/>
                    </a:ln>
                  </pic:spPr>
                </pic:pic>
              </a:graphicData>
            </a:graphic>
          </wp:anchor>
        </w:drawing>
      </w:r>
      <w:r>
        <w:rPr>
          <w:b/>
          <w:bCs/>
          <w:color w:val="000000"/>
          <w:szCs w:val="21"/>
        </w:rPr>
        <w:t>安德鲁·布罗德斯基 (Andrew Brodsky)</w:t>
      </w:r>
      <w:r>
        <w:rPr>
          <w:color w:val="000000"/>
          <w:szCs w:val="21"/>
        </w:rPr>
        <w:t>是德克萨斯大学奥斯汀分校麦库姆斯商学院管理学助理教授。今年，他被Poets &amp; Quants评选为“</w:t>
      </w:r>
      <w:r>
        <w:rPr>
          <w:rStyle w:val="12"/>
          <w:szCs w:val="21"/>
          <w:shd w:val="clear" w:color="auto" w:fill="FFFFFF"/>
        </w:rPr>
        <w:t>全球40位40岁以下最佳商学院教授</w:t>
      </w:r>
      <w:r>
        <w:rPr>
          <w:color w:val="000000"/>
          <w:szCs w:val="21"/>
        </w:rPr>
        <w:t>”之一。</w:t>
      </w:r>
      <w:r>
        <w:rPr>
          <w:rFonts w:hint="eastAsia"/>
          <w:szCs w:val="21"/>
          <w:shd w:val="clear" w:color="auto" w:fill="FFFFFF"/>
        </w:rPr>
        <w:t>他拥有</w:t>
      </w:r>
      <w:r>
        <w:rPr>
          <w:color w:val="000000"/>
          <w:szCs w:val="21"/>
        </w:rPr>
        <w:t>哈佛商学院组织行为学博士学位和沃顿商学院学士学位。布罗德斯基曾</w:t>
      </w:r>
      <w:r>
        <w:rPr>
          <w:rFonts w:hint="eastAsia"/>
          <w:color w:val="000000"/>
          <w:szCs w:val="21"/>
        </w:rPr>
        <w:t>是</w:t>
      </w:r>
      <w:r>
        <w:rPr>
          <w:color w:val="000000"/>
          <w:szCs w:val="21"/>
        </w:rPr>
        <w:t>研究</w:t>
      </w:r>
      <w:r>
        <w:rPr>
          <w:rFonts w:hint="eastAsia"/>
          <w:color w:val="000000"/>
          <w:szCs w:val="21"/>
        </w:rPr>
        <w:t>人员</w:t>
      </w:r>
      <w:r>
        <w:rPr>
          <w:color w:val="000000"/>
          <w:szCs w:val="21"/>
        </w:rPr>
        <w:t>、</w:t>
      </w:r>
      <w:r>
        <w:rPr>
          <w:rFonts w:hint="eastAsia"/>
          <w:color w:val="000000"/>
          <w:szCs w:val="21"/>
        </w:rPr>
        <w:t>也</w:t>
      </w:r>
      <w:r>
        <w:rPr>
          <w:color w:val="000000"/>
          <w:szCs w:val="21"/>
        </w:rPr>
        <w:t>为亚马逊、普华永道、戴尔科技和诺和诺德等世界各地的组织提供咨询。他的研究成果曾被《经济学人》、《哈佛商业评论》、《华尔街日报》、NPR 和 CNBC 等媒体报道。他与妻子住在德克萨斯州奥斯汀。</w:t>
      </w:r>
    </w:p>
    <w:p w14:paraId="1DFC4D84">
      <w:pPr>
        <w:ind w:right="420"/>
        <w:rPr>
          <w:bCs/>
          <w:color w:val="000000"/>
          <w:szCs w:val="21"/>
        </w:rPr>
      </w:pPr>
    </w:p>
    <w:p w14:paraId="353B3AC6">
      <w:pPr>
        <w:ind w:right="420"/>
        <w:rPr>
          <w:b/>
          <w:color w:val="000000"/>
          <w:szCs w:val="21"/>
        </w:rPr>
      </w:pPr>
      <w:r>
        <w:rPr>
          <w:rFonts w:hint="eastAsia"/>
          <w:b/>
          <w:color w:val="000000"/>
          <w:szCs w:val="21"/>
        </w:rPr>
        <w:t>目录：</w:t>
      </w:r>
    </w:p>
    <w:p w14:paraId="38628440">
      <w:pPr>
        <w:ind w:right="420"/>
        <w:rPr>
          <w:bCs/>
          <w:color w:val="000000"/>
          <w:szCs w:val="21"/>
        </w:rPr>
      </w:pPr>
    </w:p>
    <w:p w14:paraId="2ACBC595">
      <w:pPr>
        <w:ind w:right="420"/>
        <w:rPr>
          <w:bCs/>
          <w:color w:val="000000"/>
          <w:szCs w:val="21"/>
        </w:rPr>
      </w:pPr>
      <w:r>
        <w:rPr>
          <w:rFonts w:hint="eastAsia"/>
          <w:bCs/>
          <w:color w:val="000000"/>
          <w:szCs w:val="21"/>
        </w:rPr>
        <w:t>引言</w:t>
      </w:r>
    </w:p>
    <w:p w14:paraId="1D43BB4B">
      <w:pPr>
        <w:ind w:right="420"/>
        <w:rPr>
          <w:bCs/>
          <w:color w:val="000000"/>
          <w:szCs w:val="21"/>
        </w:rPr>
      </w:pPr>
    </w:p>
    <w:p w14:paraId="21CCE4FF">
      <w:pPr>
        <w:ind w:right="420"/>
        <w:rPr>
          <w:b/>
          <w:color w:val="000000"/>
          <w:szCs w:val="21"/>
        </w:rPr>
      </w:pPr>
      <w:r>
        <w:rPr>
          <w:rFonts w:hint="eastAsia"/>
          <w:b/>
          <w:color w:val="000000"/>
          <w:szCs w:val="21"/>
        </w:rPr>
        <w:t>第 1 部分：建立远距离关系</w:t>
      </w:r>
    </w:p>
    <w:p w14:paraId="722F83B4">
      <w:pPr>
        <w:ind w:right="420"/>
        <w:rPr>
          <w:bCs/>
          <w:color w:val="000000"/>
          <w:szCs w:val="21"/>
        </w:rPr>
      </w:pPr>
      <w:r>
        <w:rPr>
          <w:rFonts w:hint="eastAsia"/>
          <w:bCs/>
          <w:color w:val="000000"/>
          <w:szCs w:val="21"/>
        </w:rPr>
        <w:t>第 1 章：</w:t>
      </w:r>
      <w:r>
        <w:rPr>
          <w:rFonts w:hint="eastAsia"/>
          <w:bCs/>
          <w:i/>
          <w:iCs/>
          <w:color w:val="000000"/>
          <w:szCs w:val="21"/>
        </w:rPr>
        <w:t>Ice Ice Baby</w:t>
      </w:r>
      <w:r>
        <w:rPr>
          <w:rFonts w:hint="eastAsia"/>
          <w:bCs/>
          <w:color w:val="000000"/>
          <w:szCs w:val="21"/>
        </w:rPr>
        <w:t xml:space="preserve"> –如何远程建立关系</w:t>
      </w:r>
    </w:p>
    <w:p w14:paraId="111C4FD7">
      <w:pPr>
        <w:ind w:right="420"/>
        <w:rPr>
          <w:bCs/>
          <w:color w:val="000000"/>
          <w:szCs w:val="21"/>
        </w:rPr>
      </w:pPr>
      <w:r>
        <w:rPr>
          <w:rFonts w:hint="eastAsia"/>
          <w:bCs/>
          <w:color w:val="000000"/>
          <w:szCs w:val="21"/>
        </w:rPr>
        <w:t>第 2 章：Zoom和鳄鱼眼泪 – 如何呈现最真实和最可爱的自己</w:t>
      </w:r>
    </w:p>
    <w:p w14:paraId="55C5082B">
      <w:pPr>
        <w:ind w:right="420"/>
        <w:rPr>
          <w:bCs/>
          <w:color w:val="000000"/>
          <w:szCs w:val="21"/>
        </w:rPr>
      </w:pPr>
      <w:r>
        <w:rPr>
          <w:rFonts w:hint="eastAsia"/>
          <w:bCs/>
          <w:color w:val="000000"/>
          <w:szCs w:val="21"/>
        </w:rPr>
        <w:t>第 3 章：小心抄送的对象 – 如何建立信任并培养持久的信任关系</w:t>
      </w:r>
    </w:p>
    <w:p w14:paraId="755B53A4">
      <w:pPr>
        <w:ind w:right="420"/>
        <w:rPr>
          <w:bCs/>
          <w:color w:val="000000"/>
          <w:szCs w:val="21"/>
        </w:rPr>
      </w:pPr>
    </w:p>
    <w:p w14:paraId="62351CB0">
      <w:pPr>
        <w:ind w:right="420"/>
        <w:rPr>
          <w:b/>
          <w:color w:val="000000"/>
          <w:szCs w:val="21"/>
        </w:rPr>
      </w:pPr>
      <w:r>
        <w:rPr>
          <w:rFonts w:hint="eastAsia"/>
          <w:b/>
          <w:color w:val="000000"/>
          <w:szCs w:val="21"/>
        </w:rPr>
        <w:t>第 2 部分：利用通信技术取得进步</w:t>
      </w:r>
    </w:p>
    <w:p w14:paraId="067107DC">
      <w:pPr>
        <w:ind w:right="420"/>
        <w:rPr>
          <w:bCs/>
          <w:color w:val="000000"/>
          <w:szCs w:val="21"/>
        </w:rPr>
      </w:pPr>
      <w:r>
        <w:rPr>
          <w:rFonts w:hint="eastAsia"/>
          <w:bCs/>
          <w:color w:val="000000"/>
          <w:szCs w:val="21"/>
        </w:rPr>
        <w:t>第 4 章：眼见为实……是吗？ – 如何远程证明自己还不错</w:t>
      </w:r>
    </w:p>
    <w:p w14:paraId="55564F78">
      <w:pPr>
        <w:ind w:right="420"/>
        <w:rPr>
          <w:bCs/>
          <w:color w:val="000000"/>
          <w:szCs w:val="21"/>
        </w:rPr>
      </w:pPr>
      <w:r>
        <w:rPr>
          <w:rFonts w:hint="eastAsia"/>
          <w:bCs/>
          <w:color w:val="000000"/>
          <w:szCs w:val="21"/>
        </w:rPr>
        <w:t>第 5 章：用错别字成功建交 – 如何通过沟通证明自己</w:t>
      </w:r>
    </w:p>
    <w:p w14:paraId="2076CB86">
      <w:pPr>
        <w:ind w:right="420"/>
        <w:rPr>
          <w:bCs/>
          <w:color w:val="000000"/>
          <w:szCs w:val="21"/>
        </w:rPr>
      </w:pPr>
      <w:r>
        <w:rPr>
          <w:rFonts w:hint="eastAsia"/>
          <w:bCs/>
          <w:color w:val="000000"/>
          <w:szCs w:val="21"/>
        </w:rPr>
        <w:t>第 6 章：见面还是不见面？ – 如何沟通更高效</w:t>
      </w:r>
    </w:p>
    <w:p w14:paraId="4800525D">
      <w:pPr>
        <w:ind w:right="420"/>
        <w:rPr>
          <w:bCs/>
          <w:color w:val="000000"/>
          <w:szCs w:val="21"/>
        </w:rPr>
      </w:pPr>
    </w:p>
    <w:p w14:paraId="28A4A047">
      <w:pPr>
        <w:ind w:right="420"/>
        <w:rPr>
          <w:b/>
          <w:color w:val="000000"/>
          <w:szCs w:val="21"/>
        </w:rPr>
      </w:pPr>
      <w:r>
        <w:rPr>
          <w:rFonts w:hint="eastAsia"/>
          <w:b/>
          <w:color w:val="000000"/>
          <w:szCs w:val="21"/>
        </w:rPr>
        <w:t>第 3 部分：跨沟通模式处理挑战性情况</w:t>
      </w:r>
    </w:p>
    <w:p w14:paraId="7A359B72">
      <w:pPr>
        <w:ind w:right="420"/>
        <w:rPr>
          <w:bCs/>
          <w:color w:val="000000"/>
          <w:szCs w:val="21"/>
        </w:rPr>
      </w:pPr>
      <w:r>
        <w:rPr>
          <w:rFonts w:hint="eastAsia"/>
          <w:bCs/>
          <w:color w:val="000000"/>
          <w:szCs w:val="21"/>
        </w:rPr>
        <w:t>第 7 章：电子邮件：情绪破坏器 – 如何避免情绪陷阱</w:t>
      </w:r>
    </w:p>
    <w:p w14:paraId="2FDAE196">
      <w:pPr>
        <w:ind w:right="420"/>
        <w:rPr>
          <w:bCs/>
          <w:color w:val="000000"/>
          <w:szCs w:val="21"/>
        </w:rPr>
      </w:pPr>
      <w:r>
        <w:rPr>
          <w:rFonts w:hint="eastAsia"/>
          <w:bCs/>
          <w:color w:val="000000"/>
          <w:szCs w:val="21"/>
        </w:rPr>
        <w:t>第 8 章：远程谈判手册 – 如何通过屏幕谈判</w:t>
      </w:r>
    </w:p>
    <w:p w14:paraId="78ACCB6C">
      <w:pPr>
        <w:ind w:right="420"/>
        <w:rPr>
          <w:bCs/>
          <w:color w:val="000000"/>
          <w:szCs w:val="21"/>
        </w:rPr>
      </w:pPr>
      <w:r>
        <w:rPr>
          <w:rFonts w:hint="eastAsia"/>
          <w:bCs/>
          <w:color w:val="000000"/>
          <w:szCs w:val="21"/>
        </w:rPr>
        <w:t>第 9 章：一旦开始假设…… – 如何利用通信技术减少刻板印象和偏见</w:t>
      </w:r>
    </w:p>
    <w:p w14:paraId="5AB06746">
      <w:pPr>
        <w:ind w:right="420"/>
        <w:rPr>
          <w:rFonts w:hint="eastAsia"/>
          <w:bCs/>
          <w:color w:val="000000"/>
          <w:szCs w:val="21"/>
        </w:rPr>
      </w:pPr>
      <w:r>
        <w:rPr>
          <w:rFonts w:hint="eastAsia"/>
          <w:bCs/>
          <w:color w:val="000000"/>
          <w:szCs w:val="21"/>
        </w:rPr>
        <w:t>第 10 章：不要表现过度 – 如何在数字世界中美好生活</w:t>
      </w:r>
    </w:p>
    <w:p w14:paraId="5FE5354B">
      <w:pPr>
        <w:ind w:right="420"/>
        <w:rPr>
          <w:rFonts w:hint="eastAsia"/>
          <w:b/>
          <w:bCs w:val="0"/>
          <w:color w:val="000000"/>
          <w:szCs w:val="21"/>
        </w:rPr>
      </w:pPr>
    </w:p>
    <w:p w14:paraId="704E82EC">
      <w:pPr>
        <w:ind w:right="420"/>
        <w:rPr>
          <w:rFonts w:hint="eastAsia"/>
          <w:b/>
          <w:bCs w:val="0"/>
          <w:color w:val="000000"/>
          <w:szCs w:val="21"/>
          <w:lang w:val="en-US" w:eastAsia="zh-CN"/>
        </w:rPr>
      </w:pPr>
      <w:r>
        <w:rPr>
          <w:rFonts w:hint="eastAsia"/>
          <w:b/>
          <w:bCs w:val="0"/>
          <w:color w:val="000000"/>
          <w:szCs w:val="21"/>
          <w:lang w:val="en-US" w:eastAsia="zh-CN"/>
        </w:rPr>
        <w:t>媒体评论：</w:t>
      </w:r>
    </w:p>
    <w:p w14:paraId="1D35B557">
      <w:pPr>
        <w:ind w:right="420"/>
        <w:rPr>
          <w:rFonts w:hint="eastAsia"/>
          <w:bCs/>
          <w:color w:val="000000"/>
          <w:szCs w:val="21"/>
          <w:lang w:val="en-US" w:eastAsia="zh-CN"/>
        </w:rPr>
      </w:pPr>
    </w:p>
    <w:p w14:paraId="4F42DBB5">
      <w:pPr>
        <w:ind w:right="420" w:firstLine="420" w:firstLineChars="200"/>
        <w:rPr>
          <w:rFonts w:hint="default"/>
          <w:bCs/>
          <w:color w:val="000000"/>
          <w:szCs w:val="21"/>
          <w:lang w:val="en-US" w:eastAsia="zh-CN"/>
        </w:rPr>
      </w:pPr>
      <w:r>
        <w:rPr>
          <w:rFonts w:hint="default"/>
          <w:bCs/>
          <w:color w:val="000000"/>
          <w:szCs w:val="21"/>
          <w:lang w:val="en-US" w:eastAsia="zh-CN"/>
        </w:rPr>
        <w:t>“</w:t>
      </w:r>
      <w:r>
        <w:rPr>
          <w:rFonts w:hint="eastAsia"/>
          <w:bCs/>
          <w:color w:val="000000"/>
          <w:szCs w:val="21"/>
          <w:lang w:val="en-US" w:eastAsia="zh-CN"/>
        </w:rPr>
        <w:t>终于有了！</w:t>
      </w:r>
      <w:r>
        <w:rPr>
          <w:rFonts w:hint="default"/>
          <w:bCs/>
          <w:color w:val="000000"/>
          <w:szCs w:val="21"/>
          <w:lang w:val="en-US" w:eastAsia="zh-CN"/>
        </w:rPr>
        <w:t xml:space="preserve">：一本基于科学的指南，帮助我们在短信、电子邮件、电话、视频聊天，甚至社交媒体上进行更好的交流。安德鲁·布罗德斯基是全球虚拟沟通领域的顶尖专家之一，他的书充满了惊人的见解和实用的技巧。这是我们避免误解、建立真实联系所需的资源。” </w:t>
      </w:r>
    </w:p>
    <w:p w14:paraId="4E54B839">
      <w:pPr>
        <w:ind w:right="420" w:firstLine="420" w:firstLineChars="200"/>
        <w:jc w:val="right"/>
        <w:rPr>
          <w:rFonts w:hint="default"/>
          <w:bCs/>
          <w:color w:val="000000"/>
          <w:szCs w:val="21"/>
          <w:lang w:val="en-US" w:eastAsia="zh-CN"/>
        </w:rPr>
      </w:pPr>
      <w:r>
        <w:rPr>
          <w:rFonts w:hint="default"/>
          <w:bCs/>
          <w:color w:val="000000"/>
          <w:szCs w:val="21"/>
          <w:lang w:val="en-US" w:eastAsia="zh-CN"/>
        </w:rPr>
        <w:t>— 亚当·格兰特</w:t>
      </w:r>
      <w:r>
        <w:rPr>
          <w:rFonts w:hint="eastAsia"/>
          <w:bCs/>
          <w:color w:val="000000"/>
          <w:szCs w:val="21"/>
          <w:lang w:val="en-US" w:eastAsia="zh-CN"/>
        </w:rPr>
        <w:t>（Adam Grant）</w:t>
      </w:r>
      <w:r>
        <w:rPr>
          <w:rFonts w:hint="default"/>
          <w:bCs/>
          <w:color w:val="000000"/>
          <w:szCs w:val="21"/>
          <w:lang w:val="en-US" w:eastAsia="zh-CN"/>
        </w:rPr>
        <w:t>，《纽约时报》畅销书作者。</w:t>
      </w:r>
    </w:p>
    <w:p w14:paraId="448F5901">
      <w:pPr>
        <w:ind w:right="420"/>
        <w:rPr>
          <w:rFonts w:hint="default"/>
          <w:bCs/>
          <w:color w:val="000000"/>
          <w:szCs w:val="21"/>
          <w:lang w:val="en-US" w:eastAsia="zh-CN"/>
        </w:rPr>
      </w:pPr>
    </w:p>
    <w:p w14:paraId="2FE45699">
      <w:pPr>
        <w:ind w:right="420" w:firstLine="420" w:firstLineChars="200"/>
        <w:rPr>
          <w:rFonts w:hint="default"/>
          <w:bCs/>
          <w:color w:val="000000"/>
          <w:szCs w:val="21"/>
          <w:lang w:val="en-US" w:eastAsia="zh-CN"/>
        </w:rPr>
      </w:pPr>
      <w:r>
        <w:rPr>
          <w:rFonts w:hint="default"/>
          <w:bCs/>
          <w:color w:val="000000"/>
          <w:szCs w:val="21"/>
          <w:lang w:val="en-US" w:eastAsia="zh-CN"/>
        </w:rPr>
        <w:t>“及时、实用且令人愉悦的阅读，</w:t>
      </w:r>
      <w:r>
        <w:rPr>
          <w:rFonts w:hint="default"/>
          <w:bCs/>
          <w:i/>
          <w:iCs/>
          <w:color w:val="000000"/>
          <w:szCs w:val="21"/>
          <w:lang w:val="en-US" w:eastAsia="zh-CN"/>
        </w:rPr>
        <w:t>Ping</w:t>
      </w:r>
      <w:r>
        <w:rPr>
          <w:rFonts w:hint="default"/>
          <w:bCs/>
          <w:color w:val="000000"/>
          <w:szCs w:val="21"/>
          <w:lang w:val="en-US" w:eastAsia="zh-CN"/>
        </w:rPr>
        <w:t xml:space="preserve">将帮助你在日益数字化的世界中更有效地沟通。布罗德斯基的专业知识在书中熠熠生辉，这本书是任何希望深化人际关系、有效谈判或在现代职场中节省沟通时间的人必读之作。” </w:t>
      </w:r>
    </w:p>
    <w:p w14:paraId="79384702">
      <w:pPr>
        <w:ind w:right="420" w:firstLine="420" w:firstLineChars="200"/>
        <w:rPr>
          <w:rFonts w:hint="default"/>
          <w:bCs/>
          <w:color w:val="000000"/>
          <w:szCs w:val="21"/>
          <w:lang w:val="en-US" w:eastAsia="zh-CN"/>
        </w:rPr>
      </w:pPr>
      <w:r>
        <w:rPr>
          <w:rFonts w:hint="default"/>
          <w:bCs/>
          <w:color w:val="000000"/>
          <w:szCs w:val="21"/>
          <w:lang w:val="en-US" w:eastAsia="zh-CN"/>
        </w:rPr>
        <w:t>— 凯蒂·米尔克曼</w:t>
      </w:r>
      <w:r>
        <w:rPr>
          <w:rFonts w:hint="eastAsia"/>
          <w:bCs/>
          <w:color w:val="000000"/>
          <w:szCs w:val="21"/>
          <w:lang w:val="en-US" w:eastAsia="zh-CN"/>
        </w:rPr>
        <w:t>（Katy Milkman）</w:t>
      </w:r>
      <w:r>
        <w:rPr>
          <w:rFonts w:hint="default"/>
          <w:bCs/>
          <w:color w:val="000000"/>
          <w:szCs w:val="21"/>
          <w:lang w:val="en-US" w:eastAsia="zh-CN"/>
        </w:rPr>
        <w:t>，国际畅销书《如何改变》</w:t>
      </w:r>
      <w:r>
        <w:rPr>
          <w:rFonts w:hint="eastAsia"/>
          <w:bCs/>
          <w:i/>
          <w:iCs/>
          <w:color w:val="000000"/>
          <w:szCs w:val="21"/>
          <w:lang w:val="en-US" w:eastAsia="zh-CN"/>
        </w:rPr>
        <w:t>（How to Change</w:t>
      </w:r>
      <w:r>
        <w:rPr>
          <w:rFonts w:hint="eastAsia"/>
          <w:bCs/>
          <w:color w:val="000000"/>
          <w:szCs w:val="21"/>
          <w:lang w:val="en-US" w:eastAsia="zh-CN"/>
        </w:rPr>
        <w:t>）</w:t>
      </w:r>
      <w:r>
        <w:rPr>
          <w:rFonts w:hint="default"/>
          <w:bCs/>
          <w:color w:val="000000"/>
          <w:szCs w:val="21"/>
          <w:lang w:val="en-US" w:eastAsia="zh-CN"/>
        </w:rPr>
        <w:t>的作者。</w:t>
      </w:r>
    </w:p>
    <w:p w14:paraId="545B1702">
      <w:pPr>
        <w:ind w:right="420"/>
        <w:rPr>
          <w:rFonts w:hint="default"/>
          <w:bCs/>
          <w:color w:val="000000"/>
          <w:szCs w:val="21"/>
          <w:lang w:val="en-US" w:eastAsia="zh-CN"/>
        </w:rPr>
      </w:pPr>
    </w:p>
    <w:p w14:paraId="748F0752">
      <w:pPr>
        <w:ind w:right="420" w:firstLine="420" w:firstLineChars="200"/>
        <w:rPr>
          <w:rFonts w:hint="default"/>
          <w:bCs/>
          <w:color w:val="000000"/>
          <w:szCs w:val="21"/>
          <w:lang w:val="en-US" w:eastAsia="zh-CN"/>
        </w:rPr>
      </w:pPr>
      <w:r>
        <w:rPr>
          <w:rFonts w:hint="default"/>
          <w:bCs/>
          <w:color w:val="000000"/>
          <w:szCs w:val="21"/>
          <w:lang w:val="en-US" w:eastAsia="zh-CN"/>
        </w:rPr>
        <w:t xml:space="preserve">“我职业生涯中的大部分时间都在设计虚拟沟通工具，但我一直希望有一本如何充分利用这些工具的指南。现在，这本书来了。《Ping》充满了具体的、基于研究的建议。每个在线交流的人都应该阅读这本书——也就是说，适用于每个人。” </w:t>
      </w:r>
    </w:p>
    <w:p w14:paraId="0AA2BA9A">
      <w:pPr>
        <w:ind w:right="420" w:firstLine="420" w:firstLineChars="200"/>
        <w:rPr>
          <w:rFonts w:hint="default"/>
          <w:bCs/>
          <w:color w:val="000000"/>
          <w:szCs w:val="21"/>
          <w:lang w:val="en-US" w:eastAsia="zh-CN"/>
        </w:rPr>
      </w:pPr>
      <w:r>
        <w:rPr>
          <w:rFonts w:hint="default"/>
          <w:bCs/>
          <w:color w:val="000000"/>
          <w:szCs w:val="21"/>
          <w:lang w:val="en-US" w:eastAsia="zh-CN"/>
        </w:rPr>
        <w:t>— 杰克·纳普</w:t>
      </w:r>
      <w:r>
        <w:rPr>
          <w:rFonts w:hint="eastAsia"/>
          <w:bCs/>
          <w:color w:val="000000"/>
          <w:szCs w:val="21"/>
          <w:lang w:val="en-US" w:eastAsia="zh-CN"/>
        </w:rPr>
        <w:t>（Jake Knapp）</w:t>
      </w:r>
      <w:r>
        <w:rPr>
          <w:rFonts w:hint="default"/>
          <w:bCs/>
          <w:color w:val="000000"/>
          <w:szCs w:val="21"/>
          <w:lang w:val="en-US" w:eastAsia="zh-CN"/>
        </w:rPr>
        <w:t>，Google Meet的联合创始人，《纽约时报》畅销书作者。</w:t>
      </w:r>
    </w:p>
    <w:p w14:paraId="620A70FB">
      <w:pPr>
        <w:ind w:right="420"/>
        <w:rPr>
          <w:rFonts w:hint="default"/>
          <w:bCs/>
          <w:color w:val="000000"/>
          <w:szCs w:val="21"/>
          <w:lang w:val="en-US" w:eastAsia="zh-CN"/>
        </w:rPr>
      </w:pPr>
    </w:p>
    <w:p w14:paraId="08442CC7">
      <w:pPr>
        <w:ind w:right="420" w:firstLine="420" w:firstLineChars="200"/>
        <w:rPr>
          <w:rFonts w:hint="default"/>
          <w:bCs/>
          <w:color w:val="000000"/>
          <w:szCs w:val="21"/>
          <w:lang w:val="en-US" w:eastAsia="zh-CN"/>
        </w:rPr>
      </w:pPr>
      <w:r>
        <w:rPr>
          <w:rFonts w:hint="default"/>
          <w:bCs/>
          <w:color w:val="000000"/>
          <w:szCs w:val="21"/>
          <w:lang w:val="en-US" w:eastAsia="zh-CN"/>
        </w:rPr>
        <w:t xml:space="preserve">“《Ping》专注于让每一次互动都变得有意图和富有成效，提供了实用的策略来改善虚拟沟通、建立更强的关系，并减少误解。书中充满了现实世界的故事、访谈和前沿研究，是任何希望在现代科技驱动的工作环境中蓬勃发展的人的不可或缺的指南。” </w:t>
      </w:r>
    </w:p>
    <w:p w14:paraId="2441565C">
      <w:pPr>
        <w:ind w:right="420" w:firstLine="420" w:firstLineChars="200"/>
        <w:rPr>
          <w:rFonts w:hint="default"/>
          <w:bCs/>
          <w:color w:val="000000"/>
          <w:szCs w:val="21"/>
          <w:lang w:val="en-US" w:eastAsia="zh-CN"/>
        </w:rPr>
      </w:pPr>
      <w:r>
        <w:rPr>
          <w:rFonts w:hint="default"/>
          <w:bCs/>
          <w:color w:val="000000"/>
          <w:szCs w:val="21"/>
          <w:lang w:val="en-US" w:eastAsia="zh-CN"/>
        </w:rPr>
        <w:t>— 马特·亚伯拉罕斯</w:t>
      </w:r>
      <w:r>
        <w:rPr>
          <w:rFonts w:hint="eastAsia"/>
          <w:bCs/>
          <w:color w:val="000000"/>
          <w:szCs w:val="21"/>
          <w:lang w:val="en-US" w:eastAsia="zh-CN"/>
        </w:rPr>
        <w:t>（Matt Abrahams）</w:t>
      </w:r>
      <w:r>
        <w:rPr>
          <w:rFonts w:hint="default"/>
          <w:bCs/>
          <w:color w:val="000000"/>
          <w:szCs w:val="21"/>
          <w:lang w:val="en-US" w:eastAsia="zh-CN"/>
        </w:rPr>
        <w:t>，《即兴沟通》</w:t>
      </w:r>
      <w:r>
        <w:rPr>
          <w:rFonts w:hint="eastAsia"/>
          <w:bCs/>
          <w:color w:val="000000"/>
          <w:szCs w:val="21"/>
          <w:lang w:val="en-US" w:eastAsia="zh-CN"/>
        </w:rPr>
        <w:t>（</w:t>
      </w:r>
      <w:r>
        <w:rPr>
          <w:rFonts w:hint="eastAsia"/>
          <w:bCs/>
          <w:i/>
          <w:iCs/>
          <w:color w:val="000000"/>
          <w:szCs w:val="21"/>
          <w:lang w:val="en-US" w:eastAsia="zh-CN"/>
        </w:rPr>
        <w:t>Think Faster, Talk Smarter</w:t>
      </w:r>
      <w:r>
        <w:rPr>
          <w:rFonts w:hint="eastAsia"/>
          <w:bCs/>
          <w:color w:val="000000"/>
          <w:szCs w:val="21"/>
          <w:lang w:val="en-US" w:eastAsia="zh-CN"/>
        </w:rPr>
        <w:t>）</w:t>
      </w:r>
      <w:r>
        <w:rPr>
          <w:rFonts w:hint="default"/>
          <w:bCs/>
          <w:color w:val="000000"/>
          <w:szCs w:val="21"/>
          <w:lang w:val="en-US" w:eastAsia="zh-CN"/>
        </w:rPr>
        <w:t>的作者</w:t>
      </w:r>
      <w:bookmarkStart w:id="19" w:name="_GoBack"/>
      <w:bookmarkEnd w:id="19"/>
      <w:r>
        <w:rPr>
          <w:rFonts w:hint="default"/>
          <w:bCs/>
          <w:color w:val="000000"/>
          <w:szCs w:val="21"/>
          <w:lang w:val="en-US" w:eastAsia="zh-CN"/>
        </w:rPr>
        <w:t>。</w:t>
      </w:r>
    </w:p>
    <w:p w14:paraId="54A9549C">
      <w:pPr>
        <w:ind w:right="420"/>
        <w:rPr>
          <w:bCs/>
          <w:color w:val="000000"/>
          <w:szCs w:val="21"/>
        </w:rPr>
      </w:pPr>
    </w:p>
    <w:p w14:paraId="0E48FDF6">
      <w:pPr>
        <w:shd w:val="clear" w:color="auto" w:fill="FFFFFF"/>
        <w:rPr>
          <w:bCs/>
          <w:color w:val="000000"/>
          <w:szCs w:val="21"/>
        </w:rPr>
      </w:pPr>
      <w:bookmarkStart w:id="3" w:name="OLE_LINK49"/>
      <w:bookmarkStart w:id="4" w:name="OLE_LINK48"/>
      <w:bookmarkStart w:id="5" w:name="OLE_LINK54"/>
      <w:bookmarkStart w:id="6" w:name="OLE_LINK43"/>
      <w:bookmarkStart w:id="7" w:name="OLE_LINK46"/>
      <w:bookmarkStart w:id="8" w:name="OLE_LINK60"/>
      <w:bookmarkStart w:id="9" w:name="OLE_LINK50"/>
      <w:bookmarkStart w:id="10" w:name="OLE_LINK56"/>
      <w:bookmarkStart w:id="11" w:name="OLE_LINK53"/>
      <w:bookmarkStart w:id="12" w:name="OLE_LINK52"/>
      <w:bookmarkStart w:id="13" w:name="OLE_LINK38"/>
      <w:bookmarkStart w:id="14" w:name="OLE_LINK51"/>
      <w:bookmarkStart w:id="15" w:name="OLE_LINK55"/>
      <w:bookmarkStart w:id="16" w:name="OLE_LINK44"/>
      <w:bookmarkStart w:id="17" w:name="OLE_LINK45"/>
      <w:bookmarkStart w:id="18" w:name="OLE_LINK47"/>
    </w:p>
    <w:p w14:paraId="19B93A0E">
      <w:pPr>
        <w:shd w:val="clear" w:color="auto" w:fill="FFFFFF"/>
        <w:rPr>
          <w:color w:val="000000"/>
          <w:szCs w:val="21"/>
        </w:rPr>
      </w:pPr>
      <w:r>
        <w:rPr>
          <w:rFonts w:hint="eastAsia"/>
          <w:b/>
          <w:bCs/>
          <w:color w:val="000000"/>
          <w:szCs w:val="21"/>
        </w:rPr>
        <w:t>感</w:t>
      </w:r>
      <w:r>
        <w:rPr>
          <w:b/>
          <w:bCs/>
          <w:color w:val="000000"/>
          <w:szCs w:val="21"/>
        </w:rPr>
        <w:t>谢您的阅读！</w:t>
      </w:r>
    </w:p>
    <w:p w14:paraId="4E0AC86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011DD7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rFonts w:hint="eastAsia"/>
          <w:b/>
          <w:szCs w:val="21"/>
        </w:rPr>
        <w:t>Righ</w:t>
      </w:r>
      <w:r>
        <w:rPr>
          <w:rStyle w:val="12"/>
          <w:b/>
          <w:szCs w:val="21"/>
        </w:rPr>
        <w:t>ts@nurnberg.com.cn</w:t>
      </w:r>
      <w:r>
        <w:rPr>
          <w:rStyle w:val="12"/>
          <w:b/>
          <w:szCs w:val="21"/>
        </w:rPr>
        <w:fldChar w:fldCharType="end"/>
      </w:r>
    </w:p>
    <w:p w14:paraId="0E8B5B68">
      <w:pPr>
        <w:rPr>
          <w:b/>
          <w:color w:val="000000"/>
          <w:szCs w:val="21"/>
        </w:rPr>
      </w:pPr>
      <w:r>
        <w:rPr>
          <w:color w:val="000000"/>
          <w:szCs w:val="21"/>
        </w:rPr>
        <w:t>安德鲁·纳伯格联合国际有限公司北京代表处</w:t>
      </w:r>
    </w:p>
    <w:p w14:paraId="49185ADB">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3C075CA">
      <w:pPr>
        <w:rPr>
          <w:b/>
          <w:color w:val="000000"/>
          <w:szCs w:val="21"/>
        </w:rPr>
      </w:pPr>
      <w:r>
        <w:rPr>
          <w:color w:val="000000"/>
          <w:szCs w:val="21"/>
        </w:rPr>
        <w:t>电话：010-82504106, 传真：010-82504200</w:t>
      </w:r>
    </w:p>
    <w:p w14:paraId="646C3188">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5A3A38A">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0CB8CD1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73F4EA70">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6946CE8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0F55F49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D83F21A">
      <w:pPr>
        <w:shd w:val="clear" w:color="auto" w:fill="FFFFFF"/>
        <w:rPr>
          <w:b/>
          <w:color w:val="000000"/>
        </w:rPr>
      </w:pPr>
      <w:r>
        <w:rPr>
          <w:color w:val="000000"/>
          <w:szCs w:val="21"/>
        </w:rPr>
        <w:t>微信订阅号：ANABJ2002</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3F45953">
      <w:pPr>
        <w:shd w:val="clear" w:color="auto" w:fill="FFFFFF"/>
        <w:spacing w:line="210" w:lineRule="atLeast"/>
        <w:rPr>
          <w:color w:val="000000"/>
          <w:szCs w:val="21"/>
        </w:rPr>
      </w:pPr>
      <w:r>
        <w:rPr>
          <w:rFonts w:hint="eastAsia"/>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383D1077">
      <w:pPr>
        <w:rPr>
          <w:b/>
          <w:color w:val="000000"/>
        </w:rPr>
      </w:pPr>
      <w:r>
        <w:rPr>
          <w:rFonts w:hint="eastAsia"/>
          <w:color w:val="000000"/>
          <w:szCs w:val="21"/>
          <w:shd w:val="clear" w:color="auto" w:fill="FFFFFF"/>
        </w:rPr>
        <w:t>微信订阅号：</w:t>
      </w:r>
      <w:r>
        <w:rPr>
          <w:color w:val="000000"/>
          <w:szCs w:val="21"/>
          <w:shd w:val="clear" w:color="auto" w:fill="FFFFFF"/>
        </w:rPr>
        <w:t>ANABJ2002</w:t>
      </w:r>
    </w:p>
    <w:p w14:paraId="1EBB8D97">
      <w:pPr>
        <w:shd w:val="clear" w:color="auto" w:fill="FFFFFF"/>
        <w:tabs>
          <w:tab w:val="left" w:pos="1736"/>
        </w:tabs>
        <w:rPr>
          <w:kern w:val="0"/>
          <w:szCs w:val="21"/>
        </w:rPr>
      </w:pPr>
      <w:r>
        <w:rPr>
          <w:color w:val="000000"/>
          <w:szCs w:val="21"/>
        </w:rPr>
        <w:drawing>
          <wp:anchor distT="0" distB="0" distL="114300" distR="114300" simplePos="0" relativeHeight="251660288" behindDoc="0" locked="0" layoutInCell="1" allowOverlap="1">
            <wp:simplePos x="0" y="0"/>
            <wp:positionH relativeFrom="page">
              <wp:posOffset>977900</wp:posOffset>
            </wp:positionH>
            <wp:positionV relativeFrom="page">
              <wp:posOffset>8093075</wp:posOffset>
            </wp:positionV>
            <wp:extent cx="625475" cy="678815"/>
            <wp:effectExtent l="0" t="0" r="9525" b="6985"/>
            <wp:wrapSquare wrapText="bothSides"/>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8"/>
                    <a:stretch>
                      <a:fillRect/>
                    </a:stretch>
                  </pic:blipFill>
                  <pic:spPr>
                    <a:xfrm>
                      <a:off x="0" y="0"/>
                      <a:ext cx="625475" cy="678815"/>
                    </a:xfrm>
                    <a:prstGeom prst="rect">
                      <a:avLst/>
                    </a:prstGeom>
                    <a:noFill/>
                    <a:ln>
                      <a:noFill/>
                    </a:ln>
                  </pic:spPr>
                </pic:pic>
              </a:graphicData>
            </a:graphic>
          </wp:anchor>
        </w:drawing>
      </w:r>
    </w:p>
    <w:p w14:paraId="4E8536E1"/>
    <w:p w14:paraId="5E662F2F">
      <w:pPr>
        <w:widowControl/>
        <w:shd w:val="clear" w:color="auto" w:fill="FFFFFF"/>
        <w:rPr>
          <w:kern w:val="0"/>
          <w:szCs w:val="21"/>
        </w:rPr>
      </w:pPr>
    </w:p>
    <w:p w14:paraId="1BCD97E0">
      <w:pPr>
        <w:ind w:right="420"/>
        <w:rPr>
          <w:color w:val="000000"/>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837E6">
    <w:pPr>
      <w:pBdr>
        <w:bottom w:val="single" w:color="auto" w:sz="6" w:space="1"/>
      </w:pBdr>
      <w:jc w:val="center"/>
      <w:rPr>
        <w:rFonts w:ascii="方正姚体" w:eastAsia="方正姚体"/>
        <w:sz w:val="18"/>
      </w:rPr>
    </w:pPr>
  </w:p>
  <w:p w14:paraId="29C9E70B">
    <w:pPr>
      <w:jc w:val="center"/>
      <w:rPr>
        <w:rFonts w:ascii="方正姚体" w:eastAsia="方正姚体"/>
        <w:sz w:val="18"/>
      </w:rPr>
    </w:pPr>
  </w:p>
  <w:p w14:paraId="11C429D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474D396">
    <w:pPr>
      <w:jc w:val="center"/>
      <w:rPr>
        <w:rFonts w:ascii="方正姚体" w:hAnsi="华文仿宋" w:eastAsia="方正姚体"/>
        <w:sz w:val="18"/>
        <w:szCs w:val="18"/>
      </w:rPr>
    </w:pPr>
    <w:r>
      <w:rPr>
        <w:rFonts w:hint="eastAsia" w:ascii="方正姚体" w:hAnsi="华文仿宋" w:eastAsia="方正姚体"/>
        <w:sz w:val="18"/>
        <w:szCs w:val="18"/>
      </w:rPr>
      <w:t>电话：82504106，传真：010-82504200</w:t>
    </w:r>
  </w:p>
  <w:p w14:paraId="6C5BF6B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2B5A1265">
    <w:pPr>
      <w:pStyle w:val="4"/>
      <w:jc w:val="center"/>
      <w:rPr>
        <w:rFonts w:eastAsia="方正姚体"/>
      </w:rPr>
    </w:pPr>
  </w:p>
  <w:p w14:paraId="36EC9A3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770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D49A50A">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05EC8"/>
    <w:rsid w:val="0007134B"/>
    <w:rsid w:val="00085DF5"/>
    <w:rsid w:val="000911ED"/>
    <w:rsid w:val="000935C3"/>
    <w:rsid w:val="000C4196"/>
    <w:rsid w:val="000D0507"/>
    <w:rsid w:val="000E2488"/>
    <w:rsid w:val="000E6D3C"/>
    <w:rsid w:val="000E6F39"/>
    <w:rsid w:val="00122107"/>
    <w:rsid w:val="001459C5"/>
    <w:rsid w:val="001616BB"/>
    <w:rsid w:val="0016298B"/>
    <w:rsid w:val="001909FF"/>
    <w:rsid w:val="001B6847"/>
    <w:rsid w:val="001C5E34"/>
    <w:rsid w:val="002021CD"/>
    <w:rsid w:val="0020740A"/>
    <w:rsid w:val="002258FA"/>
    <w:rsid w:val="00254FF9"/>
    <w:rsid w:val="002565E2"/>
    <w:rsid w:val="0025788A"/>
    <w:rsid w:val="00277DA9"/>
    <w:rsid w:val="00283CA5"/>
    <w:rsid w:val="002911C7"/>
    <w:rsid w:val="002A2F14"/>
    <w:rsid w:val="002A4AD9"/>
    <w:rsid w:val="002A5D34"/>
    <w:rsid w:val="002B034A"/>
    <w:rsid w:val="002B41F3"/>
    <w:rsid w:val="002B69B5"/>
    <w:rsid w:val="002C18CF"/>
    <w:rsid w:val="002C479E"/>
    <w:rsid w:val="002D023D"/>
    <w:rsid w:val="002E289E"/>
    <w:rsid w:val="002E42E8"/>
    <w:rsid w:val="002E572B"/>
    <w:rsid w:val="002F2102"/>
    <w:rsid w:val="00314459"/>
    <w:rsid w:val="00341DB6"/>
    <w:rsid w:val="00385F74"/>
    <w:rsid w:val="003A5F87"/>
    <w:rsid w:val="003B2887"/>
    <w:rsid w:val="003C1DC7"/>
    <w:rsid w:val="003C3AB8"/>
    <w:rsid w:val="003C4F33"/>
    <w:rsid w:val="00403389"/>
    <w:rsid w:val="004119B3"/>
    <w:rsid w:val="00463870"/>
    <w:rsid w:val="00482DBD"/>
    <w:rsid w:val="00482E48"/>
    <w:rsid w:val="004877BA"/>
    <w:rsid w:val="00491E23"/>
    <w:rsid w:val="004B0A01"/>
    <w:rsid w:val="004E2848"/>
    <w:rsid w:val="004F057E"/>
    <w:rsid w:val="00501905"/>
    <w:rsid w:val="005110CB"/>
    <w:rsid w:val="00523DF7"/>
    <w:rsid w:val="005334EF"/>
    <w:rsid w:val="00537E03"/>
    <w:rsid w:val="00595A64"/>
    <w:rsid w:val="006330BC"/>
    <w:rsid w:val="00637DA7"/>
    <w:rsid w:val="00660E38"/>
    <w:rsid w:val="00672205"/>
    <w:rsid w:val="00693B17"/>
    <w:rsid w:val="006B4DBE"/>
    <w:rsid w:val="006C3BFE"/>
    <w:rsid w:val="006D2D0A"/>
    <w:rsid w:val="006F544B"/>
    <w:rsid w:val="00702E0E"/>
    <w:rsid w:val="0071538B"/>
    <w:rsid w:val="007266C6"/>
    <w:rsid w:val="00745650"/>
    <w:rsid w:val="00757985"/>
    <w:rsid w:val="007674C6"/>
    <w:rsid w:val="007A2465"/>
    <w:rsid w:val="007B0D8B"/>
    <w:rsid w:val="007B644F"/>
    <w:rsid w:val="007B65FA"/>
    <w:rsid w:val="007C4665"/>
    <w:rsid w:val="007D0774"/>
    <w:rsid w:val="007D2630"/>
    <w:rsid w:val="007D53F3"/>
    <w:rsid w:val="007E4F76"/>
    <w:rsid w:val="008216B5"/>
    <w:rsid w:val="008249F3"/>
    <w:rsid w:val="00850886"/>
    <w:rsid w:val="00886A6F"/>
    <w:rsid w:val="008C6F1C"/>
    <w:rsid w:val="008D4F49"/>
    <w:rsid w:val="008D56A8"/>
    <w:rsid w:val="00921FAC"/>
    <w:rsid w:val="009221C6"/>
    <w:rsid w:val="00936274"/>
    <w:rsid w:val="00947857"/>
    <w:rsid w:val="00956D34"/>
    <w:rsid w:val="0097639B"/>
    <w:rsid w:val="0098379A"/>
    <w:rsid w:val="009876ED"/>
    <w:rsid w:val="009D73C2"/>
    <w:rsid w:val="00A208EA"/>
    <w:rsid w:val="00A21247"/>
    <w:rsid w:val="00A300AD"/>
    <w:rsid w:val="00A507B9"/>
    <w:rsid w:val="00A50D03"/>
    <w:rsid w:val="00A82AD0"/>
    <w:rsid w:val="00A85B48"/>
    <w:rsid w:val="00AB14EF"/>
    <w:rsid w:val="00AD7F6A"/>
    <w:rsid w:val="00AE601C"/>
    <w:rsid w:val="00AF0AB9"/>
    <w:rsid w:val="00B21FE0"/>
    <w:rsid w:val="00B30FF6"/>
    <w:rsid w:val="00B320A3"/>
    <w:rsid w:val="00B36A27"/>
    <w:rsid w:val="00B656B7"/>
    <w:rsid w:val="00BC7BE2"/>
    <w:rsid w:val="00BD0E22"/>
    <w:rsid w:val="00BF65AC"/>
    <w:rsid w:val="00C23027"/>
    <w:rsid w:val="00C543E5"/>
    <w:rsid w:val="00C710F6"/>
    <w:rsid w:val="00C7297A"/>
    <w:rsid w:val="00C76DA2"/>
    <w:rsid w:val="00C86C59"/>
    <w:rsid w:val="00CA184C"/>
    <w:rsid w:val="00CB7F3A"/>
    <w:rsid w:val="00CC1AFE"/>
    <w:rsid w:val="00D24C9C"/>
    <w:rsid w:val="00D33197"/>
    <w:rsid w:val="00D379F1"/>
    <w:rsid w:val="00D81694"/>
    <w:rsid w:val="00D95763"/>
    <w:rsid w:val="00DA157C"/>
    <w:rsid w:val="00DA2DB7"/>
    <w:rsid w:val="00DB5000"/>
    <w:rsid w:val="00DB768E"/>
    <w:rsid w:val="00DD21C2"/>
    <w:rsid w:val="00DD30D6"/>
    <w:rsid w:val="00DE2DA4"/>
    <w:rsid w:val="00E8407F"/>
    <w:rsid w:val="00E8521B"/>
    <w:rsid w:val="00EA7092"/>
    <w:rsid w:val="00EB457E"/>
    <w:rsid w:val="00ED0E2A"/>
    <w:rsid w:val="00ED39D5"/>
    <w:rsid w:val="00F42A43"/>
    <w:rsid w:val="00F725C7"/>
    <w:rsid w:val="00F955E0"/>
    <w:rsid w:val="00FA4A34"/>
    <w:rsid w:val="00FA7BBB"/>
    <w:rsid w:val="00FB0BD3"/>
    <w:rsid w:val="00FC1F77"/>
    <w:rsid w:val="00FF13CD"/>
    <w:rsid w:val="1C705992"/>
    <w:rsid w:val="29D24741"/>
    <w:rsid w:val="34CD71AE"/>
    <w:rsid w:val="384927A0"/>
    <w:rsid w:val="3B8C75C1"/>
    <w:rsid w:val="3C50560D"/>
    <w:rsid w:val="46CD0221"/>
    <w:rsid w:val="46D012D1"/>
    <w:rsid w:val="4CA60145"/>
    <w:rsid w:val="4CE90D02"/>
    <w:rsid w:val="56F5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x_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x_contentpasted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1270</Words>
  <Characters>1686</Characters>
  <Lines>17</Lines>
  <Paragraphs>4</Paragraphs>
  <TotalTime>18</TotalTime>
  <ScaleCrop>false</ScaleCrop>
  <LinksUpToDate>false</LinksUpToDate>
  <CharactersWithSpaces>1777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2024-10-10T09:29:00Z</dcterms:created>
  <dc:creator>Image</dc:creator>
  <cp:lastModifiedBy>堀  达</cp:lastModifiedBy>
  <cp:lastPrinted>2004-04-23T07:06:00Z</cp:lastPrinted>
  <dcterms:modified xsi:type="dcterms:W3CDTF">2024-11-04T09:49:11Z</dcterms:modified>
  <dc:title>新 书 推 荐</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62DC8E80A4B74721883DBBBCF504D674_13</vt:lpwstr>
  </property>
</Properties>
</file>