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EB14CD7" w:rsidR="00AE574A" w:rsidRDefault="00AE574A">
      <w:pPr>
        <w:rPr>
          <w:b/>
          <w:color w:val="000000"/>
          <w:szCs w:val="21"/>
        </w:rPr>
      </w:pPr>
    </w:p>
    <w:p w14:paraId="3DA7336F" w14:textId="55ECDAAB" w:rsidR="00774233" w:rsidRPr="00774233" w:rsidRDefault="009172BC"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04A023C" wp14:editId="5658D225">
            <wp:simplePos x="0" y="0"/>
            <wp:positionH relativeFrom="margin">
              <wp:align>right</wp:align>
            </wp:positionH>
            <wp:positionV relativeFrom="paragraph">
              <wp:posOffset>21590</wp:posOffset>
            </wp:positionV>
            <wp:extent cx="1281430" cy="1914525"/>
            <wp:effectExtent l="0" t="0" r="0" b="9525"/>
            <wp:wrapSquare wrapText="bothSides"/>
            <wp:docPr id="2521668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143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A0097">
        <w:rPr>
          <w:rFonts w:hint="eastAsia"/>
          <w:b/>
          <w:bCs/>
          <w:color w:val="000000"/>
          <w:szCs w:val="21"/>
        </w:rPr>
        <w:t>不只是厌女</w:t>
      </w:r>
      <w:r w:rsidR="009736A9">
        <w:rPr>
          <w:rFonts w:hint="eastAsia"/>
          <w:b/>
          <w:bCs/>
          <w:color w:val="000000"/>
          <w:szCs w:val="21"/>
        </w:rPr>
        <w:t>》</w:t>
      </w:r>
    </w:p>
    <w:p w14:paraId="526CF9CC" w14:textId="365F9AB8"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83D2A" w:rsidRPr="00F83D2A">
        <w:rPr>
          <w:b/>
          <w:bCs/>
          <w:color w:val="000000"/>
          <w:szCs w:val="21"/>
        </w:rPr>
        <w:t>DOWN GIRL: The Logic of Misogyny</w:t>
      </w:r>
    </w:p>
    <w:p w14:paraId="39B7E419" w14:textId="2F3991E0"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172BC" w:rsidRPr="009172BC">
        <w:rPr>
          <w:b/>
          <w:bCs/>
          <w:color w:val="000000"/>
          <w:szCs w:val="21"/>
        </w:rPr>
        <w:t>Kate Manne</w:t>
      </w:r>
      <w:hyperlink r:id="rId9" w:history="1"/>
    </w:p>
    <w:p w14:paraId="5EB65684" w14:textId="0ED8E0CF"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172BC" w:rsidRPr="009172BC">
        <w:rPr>
          <w:b/>
          <w:bCs/>
          <w:color w:val="000000"/>
          <w:szCs w:val="21"/>
        </w:rPr>
        <w:t>Oxford University Press</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7615157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172BC" w:rsidRPr="009172BC">
        <w:rPr>
          <w:b/>
          <w:bCs/>
          <w:color w:val="000000"/>
          <w:szCs w:val="21"/>
        </w:rPr>
        <w:t>368</w:t>
      </w:r>
      <w:r w:rsidR="00D82AB4" w:rsidRPr="00D82AB4">
        <w:rPr>
          <w:rFonts w:hint="eastAsia"/>
          <w:b/>
          <w:bCs/>
          <w:color w:val="000000"/>
          <w:szCs w:val="21"/>
        </w:rPr>
        <w:t>页</w:t>
      </w:r>
    </w:p>
    <w:p w14:paraId="31380F95" w14:textId="6A0C9F6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172BC" w:rsidRPr="009172BC">
        <w:rPr>
          <w:b/>
          <w:bCs/>
          <w:color w:val="000000"/>
          <w:szCs w:val="21"/>
        </w:rPr>
        <w:t>2017</w:t>
      </w:r>
      <w:r w:rsidR="00D82AB4" w:rsidRPr="00D82AB4">
        <w:rPr>
          <w:rFonts w:hint="eastAsia"/>
          <w:b/>
          <w:bCs/>
          <w:color w:val="000000"/>
          <w:szCs w:val="21"/>
        </w:rPr>
        <w:t>年</w:t>
      </w:r>
      <w:r w:rsidR="00D82AB4" w:rsidRPr="00D82AB4">
        <w:rPr>
          <w:rFonts w:hint="eastAsia"/>
          <w:b/>
          <w:bCs/>
          <w:color w:val="000000"/>
          <w:szCs w:val="21"/>
        </w:rPr>
        <w:t>1</w:t>
      </w:r>
      <w:r w:rsidR="009172BC">
        <w:rPr>
          <w:rFonts w:hint="eastAsia"/>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A5F2C42"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A0097">
        <w:rPr>
          <w:rFonts w:hint="eastAsia"/>
          <w:b/>
          <w:bCs/>
          <w:szCs w:val="21"/>
        </w:rPr>
        <w:t>社会科学</w:t>
      </w:r>
    </w:p>
    <w:p w14:paraId="048148F7" w14:textId="7974BB2B" w:rsidR="0048541A" w:rsidRDefault="009172BC">
      <w:pPr>
        <w:rPr>
          <w:b/>
          <w:bCs/>
          <w:color w:val="FF0000"/>
          <w:szCs w:val="21"/>
        </w:rPr>
      </w:pPr>
      <w:r w:rsidRPr="009172BC">
        <w:rPr>
          <w:rFonts w:hint="eastAsia"/>
          <w:b/>
          <w:bCs/>
          <w:color w:val="FF0000"/>
          <w:szCs w:val="21"/>
        </w:rPr>
        <w:t>中文简体字版曾授权，版权已回归</w:t>
      </w:r>
    </w:p>
    <w:p w14:paraId="633184A4" w14:textId="56D75E5B" w:rsidR="009172BC" w:rsidRDefault="009172BC">
      <w:pPr>
        <w:rPr>
          <w:b/>
          <w:bCs/>
          <w:color w:val="FF0000"/>
          <w:szCs w:val="21"/>
        </w:rPr>
      </w:pPr>
      <w:r>
        <w:rPr>
          <w:rFonts w:hint="eastAsia"/>
          <w:b/>
          <w:bCs/>
          <w:color w:val="FF0000"/>
          <w:szCs w:val="21"/>
        </w:rPr>
        <w:t>亚马逊畅销书排名：</w:t>
      </w:r>
    </w:p>
    <w:p w14:paraId="68BA3BE6" w14:textId="77777777" w:rsidR="009172BC" w:rsidRPr="009172BC" w:rsidRDefault="009172BC" w:rsidP="009172BC">
      <w:pPr>
        <w:rPr>
          <w:b/>
          <w:bCs/>
          <w:color w:val="FF0000"/>
          <w:szCs w:val="21"/>
        </w:rPr>
      </w:pPr>
      <w:r w:rsidRPr="009172BC">
        <w:rPr>
          <w:b/>
          <w:bCs/>
          <w:color w:val="FF0000"/>
          <w:szCs w:val="21"/>
        </w:rPr>
        <w:t>#7 in Social Philosophy</w:t>
      </w:r>
    </w:p>
    <w:p w14:paraId="4B98E39C" w14:textId="77777777" w:rsidR="009172BC" w:rsidRPr="009172BC" w:rsidRDefault="009172BC" w:rsidP="009172BC">
      <w:pPr>
        <w:rPr>
          <w:b/>
          <w:bCs/>
          <w:color w:val="FF0000"/>
          <w:szCs w:val="21"/>
        </w:rPr>
      </w:pPr>
      <w:r w:rsidRPr="009172BC">
        <w:rPr>
          <w:b/>
          <w:bCs/>
          <w:color w:val="FF0000"/>
          <w:szCs w:val="21"/>
        </w:rPr>
        <w:t>#17 in Political Philosophy (Books)</w:t>
      </w:r>
    </w:p>
    <w:p w14:paraId="34C636F1" w14:textId="4360B795" w:rsidR="009172BC" w:rsidRPr="009172BC" w:rsidRDefault="009172BC" w:rsidP="009172BC">
      <w:pPr>
        <w:rPr>
          <w:b/>
          <w:bCs/>
          <w:color w:val="FF0000"/>
          <w:szCs w:val="21"/>
        </w:rPr>
      </w:pPr>
      <w:r w:rsidRPr="009172BC">
        <w:rPr>
          <w:b/>
          <w:bCs/>
          <w:color w:val="FF0000"/>
          <w:szCs w:val="21"/>
        </w:rPr>
        <w:t>#55 in Discrimination &amp; Racism</w:t>
      </w:r>
    </w:p>
    <w:p w14:paraId="62D81A7C" w14:textId="77777777" w:rsidR="009172BC" w:rsidRDefault="009172BC">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6428174" w14:textId="68847A72" w:rsidR="00406010" w:rsidRPr="00406010" w:rsidRDefault="00406010" w:rsidP="00406010">
      <w:pPr>
        <w:ind w:firstLineChars="200" w:firstLine="422"/>
        <w:jc w:val="center"/>
        <w:rPr>
          <w:b/>
          <w:color w:val="000000"/>
          <w:szCs w:val="21"/>
        </w:rPr>
      </w:pPr>
      <w:r w:rsidRPr="00406010">
        <w:rPr>
          <w:rFonts w:hint="eastAsia"/>
          <w:b/>
          <w:color w:val="000000"/>
          <w:szCs w:val="21"/>
        </w:rPr>
        <w:t>《</w:t>
      </w:r>
      <w:r w:rsidRPr="00406010">
        <w:rPr>
          <w:rFonts w:hint="eastAsia"/>
          <w:b/>
          <w:color w:val="000000"/>
          <w:szCs w:val="21"/>
        </w:rPr>
        <w:t>The Big Issue</w:t>
      </w:r>
      <w:r w:rsidRPr="00406010">
        <w:rPr>
          <w:rFonts w:hint="eastAsia"/>
          <w:b/>
          <w:color w:val="000000"/>
          <w:szCs w:val="21"/>
        </w:rPr>
        <w:t>》</w:t>
      </w:r>
      <w:r w:rsidRPr="00406010">
        <w:rPr>
          <w:rFonts w:hint="eastAsia"/>
          <w:b/>
          <w:color w:val="000000"/>
          <w:szCs w:val="21"/>
        </w:rPr>
        <w:t>2017</w:t>
      </w:r>
      <w:r w:rsidRPr="00406010">
        <w:rPr>
          <w:rFonts w:hint="eastAsia"/>
          <w:b/>
          <w:color w:val="000000"/>
          <w:szCs w:val="21"/>
        </w:rPr>
        <w:t>年度图书</w:t>
      </w:r>
    </w:p>
    <w:p w14:paraId="29518F0C" w14:textId="7C8FDA6F" w:rsidR="00406010" w:rsidRPr="00406010" w:rsidRDefault="00406010" w:rsidP="00406010">
      <w:pPr>
        <w:ind w:firstLineChars="200" w:firstLine="422"/>
        <w:jc w:val="center"/>
        <w:rPr>
          <w:b/>
          <w:color w:val="000000"/>
          <w:szCs w:val="21"/>
        </w:rPr>
      </w:pPr>
      <w:r w:rsidRPr="00406010">
        <w:rPr>
          <w:rFonts w:hint="eastAsia"/>
          <w:b/>
          <w:color w:val="000000"/>
          <w:szCs w:val="21"/>
        </w:rPr>
        <w:t>《华盛顿邮报》</w:t>
      </w:r>
      <w:r w:rsidRPr="00406010">
        <w:rPr>
          <w:rFonts w:hint="eastAsia"/>
          <w:b/>
          <w:color w:val="000000"/>
          <w:szCs w:val="21"/>
        </w:rPr>
        <w:t>2017</w:t>
      </w:r>
      <w:r w:rsidRPr="00406010">
        <w:rPr>
          <w:rFonts w:hint="eastAsia"/>
          <w:b/>
          <w:color w:val="000000"/>
          <w:szCs w:val="21"/>
        </w:rPr>
        <w:t>年度十二本最令人难忘的书籍之一</w:t>
      </w:r>
    </w:p>
    <w:p w14:paraId="33721672" w14:textId="36D8049D" w:rsidR="00406010" w:rsidRPr="00406010" w:rsidRDefault="00406010" w:rsidP="00406010">
      <w:pPr>
        <w:ind w:firstLineChars="200" w:firstLine="422"/>
        <w:jc w:val="center"/>
        <w:rPr>
          <w:b/>
          <w:color w:val="000000"/>
          <w:szCs w:val="21"/>
        </w:rPr>
      </w:pPr>
      <w:r w:rsidRPr="00406010">
        <w:rPr>
          <w:rFonts w:hint="eastAsia"/>
          <w:b/>
          <w:color w:val="000000"/>
          <w:szCs w:val="21"/>
        </w:rPr>
        <w:t>《泰晤士高等教育》</w:t>
      </w:r>
      <w:r w:rsidRPr="00406010">
        <w:rPr>
          <w:rFonts w:hint="eastAsia"/>
          <w:b/>
          <w:color w:val="000000"/>
          <w:szCs w:val="21"/>
        </w:rPr>
        <w:t>2017</w:t>
      </w:r>
      <w:r w:rsidRPr="00406010">
        <w:rPr>
          <w:rFonts w:hint="eastAsia"/>
          <w:b/>
          <w:color w:val="000000"/>
          <w:szCs w:val="21"/>
        </w:rPr>
        <w:t>年度图书</w:t>
      </w:r>
    </w:p>
    <w:p w14:paraId="72BD99DD" w14:textId="77777777" w:rsidR="00406010" w:rsidRDefault="00406010" w:rsidP="00D82AB4">
      <w:pPr>
        <w:ind w:firstLineChars="200" w:firstLine="420"/>
        <w:rPr>
          <w:bCs/>
          <w:color w:val="000000"/>
          <w:szCs w:val="21"/>
        </w:rPr>
      </w:pPr>
    </w:p>
    <w:p w14:paraId="56A6D2FA" w14:textId="006D0DF8" w:rsidR="00D82AB4" w:rsidRDefault="009172BC" w:rsidP="00D82AB4">
      <w:pPr>
        <w:ind w:firstLineChars="200" w:firstLine="420"/>
        <w:rPr>
          <w:bCs/>
          <w:color w:val="000000"/>
          <w:szCs w:val="21"/>
        </w:rPr>
      </w:pPr>
      <w:proofErr w:type="gramStart"/>
      <w:r w:rsidRPr="009172BC">
        <w:rPr>
          <w:rFonts w:hint="eastAsia"/>
          <w:bCs/>
          <w:color w:val="000000"/>
          <w:szCs w:val="21"/>
        </w:rPr>
        <w:t>厌女症</w:t>
      </w:r>
      <w:proofErr w:type="gramEnd"/>
      <w:r w:rsidRPr="009172BC">
        <w:rPr>
          <w:rFonts w:hint="eastAsia"/>
          <w:bCs/>
          <w:color w:val="000000"/>
          <w:szCs w:val="21"/>
        </w:rPr>
        <w:t>是一个热门话题，但人们往往对其知之甚少，甚至误解颇深。究竟什么是</w:t>
      </w:r>
      <w:proofErr w:type="gramStart"/>
      <w:r>
        <w:rPr>
          <w:rFonts w:hint="eastAsia"/>
          <w:bCs/>
          <w:color w:val="000000"/>
          <w:szCs w:val="21"/>
        </w:rPr>
        <w:t>厌女症</w:t>
      </w:r>
      <w:proofErr w:type="gramEnd"/>
      <w:r w:rsidRPr="009172BC">
        <w:rPr>
          <w:rFonts w:hint="eastAsia"/>
          <w:bCs/>
          <w:color w:val="000000"/>
          <w:szCs w:val="21"/>
        </w:rPr>
        <w:t>？谁应被贴上“厌女者”的标签？</w:t>
      </w:r>
      <w:proofErr w:type="gramStart"/>
      <w:r w:rsidRPr="009172BC">
        <w:rPr>
          <w:rFonts w:hint="eastAsia"/>
          <w:bCs/>
          <w:color w:val="000000"/>
          <w:szCs w:val="21"/>
        </w:rPr>
        <w:t>厌女症</w:t>
      </w:r>
      <w:proofErr w:type="gramEnd"/>
      <w:r w:rsidRPr="009172BC">
        <w:rPr>
          <w:rFonts w:hint="eastAsia"/>
          <w:bCs/>
          <w:color w:val="000000"/>
          <w:szCs w:val="21"/>
        </w:rPr>
        <w:t>与性别歧视有什么不同？又为何在性别角色逐渐淡化之际，反而屡见不鲜，甚至愈演愈烈？本书由道德哲学家</w:t>
      </w:r>
      <w:r w:rsidR="003E1606" w:rsidRPr="003E1606">
        <w:rPr>
          <w:rFonts w:hint="eastAsia"/>
          <w:bCs/>
          <w:color w:val="000000"/>
          <w:szCs w:val="21"/>
        </w:rPr>
        <w:t>凯特·曼恩</w:t>
      </w:r>
      <w:r w:rsidR="003E1606">
        <w:rPr>
          <w:rFonts w:hint="eastAsia"/>
          <w:bCs/>
          <w:color w:val="000000"/>
          <w:szCs w:val="21"/>
        </w:rPr>
        <w:t>（</w:t>
      </w:r>
      <w:r w:rsidR="003E1606" w:rsidRPr="003E1606">
        <w:rPr>
          <w:bCs/>
          <w:color w:val="000000"/>
          <w:szCs w:val="21"/>
        </w:rPr>
        <w:t>Kate Manne</w:t>
      </w:r>
      <w:r w:rsidR="003E1606">
        <w:rPr>
          <w:rFonts w:hint="eastAsia"/>
          <w:bCs/>
          <w:color w:val="000000"/>
          <w:szCs w:val="21"/>
        </w:rPr>
        <w:t>）</w:t>
      </w:r>
      <w:r w:rsidRPr="009172BC">
        <w:rPr>
          <w:rFonts w:hint="eastAsia"/>
          <w:bCs/>
          <w:color w:val="000000"/>
          <w:szCs w:val="21"/>
        </w:rPr>
        <w:t>撰写，深入探讨了公共生活及政治领域中</w:t>
      </w:r>
      <w:proofErr w:type="gramStart"/>
      <w:r w:rsidRPr="009172BC">
        <w:rPr>
          <w:rFonts w:hint="eastAsia"/>
          <w:bCs/>
          <w:color w:val="000000"/>
          <w:szCs w:val="21"/>
        </w:rPr>
        <w:t>的厌女现象</w:t>
      </w:r>
      <w:proofErr w:type="gramEnd"/>
      <w:r w:rsidRPr="009172BC">
        <w:rPr>
          <w:rFonts w:hint="eastAsia"/>
          <w:bCs/>
          <w:color w:val="000000"/>
          <w:szCs w:val="21"/>
        </w:rPr>
        <w:t>。本书认为，</w:t>
      </w:r>
      <w:r w:rsidR="003E1606" w:rsidRPr="003E1606">
        <w:rPr>
          <w:rFonts w:hint="eastAsia"/>
          <w:bCs/>
          <w:color w:val="000000"/>
          <w:szCs w:val="21"/>
        </w:rPr>
        <w:t>我们不应</w:t>
      </w:r>
      <w:proofErr w:type="gramStart"/>
      <w:r w:rsidR="003E1606" w:rsidRPr="003E1606">
        <w:rPr>
          <w:rFonts w:hint="eastAsia"/>
          <w:bCs/>
          <w:color w:val="000000"/>
          <w:szCs w:val="21"/>
        </w:rPr>
        <w:t>将厌女情绪</w:t>
      </w:r>
      <w:proofErr w:type="gramEnd"/>
      <w:r w:rsidR="003E1606" w:rsidRPr="003E1606">
        <w:rPr>
          <w:rFonts w:hint="eastAsia"/>
          <w:bCs/>
          <w:color w:val="000000"/>
          <w:szCs w:val="21"/>
        </w:rPr>
        <w:t>单纯</w:t>
      </w:r>
      <w:r w:rsidRPr="009172BC">
        <w:rPr>
          <w:rFonts w:hint="eastAsia"/>
          <w:bCs/>
          <w:color w:val="000000"/>
          <w:szCs w:val="21"/>
        </w:rPr>
        <w:t>理解为某些男性对所有或大多数女性</w:t>
      </w:r>
      <w:r w:rsidR="003E1606" w:rsidRPr="003E1606">
        <w:rPr>
          <w:rFonts w:hint="eastAsia"/>
          <w:bCs/>
          <w:color w:val="000000"/>
          <w:szCs w:val="21"/>
        </w:rPr>
        <w:t>抱有的仇恨和敌意</w:t>
      </w:r>
      <w:r w:rsidRPr="009172BC">
        <w:rPr>
          <w:rFonts w:hint="eastAsia"/>
          <w:bCs/>
          <w:color w:val="000000"/>
          <w:szCs w:val="21"/>
        </w:rPr>
        <w:t>。相反，它主要是指对挑战男性</w:t>
      </w:r>
      <w:r w:rsidR="0033182E">
        <w:rPr>
          <w:rFonts w:hint="eastAsia"/>
          <w:bCs/>
          <w:color w:val="000000"/>
          <w:szCs w:val="21"/>
        </w:rPr>
        <w:t>权威</w:t>
      </w:r>
      <w:r w:rsidRPr="009172BC">
        <w:rPr>
          <w:rFonts w:hint="eastAsia"/>
          <w:bCs/>
          <w:color w:val="000000"/>
          <w:szCs w:val="21"/>
        </w:rPr>
        <w:t>的</w:t>
      </w:r>
      <w:r w:rsidR="0033182E">
        <w:rPr>
          <w:rFonts w:hint="eastAsia"/>
          <w:bCs/>
          <w:color w:val="000000"/>
          <w:szCs w:val="21"/>
        </w:rPr>
        <w:t>“问题”女性</w:t>
      </w:r>
      <w:r w:rsidRPr="009172BC">
        <w:rPr>
          <w:rFonts w:hint="eastAsia"/>
          <w:bCs/>
          <w:color w:val="000000"/>
          <w:szCs w:val="21"/>
        </w:rPr>
        <w:t>进行控制、</w:t>
      </w:r>
      <w:r w:rsidR="0033182E">
        <w:rPr>
          <w:rFonts w:hint="eastAsia"/>
          <w:bCs/>
          <w:color w:val="000000"/>
          <w:szCs w:val="21"/>
        </w:rPr>
        <w:t>约束</w:t>
      </w:r>
      <w:r w:rsidRPr="009172BC">
        <w:rPr>
          <w:rFonts w:hint="eastAsia"/>
          <w:bCs/>
          <w:color w:val="000000"/>
          <w:szCs w:val="21"/>
        </w:rPr>
        <w:t>、惩罚和放逐。</w:t>
      </w:r>
      <w:r w:rsidR="0033182E">
        <w:rPr>
          <w:rFonts w:hint="eastAsia"/>
          <w:bCs/>
          <w:color w:val="000000"/>
          <w:szCs w:val="21"/>
        </w:rPr>
        <w:t>同时，</w:t>
      </w:r>
      <w:proofErr w:type="gramStart"/>
      <w:r w:rsidR="0033182E">
        <w:rPr>
          <w:rFonts w:hint="eastAsia"/>
          <w:bCs/>
          <w:color w:val="000000"/>
          <w:szCs w:val="21"/>
        </w:rPr>
        <w:t>厌女者</w:t>
      </w:r>
      <w:proofErr w:type="gramEnd"/>
      <w:r w:rsidR="0033182E">
        <w:rPr>
          <w:rFonts w:hint="eastAsia"/>
          <w:bCs/>
          <w:color w:val="000000"/>
          <w:szCs w:val="21"/>
        </w:rPr>
        <w:t>们也会</w:t>
      </w:r>
      <w:r w:rsidRPr="009172BC">
        <w:rPr>
          <w:rFonts w:hint="eastAsia"/>
          <w:bCs/>
          <w:color w:val="000000"/>
          <w:szCs w:val="21"/>
        </w:rPr>
        <w:t>奖励“好女人”</w:t>
      </w:r>
      <w:r w:rsidR="0033182E" w:rsidRPr="0033182E">
        <w:rPr>
          <w:rFonts w:hint="eastAsia"/>
          <w:bCs/>
          <w:color w:val="000000"/>
          <w:szCs w:val="21"/>
        </w:rPr>
        <w:t>，将其树立为典范，以警示那些越轨行为。</w:t>
      </w:r>
      <w:r w:rsidR="0033182E">
        <w:rPr>
          <w:rFonts w:hint="eastAsia"/>
          <w:bCs/>
          <w:color w:val="000000"/>
          <w:szCs w:val="21"/>
        </w:rPr>
        <w:t>此外，女性被</w:t>
      </w:r>
      <w:r w:rsidRPr="009172BC">
        <w:rPr>
          <w:rFonts w:hint="eastAsia"/>
          <w:bCs/>
          <w:color w:val="000000"/>
          <w:szCs w:val="21"/>
        </w:rPr>
        <w:t>充当</w:t>
      </w:r>
      <w:r w:rsidR="0033182E">
        <w:rPr>
          <w:rFonts w:hint="eastAsia"/>
          <w:bCs/>
          <w:color w:val="000000"/>
          <w:szCs w:val="21"/>
        </w:rPr>
        <w:t>为</w:t>
      </w:r>
      <w:r w:rsidRPr="009172BC">
        <w:rPr>
          <w:rFonts w:hint="eastAsia"/>
          <w:bCs/>
          <w:color w:val="000000"/>
          <w:szCs w:val="21"/>
        </w:rPr>
        <w:t>替罪羊、被当作女巫烧死、</w:t>
      </w:r>
      <w:r w:rsidR="0033182E" w:rsidRPr="0033182E">
        <w:rPr>
          <w:rFonts w:hint="eastAsia"/>
          <w:bCs/>
          <w:color w:val="000000"/>
          <w:szCs w:val="21"/>
        </w:rPr>
        <w:t>被孤立乃至迫害</w:t>
      </w:r>
      <w:r w:rsidRPr="009172BC">
        <w:rPr>
          <w:rFonts w:hint="eastAsia"/>
          <w:bCs/>
          <w:color w:val="000000"/>
          <w:szCs w:val="21"/>
        </w:rPr>
        <w:t>的情况也很常见。</w:t>
      </w:r>
    </w:p>
    <w:p w14:paraId="4DE16DEE" w14:textId="77777777" w:rsidR="0033182E" w:rsidRDefault="0033182E" w:rsidP="00D82AB4">
      <w:pPr>
        <w:ind w:firstLineChars="200" w:firstLine="420"/>
        <w:rPr>
          <w:bCs/>
          <w:color w:val="000000"/>
          <w:szCs w:val="21"/>
        </w:rPr>
      </w:pPr>
    </w:p>
    <w:p w14:paraId="15018D92" w14:textId="4D37B4CB" w:rsidR="0033182E" w:rsidRDefault="0033182E" w:rsidP="00D82AB4">
      <w:pPr>
        <w:ind w:firstLineChars="200" w:firstLine="420"/>
        <w:rPr>
          <w:bCs/>
          <w:color w:val="000000"/>
          <w:szCs w:val="21"/>
        </w:rPr>
      </w:pPr>
      <w:r w:rsidRPr="0033182E">
        <w:rPr>
          <w:rFonts w:hint="eastAsia"/>
          <w:bCs/>
          <w:color w:val="000000"/>
          <w:szCs w:val="21"/>
        </w:rPr>
        <w:t>曼恩研究了最近和当前发生的</w:t>
      </w:r>
      <w:r w:rsidR="007A0097">
        <w:rPr>
          <w:rFonts w:hint="eastAsia"/>
          <w:bCs/>
          <w:color w:val="000000"/>
          <w:szCs w:val="21"/>
        </w:rPr>
        <w:t>一系列</w:t>
      </w:r>
      <w:r w:rsidRPr="0033182E">
        <w:rPr>
          <w:rFonts w:hint="eastAsia"/>
          <w:bCs/>
          <w:color w:val="000000"/>
          <w:szCs w:val="21"/>
        </w:rPr>
        <w:t>事件，如</w:t>
      </w:r>
      <w:r w:rsidR="007A0097" w:rsidRPr="007A0097">
        <w:rPr>
          <w:rFonts w:hint="eastAsia"/>
          <w:bCs/>
          <w:color w:val="000000"/>
          <w:szCs w:val="21"/>
        </w:rPr>
        <w:t>埃利奥特·罗杰</w:t>
      </w:r>
      <w:r w:rsidRPr="0033182E">
        <w:rPr>
          <w:rFonts w:hint="eastAsia"/>
          <w:bCs/>
          <w:color w:val="000000"/>
          <w:szCs w:val="21"/>
        </w:rPr>
        <w:t>（</w:t>
      </w:r>
      <w:r w:rsidRPr="0033182E">
        <w:rPr>
          <w:rFonts w:hint="eastAsia"/>
          <w:bCs/>
          <w:color w:val="000000"/>
          <w:szCs w:val="21"/>
        </w:rPr>
        <w:t>Elliot Rodger</w:t>
      </w:r>
      <w:r w:rsidRPr="0033182E">
        <w:rPr>
          <w:rFonts w:hint="eastAsia"/>
          <w:bCs/>
          <w:color w:val="000000"/>
          <w:szCs w:val="21"/>
        </w:rPr>
        <w:t>）在伊斯拉维斯塔（</w:t>
      </w:r>
      <w:r w:rsidRPr="0033182E">
        <w:rPr>
          <w:rFonts w:hint="eastAsia"/>
          <w:bCs/>
          <w:color w:val="000000"/>
          <w:szCs w:val="21"/>
        </w:rPr>
        <w:t>Isla Vista</w:t>
      </w:r>
      <w:r w:rsidRPr="0033182E">
        <w:rPr>
          <w:rFonts w:hint="eastAsia"/>
          <w:bCs/>
          <w:color w:val="000000"/>
          <w:szCs w:val="21"/>
        </w:rPr>
        <w:t>）</w:t>
      </w:r>
      <w:r w:rsidR="007A0097">
        <w:rPr>
          <w:rFonts w:hint="eastAsia"/>
          <w:bCs/>
          <w:color w:val="000000"/>
          <w:szCs w:val="21"/>
        </w:rPr>
        <w:t>制造</w:t>
      </w:r>
      <w:r w:rsidRPr="0033182E">
        <w:rPr>
          <w:rFonts w:hint="eastAsia"/>
          <w:bCs/>
          <w:color w:val="000000"/>
          <w:szCs w:val="21"/>
        </w:rPr>
        <w:t>的</w:t>
      </w:r>
      <w:r w:rsidR="007A0097">
        <w:rPr>
          <w:rFonts w:hint="eastAsia"/>
          <w:bCs/>
          <w:color w:val="000000"/>
          <w:szCs w:val="21"/>
        </w:rPr>
        <w:t>枪击</w:t>
      </w:r>
      <w:r w:rsidRPr="0033182E">
        <w:rPr>
          <w:rFonts w:hint="eastAsia"/>
          <w:bCs/>
          <w:color w:val="000000"/>
          <w:szCs w:val="21"/>
        </w:rPr>
        <w:t>案、</w:t>
      </w:r>
      <w:r w:rsidR="007A0097" w:rsidRPr="007A0097">
        <w:rPr>
          <w:rFonts w:hint="eastAsia"/>
          <w:bCs/>
          <w:color w:val="000000"/>
          <w:szCs w:val="21"/>
        </w:rPr>
        <w:t>俄克拉荷马城警察丹尼尔·霍尔茨克罗</w:t>
      </w:r>
      <w:r w:rsidR="007A0097">
        <w:rPr>
          <w:rFonts w:hint="eastAsia"/>
          <w:bCs/>
          <w:color w:val="000000"/>
          <w:szCs w:val="21"/>
        </w:rPr>
        <w:t>（</w:t>
      </w:r>
      <w:r w:rsidR="007A0097" w:rsidRPr="007A0097">
        <w:rPr>
          <w:bCs/>
          <w:color w:val="000000"/>
          <w:szCs w:val="21"/>
        </w:rPr>
        <w:t>Daniel Holtzclaw</w:t>
      </w:r>
      <w:r w:rsidR="007A0097">
        <w:rPr>
          <w:rFonts w:hint="eastAsia"/>
          <w:bCs/>
          <w:color w:val="000000"/>
          <w:szCs w:val="21"/>
        </w:rPr>
        <w:t>）</w:t>
      </w:r>
      <w:r w:rsidR="007A0097" w:rsidRPr="007A0097">
        <w:rPr>
          <w:rFonts w:hint="eastAsia"/>
          <w:bCs/>
          <w:color w:val="000000"/>
          <w:szCs w:val="21"/>
        </w:rPr>
        <w:t>被判连环强奸非洲裔美国</w:t>
      </w:r>
      <w:r w:rsidR="007A0097">
        <w:rPr>
          <w:rFonts w:hint="eastAsia"/>
          <w:bCs/>
          <w:color w:val="000000"/>
          <w:szCs w:val="21"/>
        </w:rPr>
        <w:t>女性</w:t>
      </w:r>
      <w:r w:rsidR="007A0097" w:rsidRPr="007A0097">
        <w:rPr>
          <w:rFonts w:hint="eastAsia"/>
          <w:bCs/>
          <w:color w:val="000000"/>
          <w:szCs w:val="21"/>
        </w:rPr>
        <w:t>一案</w:t>
      </w:r>
      <w:r w:rsidRPr="0033182E">
        <w:rPr>
          <w:rFonts w:hint="eastAsia"/>
          <w:bCs/>
          <w:color w:val="000000"/>
          <w:szCs w:val="21"/>
        </w:rPr>
        <w:t>、</w:t>
      </w:r>
      <w:r w:rsidR="007A0097" w:rsidRPr="007A0097">
        <w:rPr>
          <w:rFonts w:hint="eastAsia"/>
          <w:bCs/>
          <w:color w:val="000000"/>
          <w:szCs w:val="21"/>
        </w:rPr>
        <w:t>拉什·林博</w:t>
      </w:r>
      <w:r w:rsidRPr="0033182E">
        <w:rPr>
          <w:rFonts w:hint="eastAsia"/>
          <w:bCs/>
          <w:color w:val="000000"/>
          <w:szCs w:val="21"/>
        </w:rPr>
        <w:t>（</w:t>
      </w:r>
      <w:r w:rsidRPr="0033182E">
        <w:rPr>
          <w:rFonts w:hint="eastAsia"/>
          <w:bCs/>
          <w:color w:val="000000"/>
          <w:szCs w:val="21"/>
        </w:rPr>
        <w:t>Rush Limbaugh</w:t>
      </w:r>
      <w:r w:rsidRPr="0033182E">
        <w:rPr>
          <w:rFonts w:hint="eastAsia"/>
          <w:bCs/>
          <w:color w:val="000000"/>
          <w:szCs w:val="21"/>
        </w:rPr>
        <w:t>）对</w:t>
      </w:r>
      <w:r w:rsidR="007A0097" w:rsidRPr="007A0097">
        <w:rPr>
          <w:rFonts w:hint="eastAsia"/>
          <w:bCs/>
          <w:color w:val="000000"/>
          <w:szCs w:val="21"/>
        </w:rPr>
        <w:t>桑德拉·布洛克</w:t>
      </w:r>
      <w:r w:rsidRPr="0033182E">
        <w:rPr>
          <w:rFonts w:hint="eastAsia"/>
          <w:bCs/>
          <w:color w:val="000000"/>
          <w:szCs w:val="21"/>
        </w:rPr>
        <w:t>（</w:t>
      </w:r>
      <w:r w:rsidRPr="0033182E">
        <w:rPr>
          <w:rFonts w:hint="eastAsia"/>
          <w:bCs/>
          <w:color w:val="000000"/>
          <w:szCs w:val="21"/>
        </w:rPr>
        <w:t>Sandra Fluke</w:t>
      </w:r>
      <w:r w:rsidRPr="0033182E">
        <w:rPr>
          <w:rFonts w:hint="eastAsia"/>
          <w:bCs/>
          <w:color w:val="000000"/>
          <w:szCs w:val="21"/>
        </w:rPr>
        <w:t>）的抨击，以及时任澳大利亚总理的</w:t>
      </w:r>
      <w:r w:rsidR="007A0097" w:rsidRPr="007A0097">
        <w:rPr>
          <w:rFonts w:hint="eastAsia"/>
          <w:bCs/>
          <w:color w:val="000000"/>
          <w:szCs w:val="21"/>
        </w:rPr>
        <w:t>朱莉娅·吉拉德</w:t>
      </w:r>
      <w:r w:rsidRPr="0033182E">
        <w:rPr>
          <w:rFonts w:hint="eastAsia"/>
          <w:bCs/>
          <w:color w:val="000000"/>
          <w:szCs w:val="21"/>
        </w:rPr>
        <w:t>（</w:t>
      </w:r>
      <w:r w:rsidRPr="0033182E">
        <w:rPr>
          <w:rFonts w:hint="eastAsia"/>
          <w:bCs/>
          <w:color w:val="000000"/>
          <w:szCs w:val="21"/>
        </w:rPr>
        <w:t>Julia Gillard</w:t>
      </w:r>
      <w:r w:rsidRPr="0033182E">
        <w:rPr>
          <w:rFonts w:hint="eastAsia"/>
          <w:bCs/>
          <w:color w:val="000000"/>
          <w:szCs w:val="21"/>
        </w:rPr>
        <w:t>）在</w:t>
      </w:r>
      <w:r w:rsidRPr="0033182E">
        <w:rPr>
          <w:rFonts w:hint="eastAsia"/>
          <w:bCs/>
          <w:color w:val="000000"/>
          <w:szCs w:val="21"/>
        </w:rPr>
        <w:t>YouTube</w:t>
      </w:r>
      <w:r w:rsidRPr="0033182E">
        <w:rPr>
          <w:rFonts w:hint="eastAsia"/>
          <w:bCs/>
          <w:color w:val="000000"/>
          <w:szCs w:val="21"/>
        </w:rPr>
        <w:t>上疯传的“厌女症演讲”。书中展示了这些事件以及其他事件是如何为</w:t>
      </w:r>
      <w:r w:rsidRPr="0033182E">
        <w:rPr>
          <w:rFonts w:hint="eastAsia"/>
          <w:bCs/>
          <w:color w:val="000000"/>
          <w:szCs w:val="21"/>
        </w:rPr>
        <w:t>2016</w:t>
      </w:r>
      <w:r w:rsidRPr="0033182E">
        <w:rPr>
          <w:rFonts w:hint="eastAsia"/>
          <w:bCs/>
          <w:color w:val="000000"/>
          <w:szCs w:val="21"/>
        </w:rPr>
        <w:t>年美国总统大选埋下伏</w:t>
      </w:r>
      <w:r w:rsidRPr="0033182E">
        <w:rPr>
          <w:rFonts w:hint="eastAsia"/>
          <w:bCs/>
          <w:color w:val="000000"/>
          <w:szCs w:val="21"/>
        </w:rPr>
        <w:lastRenderedPageBreak/>
        <w:t>笔的</w:t>
      </w:r>
      <w:r w:rsidR="00196B1B">
        <w:rPr>
          <w:rFonts w:hint="eastAsia"/>
          <w:bCs/>
          <w:color w:val="000000"/>
          <w:szCs w:val="21"/>
        </w:rPr>
        <w:t>，它们预示了</w:t>
      </w:r>
      <w:r w:rsidR="00196B1B" w:rsidRPr="00196B1B">
        <w:rPr>
          <w:rFonts w:hint="eastAsia"/>
          <w:bCs/>
          <w:color w:val="000000"/>
          <w:szCs w:val="21"/>
        </w:rPr>
        <w:t>希拉里·克林顿</w:t>
      </w:r>
      <w:r w:rsidR="00196B1B">
        <w:rPr>
          <w:rFonts w:hint="eastAsia"/>
          <w:bCs/>
          <w:color w:val="000000"/>
          <w:szCs w:val="21"/>
        </w:rPr>
        <w:t>（</w:t>
      </w:r>
      <w:r w:rsidR="00196B1B" w:rsidRPr="00196B1B">
        <w:rPr>
          <w:bCs/>
          <w:color w:val="000000"/>
          <w:szCs w:val="21"/>
        </w:rPr>
        <w:t>Hillary Clinton</w:t>
      </w:r>
      <w:r w:rsidR="00196B1B">
        <w:rPr>
          <w:rFonts w:hint="eastAsia"/>
          <w:bCs/>
          <w:color w:val="000000"/>
          <w:szCs w:val="21"/>
        </w:rPr>
        <w:t>）</w:t>
      </w:r>
      <w:r w:rsidR="00196B1B" w:rsidRPr="00196B1B">
        <w:rPr>
          <w:rFonts w:hint="eastAsia"/>
          <w:bCs/>
          <w:color w:val="000000"/>
          <w:szCs w:val="21"/>
        </w:rPr>
        <w:t>所遭遇的大量且恶劣</w:t>
      </w:r>
      <w:proofErr w:type="gramStart"/>
      <w:r w:rsidR="00196B1B" w:rsidRPr="00196B1B">
        <w:rPr>
          <w:rFonts w:hint="eastAsia"/>
          <w:bCs/>
          <w:color w:val="000000"/>
          <w:szCs w:val="21"/>
        </w:rPr>
        <w:t>的厌女情绪</w:t>
      </w:r>
      <w:proofErr w:type="gramEnd"/>
      <w:r w:rsidRPr="0033182E">
        <w:rPr>
          <w:rFonts w:hint="eastAsia"/>
          <w:bCs/>
          <w:color w:val="000000"/>
          <w:szCs w:val="21"/>
        </w:rPr>
        <w:t>，</w:t>
      </w:r>
      <w:r w:rsidR="00196B1B">
        <w:rPr>
          <w:rFonts w:hint="eastAsia"/>
          <w:bCs/>
          <w:color w:val="000000"/>
          <w:szCs w:val="21"/>
        </w:rPr>
        <w:t>也预示了很</w:t>
      </w:r>
      <w:r w:rsidRPr="0033182E">
        <w:rPr>
          <w:rFonts w:hint="eastAsia"/>
          <w:bCs/>
          <w:color w:val="000000"/>
          <w:szCs w:val="21"/>
        </w:rPr>
        <w:t>多人</w:t>
      </w:r>
      <w:r w:rsidR="00196B1B">
        <w:rPr>
          <w:rFonts w:hint="eastAsia"/>
          <w:bCs/>
          <w:color w:val="000000"/>
          <w:szCs w:val="21"/>
        </w:rPr>
        <w:t>会</w:t>
      </w:r>
      <w:r w:rsidRPr="0033182E">
        <w:rPr>
          <w:rFonts w:hint="eastAsia"/>
          <w:bCs/>
          <w:color w:val="000000"/>
          <w:szCs w:val="21"/>
        </w:rPr>
        <w:t>原谅和忘记唐纳德</w:t>
      </w:r>
      <w:r w:rsidR="00196B1B">
        <w:rPr>
          <w:rFonts w:hint="eastAsia"/>
          <w:bCs/>
          <w:color w:val="000000"/>
          <w:szCs w:val="21"/>
        </w:rPr>
        <w:t>·</w:t>
      </w:r>
      <w:r w:rsidRPr="0033182E">
        <w:rPr>
          <w:rFonts w:hint="eastAsia"/>
          <w:bCs/>
          <w:color w:val="000000"/>
          <w:szCs w:val="21"/>
        </w:rPr>
        <w:t>特朗普</w:t>
      </w:r>
      <w:r w:rsidR="00196B1B">
        <w:rPr>
          <w:rFonts w:hint="eastAsia"/>
          <w:bCs/>
          <w:color w:val="000000"/>
          <w:szCs w:val="21"/>
        </w:rPr>
        <w:t>（</w:t>
      </w:r>
      <w:r w:rsidR="00196B1B" w:rsidRPr="00196B1B">
        <w:rPr>
          <w:bCs/>
          <w:color w:val="000000"/>
          <w:szCs w:val="21"/>
        </w:rPr>
        <w:t>Donald Trump</w:t>
      </w:r>
      <w:r w:rsidR="00196B1B">
        <w:rPr>
          <w:rFonts w:hint="eastAsia"/>
          <w:bCs/>
          <w:color w:val="000000"/>
          <w:szCs w:val="21"/>
        </w:rPr>
        <w:t>）</w:t>
      </w:r>
      <w:r w:rsidRPr="0033182E">
        <w:rPr>
          <w:rFonts w:hint="eastAsia"/>
          <w:bCs/>
          <w:color w:val="000000"/>
          <w:szCs w:val="21"/>
        </w:rPr>
        <w:t>的性侵犯和性骚扰历史。曼恩认为，这就是</w:t>
      </w:r>
      <w:proofErr w:type="gramStart"/>
      <w:r w:rsidRPr="0033182E">
        <w:rPr>
          <w:rFonts w:hint="eastAsia"/>
          <w:bCs/>
          <w:color w:val="000000"/>
          <w:szCs w:val="21"/>
        </w:rPr>
        <w:t>厌女症</w:t>
      </w:r>
      <w:proofErr w:type="gramEnd"/>
      <w:r w:rsidR="00196B1B" w:rsidRPr="00196B1B">
        <w:rPr>
          <w:rFonts w:hint="eastAsia"/>
          <w:bCs/>
          <w:color w:val="000000"/>
          <w:szCs w:val="21"/>
        </w:rPr>
        <w:t>背后更为隐蔽</w:t>
      </w:r>
      <w:r w:rsidR="00196B1B">
        <w:rPr>
          <w:rFonts w:hint="eastAsia"/>
          <w:bCs/>
          <w:color w:val="000000"/>
          <w:szCs w:val="21"/>
        </w:rPr>
        <w:t>且</w:t>
      </w:r>
      <w:r w:rsidR="00196B1B" w:rsidRPr="00196B1B">
        <w:rPr>
          <w:rFonts w:hint="eastAsia"/>
          <w:bCs/>
          <w:color w:val="000000"/>
          <w:szCs w:val="21"/>
        </w:rPr>
        <w:t>同样致命的一面——</w:t>
      </w:r>
      <w:r w:rsidRPr="0033182E">
        <w:rPr>
          <w:rFonts w:hint="eastAsia"/>
          <w:bCs/>
          <w:color w:val="000000"/>
          <w:szCs w:val="21"/>
        </w:rPr>
        <w:t>为那些支配、威胁和压制女性的相对特权男性开脱罪责或表现出“</w:t>
      </w:r>
      <w:r w:rsidR="00196B1B">
        <w:rPr>
          <w:rFonts w:hint="eastAsia"/>
          <w:bCs/>
          <w:color w:val="000000"/>
          <w:szCs w:val="21"/>
        </w:rPr>
        <w:t>同理他心</w:t>
      </w:r>
      <w:r w:rsidRPr="0033182E">
        <w:rPr>
          <w:rFonts w:hint="eastAsia"/>
          <w:bCs/>
          <w:color w:val="000000"/>
          <w:szCs w:val="21"/>
        </w:rPr>
        <w:t>”</w:t>
      </w:r>
      <w:r w:rsidR="00196B1B">
        <w:rPr>
          <w:rFonts w:hint="eastAsia"/>
          <w:bCs/>
          <w:color w:val="000000"/>
          <w:szCs w:val="21"/>
        </w:rPr>
        <w:t>（</w:t>
      </w:r>
      <w:proofErr w:type="spellStart"/>
      <w:r w:rsidR="00196B1B" w:rsidRPr="00196B1B">
        <w:rPr>
          <w:bCs/>
          <w:color w:val="000000"/>
          <w:szCs w:val="21"/>
        </w:rPr>
        <w:t>himpathy</w:t>
      </w:r>
      <w:proofErr w:type="spellEnd"/>
      <w:r w:rsidR="00196B1B">
        <w:rPr>
          <w:rFonts w:hint="eastAsia"/>
          <w:bCs/>
          <w:color w:val="000000"/>
          <w:szCs w:val="21"/>
        </w:rPr>
        <w:t>）</w:t>
      </w:r>
      <w:r w:rsidRPr="0033182E">
        <w:rPr>
          <w:rFonts w:hint="eastAsia"/>
          <w:bCs/>
          <w:color w:val="000000"/>
          <w:szCs w:val="21"/>
        </w:rPr>
        <w:t>。</w:t>
      </w:r>
    </w:p>
    <w:p w14:paraId="6C974476" w14:textId="77777777" w:rsidR="002D02DB" w:rsidRDefault="002D02DB" w:rsidP="008167E8">
      <w:pPr>
        <w:rPr>
          <w:bCs/>
          <w:color w:val="000000"/>
          <w:szCs w:val="21"/>
        </w:rPr>
      </w:pPr>
    </w:p>
    <w:p w14:paraId="5E8F4891" w14:textId="77777777" w:rsidR="00196B1B" w:rsidRDefault="00196B1B" w:rsidP="008167E8">
      <w:pPr>
        <w:rPr>
          <w:bCs/>
          <w:color w:val="000000"/>
          <w:szCs w:val="21"/>
        </w:rPr>
      </w:pPr>
    </w:p>
    <w:p w14:paraId="584FBA1D" w14:textId="70D623AA" w:rsidR="00196B1B" w:rsidRPr="00196B1B" w:rsidRDefault="00196B1B" w:rsidP="008167E8">
      <w:pPr>
        <w:rPr>
          <w:b/>
          <w:color w:val="000000"/>
          <w:szCs w:val="21"/>
        </w:rPr>
      </w:pPr>
      <w:r w:rsidRPr="00196B1B">
        <w:rPr>
          <w:rFonts w:hint="eastAsia"/>
          <w:b/>
          <w:color w:val="000000"/>
          <w:szCs w:val="21"/>
        </w:rPr>
        <w:t>营销亮点：</w:t>
      </w:r>
    </w:p>
    <w:p w14:paraId="77BEA5B4" w14:textId="77777777" w:rsidR="00196B1B" w:rsidRDefault="00196B1B" w:rsidP="008167E8">
      <w:pPr>
        <w:rPr>
          <w:bCs/>
          <w:color w:val="000000"/>
          <w:szCs w:val="21"/>
        </w:rPr>
      </w:pPr>
    </w:p>
    <w:p w14:paraId="1B41F8AE" w14:textId="0E3D5A39" w:rsidR="00196B1B" w:rsidRPr="00D220BD" w:rsidRDefault="00196B1B" w:rsidP="00D220BD">
      <w:pPr>
        <w:pStyle w:val="ac"/>
        <w:numPr>
          <w:ilvl w:val="0"/>
          <w:numId w:val="38"/>
        </w:numPr>
        <w:ind w:firstLineChars="0"/>
        <w:rPr>
          <w:bCs/>
          <w:color w:val="000000"/>
          <w:szCs w:val="21"/>
        </w:rPr>
      </w:pPr>
      <w:r w:rsidRPr="00D220BD">
        <w:rPr>
          <w:rFonts w:hint="eastAsia"/>
          <w:bCs/>
          <w:color w:val="000000"/>
          <w:szCs w:val="21"/>
        </w:rPr>
        <w:t>对一个长期存在但少有人谈及的社会问题进行了独到、精辟和及时的探讨</w:t>
      </w:r>
    </w:p>
    <w:p w14:paraId="4CEDEB59" w14:textId="02C5EE11" w:rsidR="00196B1B" w:rsidRPr="00D220BD" w:rsidRDefault="00196B1B" w:rsidP="00D220BD">
      <w:pPr>
        <w:pStyle w:val="ac"/>
        <w:numPr>
          <w:ilvl w:val="0"/>
          <w:numId w:val="38"/>
        </w:numPr>
        <w:ind w:firstLineChars="0"/>
        <w:rPr>
          <w:bCs/>
          <w:color w:val="000000"/>
          <w:szCs w:val="21"/>
        </w:rPr>
      </w:pPr>
      <w:r w:rsidRPr="00D220BD">
        <w:rPr>
          <w:rFonts w:hint="eastAsia"/>
          <w:bCs/>
          <w:color w:val="000000"/>
          <w:szCs w:val="21"/>
        </w:rPr>
        <w:t>与当下文化趋势和政治事件密切相关</w:t>
      </w:r>
    </w:p>
    <w:p w14:paraId="5E6AA1C0" w14:textId="0CA37BCD" w:rsidR="00196B1B" w:rsidRPr="00D220BD" w:rsidRDefault="00196B1B" w:rsidP="00D220BD">
      <w:pPr>
        <w:pStyle w:val="ac"/>
        <w:numPr>
          <w:ilvl w:val="0"/>
          <w:numId w:val="38"/>
        </w:numPr>
        <w:ind w:firstLineChars="0"/>
        <w:rPr>
          <w:bCs/>
          <w:color w:val="000000"/>
          <w:szCs w:val="21"/>
        </w:rPr>
      </w:pPr>
      <w:r w:rsidRPr="00D220BD">
        <w:rPr>
          <w:rFonts w:hint="eastAsia"/>
          <w:bCs/>
          <w:color w:val="000000"/>
          <w:szCs w:val="21"/>
        </w:rPr>
        <w:t>剖析并精准预测后父权制时代中常见的</w:t>
      </w:r>
      <w:proofErr w:type="gramStart"/>
      <w:r w:rsidRPr="00D220BD">
        <w:rPr>
          <w:rFonts w:hint="eastAsia"/>
          <w:bCs/>
          <w:color w:val="000000"/>
          <w:szCs w:val="21"/>
        </w:rPr>
        <w:t>厌女症</w:t>
      </w:r>
      <w:proofErr w:type="gramEnd"/>
      <w:r w:rsidRPr="00D220BD">
        <w:rPr>
          <w:rFonts w:hint="eastAsia"/>
          <w:bCs/>
          <w:color w:val="000000"/>
          <w:szCs w:val="21"/>
        </w:rPr>
        <w:t>诱因</w:t>
      </w:r>
      <w:r w:rsidR="00D220BD" w:rsidRPr="00D220BD">
        <w:rPr>
          <w:rFonts w:hint="eastAsia"/>
          <w:bCs/>
          <w:color w:val="000000"/>
          <w:szCs w:val="21"/>
        </w:rPr>
        <w:t>及其表现形式</w:t>
      </w:r>
    </w:p>
    <w:p w14:paraId="1A359F81" w14:textId="66296703" w:rsidR="00196B1B" w:rsidRPr="00D220BD" w:rsidRDefault="00196B1B" w:rsidP="00D220BD">
      <w:pPr>
        <w:pStyle w:val="ac"/>
        <w:numPr>
          <w:ilvl w:val="0"/>
          <w:numId w:val="38"/>
        </w:numPr>
        <w:ind w:firstLineChars="0"/>
        <w:rPr>
          <w:bCs/>
          <w:color w:val="000000"/>
          <w:szCs w:val="21"/>
        </w:rPr>
      </w:pPr>
      <w:r w:rsidRPr="00D220BD">
        <w:rPr>
          <w:rFonts w:hint="eastAsia"/>
          <w:bCs/>
          <w:color w:val="000000"/>
          <w:szCs w:val="21"/>
        </w:rPr>
        <w:t>使用</w:t>
      </w:r>
      <w:r w:rsidR="00D220BD" w:rsidRPr="00D220BD">
        <w:rPr>
          <w:rFonts w:hint="eastAsia"/>
          <w:bCs/>
          <w:color w:val="000000"/>
          <w:szCs w:val="21"/>
        </w:rPr>
        <w:t>标志性和日常生活中</w:t>
      </w:r>
      <w:proofErr w:type="gramStart"/>
      <w:r w:rsidR="00D220BD" w:rsidRPr="00D220BD">
        <w:rPr>
          <w:rFonts w:hint="eastAsia"/>
          <w:bCs/>
          <w:color w:val="000000"/>
          <w:szCs w:val="21"/>
        </w:rPr>
        <w:t>的厌女实例</w:t>
      </w:r>
      <w:proofErr w:type="gramEnd"/>
      <w:r w:rsidR="00D220BD" w:rsidRPr="00D220BD">
        <w:rPr>
          <w:rFonts w:hint="eastAsia"/>
          <w:bCs/>
          <w:color w:val="000000"/>
          <w:szCs w:val="21"/>
        </w:rPr>
        <w:t>，生动诠释核心论点</w:t>
      </w:r>
    </w:p>
    <w:p w14:paraId="47BDB3ED" w14:textId="77777777" w:rsidR="00196B1B" w:rsidRPr="0033182E" w:rsidRDefault="00196B1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7C81AB99" w:rsidR="00110405" w:rsidRDefault="00406010"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375A68FB" wp14:editId="73DA58A1">
            <wp:simplePos x="0" y="0"/>
            <wp:positionH relativeFrom="margin">
              <wp:align>left</wp:align>
            </wp:positionH>
            <wp:positionV relativeFrom="paragraph">
              <wp:posOffset>15875</wp:posOffset>
            </wp:positionV>
            <wp:extent cx="933450" cy="933450"/>
            <wp:effectExtent l="0" t="0" r="0" b="0"/>
            <wp:wrapSquare wrapText="bothSides"/>
            <wp:docPr id="1610408525" name="图片 3" descr="Kate M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te Man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0BD" w:rsidRPr="00D220BD">
        <w:rPr>
          <w:rFonts w:hint="eastAsia"/>
          <w:b/>
          <w:bCs/>
          <w:color w:val="000000"/>
          <w:szCs w:val="21"/>
        </w:rPr>
        <w:t>凯特·曼恩（</w:t>
      </w:r>
      <w:r w:rsidR="00D220BD" w:rsidRPr="00D220BD">
        <w:rPr>
          <w:rFonts w:hint="eastAsia"/>
          <w:b/>
          <w:bCs/>
          <w:color w:val="000000"/>
          <w:szCs w:val="21"/>
        </w:rPr>
        <w:t>Kate Manne</w:t>
      </w:r>
      <w:r w:rsidR="00D220BD" w:rsidRPr="00D220BD">
        <w:rPr>
          <w:rFonts w:hint="eastAsia"/>
          <w:b/>
          <w:bCs/>
          <w:color w:val="000000"/>
          <w:szCs w:val="21"/>
        </w:rPr>
        <w:t>）</w:t>
      </w:r>
      <w:r w:rsidR="00D220BD" w:rsidRPr="00D220BD">
        <w:rPr>
          <w:rFonts w:hint="eastAsia"/>
          <w:color w:val="000000"/>
          <w:szCs w:val="21"/>
        </w:rPr>
        <w:t>是康奈尔大学哲学系</w:t>
      </w:r>
      <w:r w:rsidR="00D220BD">
        <w:rPr>
          <w:rFonts w:hint="eastAsia"/>
          <w:color w:val="000000"/>
          <w:szCs w:val="21"/>
        </w:rPr>
        <w:t>副</w:t>
      </w:r>
      <w:r w:rsidR="00D220BD" w:rsidRPr="00D220BD">
        <w:rPr>
          <w:rFonts w:hint="eastAsia"/>
          <w:color w:val="000000"/>
          <w:szCs w:val="21"/>
        </w:rPr>
        <w:t>教授，曾于</w:t>
      </w:r>
      <w:r w:rsidR="00D220BD" w:rsidRPr="00D220BD">
        <w:rPr>
          <w:rFonts w:hint="eastAsia"/>
          <w:color w:val="000000"/>
          <w:szCs w:val="21"/>
        </w:rPr>
        <w:t>2011-2013</w:t>
      </w:r>
      <w:r w:rsidR="00D220BD" w:rsidRPr="00D220BD">
        <w:rPr>
          <w:rFonts w:hint="eastAsia"/>
          <w:color w:val="000000"/>
          <w:szCs w:val="21"/>
        </w:rPr>
        <w:t>年担任哈佛大学研究员协会</w:t>
      </w:r>
      <w:r w:rsidR="00D220BD">
        <w:rPr>
          <w:rFonts w:hint="eastAsia"/>
          <w:color w:val="000000"/>
          <w:szCs w:val="21"/>
        </w:rPr>
        <w:t>（</w:t>
      </w:r>
      <w:r w:rsidR="00D220BD" w:rsidRPr="00D220BD">
        <w:rPr>
          <w:color w:val="000000"/>
          <w:szCs w:val="21"/>
        </w:rPr>
        <w:t>Harvard Society of Fellows</w:t>
      </w:r>
      <w:r w:rsidR="00D220BD">
        <w:rPr>
          <w:rFonts w:hint="eastAsia"/>
          <w:color w:val="000000"/>
          <w:szCs w:val="21"/>
        </w:rPr>
        <w:t>）</w:t>
      </w:r>
      <w:r w:rsidR="00D220BD" w:rsidRPr="00D220BD">
        <w:rPr>
          <w:rFonts w:hint="eastAsia"/>
          <w:color w:val="000000"/>
          <w:szCs w:val="21"/>
        </w:rPr>
        <w:t>初级研究员。她从事道德、社会和女权主义哲学研究。除学术期刊外，她的文章还发表在《纽约时报》</w:t>
      </w:r>
      <w:r>
        <w:rPr>
          <w:rFonts w:hint="eastAsia"/>
          <w:color w:val="000000"/>
          <w:szCs w:val="21"/>
        </w:rPr>
        <w:t>（</w:t>
      </w:r>
      <w:r w:rsidRPr="00406010">
        <w:rPr>
          <w:i/>
          <w:iCs/>
          <w:color w:val="000000"/>
          <w:szCs w:val="21"/>
        </w:rPr>
        <w:t>The New York Times</w:t>
      </w:r>
      <w:r>
        <w:rPr>
          <w:rFonts w:hint="eastAsia"/>
          <w:color w:val="000000"/>
          <w:szCs w:val="21"/>
        </w:rPr>
        <w:t>）</w:t>
      </w:r>
      <w:r w:rsidR="00D220BD" w:rsidRPr="00D220BD">
        <w:rPr>
          <w:rFonts w:hint="eastAsia"/>
          <w:color w:val="000000"/>
          <w:szCs w:val="21"/>
        </w:rPr>
        <w:t>、《纽约杂志》</w:t>
      </w:r>
      <w:r>
        <w:rPr>
          <w:rFonts w:hint="eastAsia"/>
          <w:color w:val="000000"/>
          <w:szCs w:val="21"/>
        </w:rPr>
        <w:t>（</w:t>
      </w:r>
      <w:r w:rsidRPr="00406010">
        <w:rPr>
          <w:i/>
          <w:iCs/>
          <w:color w:val="000000"/>
          <w:szCs w:val="21"/>
        </w:rPr>
        <w:t>New York Magazine</w:t>
      </w:r>
      <w:r>
        <w:rPr>
          <w:rFonts w:hint="eastAsia"/>
          <w:color w:val="000000"/>
          <w:szCs w:val="21"/>
        </w:rPr>
        <w:t>）</w:t>
      </w:r>
      <w:r w:rsidR="00D220BD" w:rsidRPr="00D220BD">
        <w:rPr>
          <w:rFonts w:hint="eastAsia"/>
          <w:color w:val="000000"/>
          <w:szCs w:val="21"/>
        </w:rPr>
        <w:t>、</w:t>
      </w:r>
      <w:r w:rsidRPr="00406010">
        <w:rPr>
          <w:rFonts w:hint="eastAsia"/>
          <w:color w:val="000000"/>
          <w:szCs w:val="21"/>
        </w:rPr>
        <w:t>《泰晤士报文学增刊》</w:t>
      </w:r>
      <w:r>
        <w:rPr>
          <w:rFonts w:hint="eastAsia"/>
          <w:color w:val="000000"/>
          <w:szCs w:val="21"/>
        </w:rPr>
        <w:t>（</w:t>
      </w:r>
      <w:r w:rsidRPr="00406010">
        <w:rPr>
          <w:i/>
          <w:iCs/>
          <w:color w:val="000000"/>
          <w:szCs w:val="21"/>
        </w:rPr>
        <w:t>The Times Literary Supplement</w:t>
      </w:r>
      <w:r>
        <w:rPr>
          <w:rFonts w:hint="eastAsia"/>
          <w:color w:val="000000"/>
          <w:szCs w:val="21"/>
        </w:rPr>
        <w:t>）</w:t>
      </w:r>
      <w:r w:rsidR="00D220BD" w:rsidRPr="00D220BD">
        <w:rPr>
          <w:rFonts w:hint="eastAsia"/>
          <w:color w:val="000000"/>
          <w:szCs w:val="21"/>
        </w:rPr>
        <w:t>、《高等教育纪事报》</w:t>
      </w:r>
      <w:r>
        <w:rPr>
          <w:rFonts w:hint="eastAsia"/>
          <w:color w:val="000000"/>
          <w:szCs w:val="21"/>
        </w:rPr>
        <w:t>（</w:t>
      </w:r>
      <w:r w:rsidRPr="00406010">
        <w:rPr>
          <w:i/>
          <w:iCs/>
          <w:color w:val="000000"/>
          <w:szCs w:val="21"/>
        </w:rPr>
        <w:t>The Chronicle of Higher Education</w:t>
      </w:r>
      <w:r>
        <w:rPr>
          <w:rFonts w:hint="eastAsia"/>
          <w:color w:val="000000"/>
          <w:szCs w:val="21"/>
        </w:rPr>
        <w:t>）</w:t>
      </w:r>
      <w:r w:rsidR="00D220BD" w:rsidRPr="00D220BD">
        <w:rPr>
          <w:rFonts w:hint="eastAsia"/>
          <w:color w:val="000000"/>
          <w:szCs w:val="21"/>
        </w:rPr>
        <w:t>、《赫芬顿邮报》</w:t>
      </w:r>
      <w:r>
        <w:rPr>
          <w:rFonts w:hint="eastAsia"/>
          <w:color w:val="000000"/>
          <w:szCs w:val="21"/>
        </w:rPr>
        <w:t>（</w:t>
      </w:r>
      <w:r w:rsidRPr="00406010">
        <w:rPr>
          <w:i/>
          <w:iCs/>
          <w:color w:val="000000"/>
          <w:szCs w:val="21"/>
        </w:rPr>
        <w:t>The Huffington Post</w:t>
      </w:r>
      <w:r>
        <w:rPr>
          <w:rFonts w:hint="eastAsia"/>
          <w:color w:val="000000"/>
          <w:szCs w:val="21"/>
        </w:rPr>
        <w:t>）</w:t>
      </w:r>
      <w:r w:rsidR="00D220BD" w:rsidRPr="00D220BD">
        <w:rPr>
          <w:rFonts w:hint="eastAsia"/>
          <w:color w:val="000000"/>
          <w:szCs w:val="21"/>
        </w:rPr>
        <w:t>、《新哲</w:t>
      </w:r>
      <w:r>
        <w:rPr>
          <w:rFonts w:hint="eastAsia"/>
          <w:color w:val="000000"/>
          <w:szCs w:val="21"/>
        </w:rPr>
        <w:t>人</w:t>
      </w:r>
      <w:r w:rsidR="00D220BD" w:rsidRPr="00D220BD">
        <w:rPr>
          <w:rFonts w:hint="eastAsia"/>
          <w:color w:val="000000"/>
          <w:szCs w:val="21"/>
        </w:rPr>
        <w:t>》</w:t>
      </w:r>
      <w:r>
        <w:rPr>
          <w:rFonts w:hint="eastAsia"/>
          <w:color w:val="000000"/>
          <w:szCs w:val="21"/>
        </w:rPr>
        <w:t>（</w:t>
      </w:r>
      <w:r w:rsidRPr="00406010">
        <w:rPr>
          <w:i/>
          <w:iCs/>
          <w:color w:val="000000"/>
          <w:szCs w:val="21"/>
        </w:rPr>
        <w:t>The New Philosopher</w:t>
      </w:r>
      <w:r>
        <w:rPr>
          <w:rFonts w:hint="eastAsia"/>
          <w:color w:val="000000"/>
          <w:szCs w:val="21"/>
        </w:rPr>
        <w:t>）</w:t>
      </w:r>
      <w:r w:rsidR="00D220BD" w:rsidRPr="00D220BD">
        <w:rPr>
          <w:rFonts w:hint="eastAsia"/>
          <w:color w:val="000000"/>
          <w:szCs w:val="21"/>
        </w:rPr>
        <w:t>和《波士顿</w:t>
      </w:r>
      <w:r>
        <w:rPr>
          <w:rFonts w:hint="eastAsia"/>
          <w:color w:val="000000"/>
          <w:szCs w:val="21"/>
        </w:rPr>
        <w:t>书评</w:t>
      </w:r>
      <w:r w:rsidR="00D220BD" w:rsidRPr="00D220BD">
        <w:rPr>
          <w:rFonts w:hint="eastAsia"/>
          <w:color w:val="000000"/>
          <w:szCs w:val="21"/>
        </w:rPr>
        <w:t>》</w:t>
      </w:r>
      <w:r>
        <w:rPr>
          <w:rFonts w:hint="eastAsia"/>
          <w:color w:val="000000"/>
          <w:szCs w:val="21"/>
        </w:rPr>
        <w:t>（</w:t>
      </w:r>
      <w:r w:rsidRPr="00406010">
        <w:rPr>
          <w:i/>
          <w:iCs/>
          <w:color w:val="000000"/>
          <w:szCs w:val="21"/>
        </w:rPr>
        <w:t>Boston Review</w:t>
      </w:r>
      <w:r>
        <w:rPr>
          <w:rFonts w:hint="eastAsia"/>
          <w:color w:val="000000"/>
          <w:szCs w:val="21"/>
        </w:rPr>
        <w:t>）</w:t>
      </w:r>
      <w:r w:rsidR="00D220BD" w:rsidRPr="00D220BD">
        <w:rPr>
          <w:rFonts w:hint="eastAsia"/>
          <w:color w:val="000000"/>
          <w:szCs w:val="21"/>
        </w:rPr>
        <w:t>上。她的著作《</w:t>
      </w:r>
      <w:r w:rsidRPr="00406010">
        <w:rPr>
          <w:rFonts w:hint="eastAsia"/>
          <w:color w:val="000000"/>
          <w:szCs w:val="21"/>
        </w:rPr>
        <w:t>不只是厌女</w:t>
      </w:r>
      <w:r w:rsidR="00D220BD" w:rsidRPr="00D220BD">
        <w:rPr>
          <w:rFonts w:hint="eastAsia"/>
          <w:color w:val="000000"/>
          <w:szCs w:val="21"/>
        </w:rPr>
        <w:t>》被美国出版商协会</w:t>
      </w:r>
      <w:r>
        <w:rPr>
          <w:rFonts w:hint="eastAsia"/>
          <w:color w:val="000000"/>
          <w:szCs w:val="21"/>
        </w:rPr>
        <w:t>（</w:t>
      </w:r>
      <w:r w:rsidRPr="00406010">
        <w:rPr>
          <w:color w:val="000000"/>
          <w:szCs w:val="21"/>
        </w:rPr>
        <w:t>Association of American Publishers</w:t>
      </w:r>
      <w:r>
        <w:rPr>
          <w:rFonts w:hint="eastAsia"/>
          <w:color w:val="000000"/>
          <w:szCs w:val="21"/>
        </w:rPr>
        <w:t>）</w:t>
      </w:r>
      <w:r w:rsidR="00D220BD" w:rsidRPr="00D220BD">
        <w:rPr>
          <w:rFonts w:hint="eastAsia"/>
          <w:color w:val="000000"/>
          <w:szCs w:val="21"/>
        </w:rPr>
        <w:t>授予</w:t>
      </w:r>
      <w:r w:rsidR="00D220BD" w:rsidRPr="00D220BD">
        <w:rPr>
          <w:rFonts w:hint="eastAsia"/>
          <w:color w:val="000000"/>
          <w:szCs w:val="21"/>
        </w:rPr>
        <w:t>2019</w:t>
      </w:r>
      <w:r w:rsidR="00D220BD" w:rsidRPr="00D220BD">
        <w:rPr>
          <w:rFonts w:hint="eastAsia"/>
          <w:color w:val="000000"/>
          <w:szCs w:val="21"/>
        </w:rPr>
        <w:t>年度哲学散文奖。</w:t>
      </w:r>
    </w:p>
    <w:p w14:paraId="5CDCA9E4" w14:textId="77777777" w:rsidR="00406010" w:rsidRDefault="00406010" w:rsidP="00406010">
      <w:pPr>
        <w:rPr>
          <w:color w:val="000000"/>
          <w:szCs w:val="21"/>
        </w:rPr>
      </w:pPr>
    </w:p>
    <w:p w14:paraId="43DE34F9" w14:textId="77777777" w:rsidR="00406010" w:rsidRDefault="00406010" w:rsidP="00406010">
      <w:pPr>
        <w:rPr>
          <w:color w:val="000000"/>
          <w:szCs w:val="21"/>
        </w:rPr>
      </w:pPr>
    </w:p>
    <w:p w14:paraId="5A589FF3" w14:textId="14FD06F8" w:rsidR="00406010" w:rsidRPr="00406010" w:rsidRDefault="00406010" w:rsidP="00406010">
      <w:pPr>
        <w:rPr>
          <w:b/>
          <w:bCs/>
          <w:color w:val="000000"/>
          <w:szCs w:val="21"/>
        </w:rPr>
      </w:pPr>
      <w:r>
        <w:rPr>
          <w:rFonts w:hint="eastAsia"/>
          <w:b/>
          <w:bCs/>
          <w:color w:val="000000"/>
          <w:szCs w:val="21"/>
        </w:rPr>
        <w:t>媒体评价：</w:t>
      </w:r>
    </w:p>
    <w:p w14:paraId="5FCA0BEE" w14:textId="77777777" w:rsidR="00406010" w:rsidRDefault="00406010" w:rsidP="00A5385A">
      <w:pPr>
        <w:ind w:firstLineChars="200" w:firstLine="420"/>
        <w:rPr>
          <w:color w:val="000000"/>
          <w:szCs w:val="21"/>
        </w:rPr>
      </w:pPr>
    </w:p>
    <w:p w14:paraId="6F576AA7" w14:textId="77777777" w:rsidR="00C332F7" w:rsidRDefault="00406010" w:rsidP="00406010">
      <w:pPr>
        <w:ind w:firstLineChars="200" w:firstLine="420"/>
        <w:rPr>
          <w:color w:val="000000"/>
          <w:szCs w:val="21"/>
        </w:rPr>
      </w:pPr>
      <w:r w:rsidRPr="00406010">
        <w:rPr>
          <w:rFonts w:hint="eastAsia"/>
          <w:color w:val="000000"/>
          <w:szCs w:val="21"/>
        </w:rPr>
        <w:t>“凯特</w:t>
      </w:r>
      <w:r>
        <w:rPr>
          <w:rFonts w:hint="eastAsia"/>
          <w:color w:val="000000"/>
          <w:szCs w:val="21"/>
        </w:rPr>
        <w:t>·</w:t>
      </w:r>
      <w:r w:rsidRPr="00406010">
        <w:rPr>
          <w:rFonts w:hint="eastAsia"/>
          <w:color w:val="000000"/>
          <w:szCs w:val="21"/>
        </w:rPr>
        <w:t>曼恩的《</w:t>
      </w:r>
      <w:r>
        <w:rPr>
          <w:rFonts w:hint="eastAsia"/>
          <w:color w:val="000000"/>
          <w:szCs w:val="21"/>
        </w:rPr>
        <w:t>不只是厌女</w:t>
      </w:r>
      <w:r w:rsidRPr="00406010">
        <w:rPr>
          <w:rFonts w:hint="eastAsia"/>
          <w:color w:val="000000"/>
          <w:szCs w:val="21"/>
        </w:rPr>
        <w:t>》将传统的概念分析和</w:t>
      </w:r>
      <w:r>
        <w:rPr>
          <w:rFonts w:hint="eastAsia"/>
          <w:color w:val="000000"/>
          <w:szCs w:val="21"/>
        </w:rPr>
        <w:t>女性</w:t>
      </w:r>
      <w:r w:rsidRPr="00406010">
        <w:rPr>
          <w:rFonts w:hint="eastAsia"/>
          <w:color w:val="000000"/>
          <w:szCs w:val="21"/>
        </w:rPr>
        <w:t>主义概念建构与对流行文化和时事案例的批判性探索相结合，对厌女症进行了改善性的阐述，旨在解决现实世界中的厌女症问题。该书及时、引人入胜，而且相对通俗易懂地阐述了一种以各种方式影响着数百万人生活的现象。</w:t>
      </w:r>
      <w:r w:rsidR="00C332F7">
        <w:rPr>
          <w:rFonts w:hint="eastAsia"/>
          <w:color w:val="000000"/>
          <w:szCs w:val="21"/>
        </w:rPr>
        <w:t>”</w:t>
      </w:r>
    </w:p>
    <w:p w14:paraId="741EA94A" w14:textId="68F4503E" w:rsidR="00406010" w:rsidRPr="00406010" w:rsidRDefault="00C332F7" w:rsidP="00C332F7">
      <w:pPr>
        <w:ind w:firstLineChars="200" w:firstLine="420"/>
        <w:jc w:val="right"/>
        <w:rPr>
          <w:color w:val="000000"/>
          <w:szCs w:val="21"/>
        </w:rPr>
      </w:pPr>
      <w:r>
        <w:rPr>
          <w:rFonts w:hint="eastAsia"/>
          <w:color w:val="000000"/>
          <w:szCs w:val="21"/>
        </w:rPr>
        <w:t>——</w:t>
      </w:r>
      <w:r w:rsidR="00406010" w:rsidRPr="00406010">
        <w:rPr>
          <w:rFonts w:hint="eastAsia"/>
          <w:color w:val="000000"/>
          <w:szCs w:val="21"/>
        </w:rPr>
        <w:t>诺拉</w:t>
      </w:r>
      <w:r>
        <w:rPr>
          <w:rFonts w:hint="eastAsia"/>
          <w:color w:val="000000"/>
          <w:szCs w:val="21"/>
        </w:rPr>
        <w:t>·</w:t>
      </w:r>
      <w:r w:rsidR="00406010" w:rsidRPr="00406010">
        <w:rPr>
          <w:rFonts w:hint="eastAsia"/>
          <w:color w:val="000000"/>
          <w:szCs w:val="21"/>
        </w:rPr>
        <w:t>贝伦斯坦</w:t>
      </w:r>
      <w:r>
        <w:rPr>
          <w:rFonts w:hint="eastAsia"/>
          <w:color w:val="000000"/>
          <w:szCs w:val="21"/>
        </w:rPr>
        <w:t>（</w:t>
      </w:r>
      <w:r w:rsidRPr="00C332F7">
        <w:rPr>
          <w:color w:val="000000"/>
          <w:szCs w:val="21"/>
        </w:rPr>
        <w:t>Nora Berenstain</w:t>
      </w:r>
      <w:r>
        <w:rPr>
          <w:rFonts w:hint="eastAsia"/>
          <w:color w:val="000000"/>
          <w:szCs w:val="21"/>
        </w:rPr>
        <w:t>）</w:t>
      </w:r>
      <w:r w:rsidR="00406010" w:rsidRPr="00406010">
        <w:rPr>
          <w:rFonts w:hint="eastAsia"/>
          <w:color w:val="000000"/>
          <w:szCs w:val="21"/>
        </w:rPr>
        <w:t>，《心灵</w:t>
      </w:r>
      <w:r>
        <w:rPr>
          <w:rFonts w:hint="eastAsia"/>
          <w:color w:val="000000"/>
          <w:szCs w:val="21"/>
        </w:rPr>
        <w:t>》（</w:t>
      </w:r>
      <w:r w:rsidRPr="00C332F7">
        <w:rPr>
          <w:i/>
          <w:iCs/>
          <w:color w:val="000000"/>
          <w:szCs w:val="21"/>
        </w:rPr>
        <w:t>Mind</w:t>
      </w:r>
      <w:r>
        <w:rPr>
          <w:rFonts w:hint="eastAsia"/>
          <w:color w:val="000000"/>
          <w:szCs w:val="21"/>
        </w:rPr>
        <w:t>）</w:t>
      </w:r>
    </w:p>
    <w:p w14:paraId="3EF6FA64" w14:textId="77777777" w:rsidR="00406010" w:rsidRDefault="00406010" w:rsidP="00406010">
      <w:pPr>
        <w:ind w:firstLineChars="200" w:firstLine="420"/>
        <w:rPr>
          <w:color w:val="000000"/>
          <w:szCs w:val="21"/>
        </w:rPr>
      </w:pPr>
    </w:p>
    <w:p w14:paraId="55174DA3" w14:textId="77777777" w:rsidR="00C332F7" w:rsidRDefault="00406010" w:rsidP="00406010">
      <w:pPr>
        <w:ind w:firstLineChars="200" w:firstLine="420"/>
        <w:rPr>
          <w:color w:val="000000"/>
          <w:szCs w:val="21"/>
        </w:rPr>
      </w:pPr>
      <w:r w:rsidRPr="00406010">
        <w:rPr>
          <w:rFonts w:hint="eastAsia"/>
          <w:color w:val="000000"/>
          <w:szCs w:val="21"/>
        </w:rPr>
        <w:t>“曼恩对厌女症逻辑的阐释既有趣又有启发性</w:t>
      </w:r>
      <w:r w:rsidR="00C332F7">
        <w:rPr>
          <w:rFonts w:hint="eastAsia"/>
          <w:color w:val="000000"/>
          <w:szCs w:val="21"/>
        </w:rPr>
        <w:t>……</w:t>
      </w:r>
      <w:r w:rsidRPr="00406010">
        <w:rPr>
          <w:rFonts w:hint="eastAsia"/>
          <w:color w:val="000000"/>
          <w:szCs w:val="21"/>
        </w:rPr>
        <w:t>[</w:t>
      </w:r>
      <w:r w:rsidRPr="00406010">
        <w:rPr>
          <w:rFonts w:hint="eastAsia"/>
          <w:color w:val="000000"/>
          <w:szCs w:val="21"/>
        </w:rPr>
        <w:t>她</w:t>
      </w:r>
      <w:r w:rsidRPr="00406010">
        <w:rPr>
          <w:rFonts w:hint="eastAsia"/>
          <w:color w:val="000000"/>
          <w:szCs w:val="21"/>
        </w:rPr>
        <w:t>]</w:t>
      </w:r>
      <w:r w:rsidRPr="00406010">
        <w:rPr>
          <w:rFonts w:hint="eastAsia"/>
          <w:color w:val="000000"/>
          <w:szCs w:val="21"/>
        </w:rPr>
        <w:t>大量使用现实世界中的例子来说明和论证她对厌女症的理解，这值得称赞，堪称优秀哲学著作的典范。</w:t>
      </w:r>
      <w:r w:rsidR="00C332F7">
        <w:rPr>
          <w:rFonts w:hint="eastAsia"/>
          <w:color w:val="000000"/>
          <w:szCs w:val="21"/>
        </w:rPr>
        <w:t>”</w:t>
      </w:r>
    </w:p>
    <w:p w14:paraId="279575A6" w14:textId="14DAB888" w:rsidR="00406010" w:rsidRDefault="00C332F7" w:rsidP="00726C13">
      <w:pPr>
        <w:ind w:firstLineChars="200" w:firstLine="420"/>
        <w:jc w:val="right"/>
        <w:rPr>
          <w:color w:val="000000"/>
          <w:szCs w:val="21"/>
        </w:rPr>
      </w:pPr>
      <w:r>
        <w:rPr>
          <w:rFonts w:hint="eastAsia"/>
          <w:color w:val="000000"/>
          <w:szCs w:val="21"/>
        </w:rPr>
        <w:t>——</w:t>
      </w:r>
      <w:r w:rsidRPr="00C332F7">
        <w:rPr>
          <w:rFonts w:hint="eastAsia"/>
          <w:color w:val="000000"/>
          <w:szCs w:val="21"/>
        </w:rPr>
        <w:t>玛丽</w:t>
      </w:r>
      <w:r>
        <w:rPr>
          <w:rFonts w:hint="eastAsia"/>
          <w:color w:val="000000"/>
          <w:szCs w:val="21"/>
        </w:rPr>
        <w:t>·</w:t>
      </w:r>
      <w:r w:rsidRPr="00C332F7">
        <w:rPr>
          <w:rFonts w:hint="eastAsia"/>
          <w:color w:val="000000"/>
          <w:szCs w:val="21"/>
        </w:rPr>
        <w:t>米科拉</w:t>
      </w:r>
      <w:r>
        <w:rPr>
          <w:rFonts w:hint="eastAsia"/>
          <w:color w:val="000000"/>
          <w:szCs w:val="21"/>
        </w:rPr>
        <w:t>（</w:t>
      </w:r>
      <w:r w:rsidRPr="00C332F7">
        <w:rPr>
          <w:color w:val="000000"/>
          <w:szCs w:val="21"/>
        </w:rPr>
        <w:t>Mari Mikkola</w:t>
      </w:r>
      <w:r>
        <w:rPr>
          <w:rFonts w:hint="eastAsia"/>
          <w:color w:val="000000"/>
          <w:szCs w:val="21"/>
        </w:rPr>
        <w:t>）</w:t>
      </w:r>
      <w:r w:rsidR="00406010" w:rsidRPr="00406010">
        <w:rPr>
          <w:rFonts w:hint="eastAsia"/>
          <w:color w:val="000000"/>
          <w:szCs w:val="21"/>
        </w:rPr>
        <w:t>，《</w:t>
      </w:r>
      <w:r w:rsidRPr="00C332F7">
        <w:rPr>
          <w:rFonts w:hint="eastAsia"/>
          <w:color w:val="000000"/>
          <w:szCs w:val="21"/>
        </w:rPr>
        <w:t>澳大拉西亚</w:t>
      </w:r>
      <w:r w:rsidR="00406010" w:rsidRPr="00406010">
        <w:rPr>
          <w:rFonts w:hint="eastAsia"/>
          <w:color w:val="000000"/>
          <w:szCs w:val="21"/>
        </w:rPr>
        <w:t>哲学杂志</w:t>
      </w:r>
      <w:r>
        <w:rPr>
          <w:rFonts w:hint="eastAsia"/>
          <w:color w:val="000000"/>
          <w:szCs w:val="21"/>
        </w:rPr>
        <w:t>》（</w:t>
      </w:r>
      <w:r w:rsidRPr="00C332F7">
        <w:rPr>
          <w:i/>
          <w:iCs/>
          <w:color w:val="000000"/>
          <w:szCs w:val="21"/>
        </w:rPr>
        <w:t>Australasian Journal of Philosophy</w:t>
      </w:r>
      <w:r>
        <w:rPr>
          <w:rFonts w:hint="eastAsia"/>
          <w:color w:val="000000"/>
          <w:szCs w:val="21"/>
        </w:rPr>
        <w:t>）</w:t>
      </w:r>
    </w:p>
    <w:p w14:paraId="01E29E96" w14:textId="77777777" w:rsidR="00C332F7" w:rsidRDefault="00C332F7" w:rsidP="00406010">
      <w:pPr>
        <w:ind w:firstLineChars="200" w:firstLine="420"/>
        <w:rPr>
          <w:color w:val="000000"/>
          <w:szCs w:val="21"/>
        </w:rPr>
      </w:pPr>
    </w:p>
    <w:p w14:paraId="7C428B18" w14:textId="33102C12" w:rsidR="00C332F7" w:rsidRDefault="00C332F7" w:rsidP="00406010">
      <w:pPr>
        <w:ind w:firstLineChars="200" w:firstLine="420"/>
        <w:rPr>
          <w:color w:val="000000"/>
          <w:szCs w:val="21"/>
        </w:rPr>
      </w:pPr>
      <w:r w:rsidRPr="00C332F7">
        <w:rPr>
          <w:rFonts w:hint="eastAsia"/>
          <w:color w:val="000000"/>
          <w:szCs w:val="21"/>
        </w:rPr>
        <w:t>“在《</w:t>
      </w:r>
      <w:r>
        <w:rPr>
          <w:rFonts w:hint="eastAsia"/>
          <w:color w:val="000000"/>
          <w:szCs w:val="21"/>
        </w:rPr>
        <w:t>不只是厌女</w:t>
      </w:r>
      <w:r w:rsidRPr="00C332F7">
        <w:rPr>
          <w:rFonts w:hint="eastAsia"/>
          <w:color w:val="000000"/>
          <w:szCs w:val="21"/>
        </w:rPr>
        <w:t>》一书中，凯特</w:t>
      </w:r>
      <w:r>
        <w:rPr>
          <w:rFonts w:hint="eastAsia"/>
          <w:color w:val="000000"/>
          <w:szCs w:val="21"/>
        </w:rPr>
        <w:t>·</w:t>
      </w:r>
      <w:r w:rsidRPr="00C332F7">
        <w:rPr>
          <w:rFonts w:hint="eastAsia"/>
          <w:color w:val="000000"/>
          <w:szCs w:val="21"/>
        </w:rPr>
        <w:t>曼恩出色地解释了性别和权力的动态关系，这种关系一直被有意混淆，但却决定了同情</w:t>
      </w:r>
      <w:r>
        <w:rPr>
          <w:rFonts w:hint="eastAsia"/>
          <w:color w:val="000000"/>
          <w:szCs w:val="21"/>
        </w:rPr>
        <w:t>心</w:t>
      </w:r>
      <w:r w:rsidRPr="00C332F7">
        <w:rPr>
          <w:rFonts w:hint="eastAsia"/>
          <w:color w:val="000000"/>
          <w:szCs w:val="21"/>
        </w:rPr>
        <w:t>和完整人性的获得方式和对象。曼恩的作品对我和其他许多人来说都是无价之宝，他们都在为理解这个世界和谁在其中拥有权力而奋斗。读过《</w:t>
      </w:r>
      <w:r>
        <w:rPr>
          <w:rFonts w:hint="eastAsia"/>
          <w:color w:val="000000"/>
          <w:szCs w:val="21"/>
        </w:rPr>
        <w:t>不只是</w:t>
      </w:r>
      <w:r>
        <w:rPr>
          <w:rFonts w:hint="eastAsia"/>
          <w:color w:val="000000"/>
          <w:szCs w:val="21"/>
        </w:rPr>
        <w:lastRenderedPageBreak/>
        <w:t>厌女</w:t>
      </w:r>
      <w:r w:rsidRPr="00C332F7">
        <w:rPr>
          <w:rFonts w:hint="eastAsia"/>
          <w:color w:val="000000"/>
          <w:szCs w:val="21"/>
        </w:rPr>
        <w:t>》之后，你会更好、更容易地理解我们当前的处境。</w:t>
      </w:r>
      <w:r>
        <w:rPr>
          <w:rFonts w:hint="eastAsia"/>
          <w:color w:val="000000"/>
          <w:szCs w:val="21"/>
        </w:rPr>
        <w:t>《不只是厌女</w:t>
      </w:r>
      <w:r w:rsidRPr="00C332F7">
        <w:rPr>
          <w:rFonts w:hint="eastAsia"/>
          <w:color w:val="000000"/>
          <w:szCs w:val="21"/>
        </w:rPr>
        <w:t>》敏锐、大胆、文笔优雅、目光敏锐，是我读过的关于性别和权力的最好的书之一；我将永远从中</w:t>
      </w:r>
      <w:r>
        <w:rPr>
          <w:rFonts w:hint="eastAsia"/>
          <w:color w:val="000000"/>
          <w:szCs w:val="21"/>
        </w:rPr>
        <w:t>受益</w:t>
      </w:r>
      <w:r w:rsidRPr="00C332F7">
        <w:rPr>
          <w:rFonts w:hint="eastAsia"/>
          <w:color w:val="000000"/>
          <w:szCs w:val="21"/>
        </w:rPr>
        <w:t>。</w:t>
      </w:r>
      <w:r>
        <w:rPr>
          <w:rFonts w:hint="eastAsia"/>
          <w:color w:val="000000"/>
          <w:szCs w:val="21"/>
        </w:rPr>
        <w:t>”</w:t>
      </w:r>
    </w:p>
    <w:p w14:paraId="5B6960B3" w14:textId="7867AA67" w:rsidR="00C332F7" w:rsidRPr="00D220BD" w:rsidRDefault="00C332F7" w:rsidP="00C332F7">
      <w:pPr>
        <w:ind w:firstLineChars="200" w:firstLine="420"/>
        <w:jc w:val="right"/>
        <w:rPr>
          <w:color w:val="000000"/>
          <w:szCs w:val="21"/>
        </w:rPr>
      </w:pPr>
      <w:r>
        <w:rPr>
          <w:rFonts w:hint="eastAsia"/>
          <w:color w:val="000000"/>
          <w:szCs w:val="21"/>
        </w:rPr>
        <w:t>——</w:t>
      </w:r>
      <w:r w:rsidRPr="00C332F7">
        <w:rPr>
          <w:rFonts w:hint="eastAsia"/>
          <w:color w:val="000000"/>
          <w:szCs w:val="21"/>
        </w:rPr>
        <w:t>丽贝卡·特雷斯特（</w:t>
      </w:r>
      <w:r w:rsidRPr="00C332F7">
        <w:rPr>
          <w:rFonts w:hint="eastAsia"/>
          <w:color w:val="000000"/>
          <w:szCs w:val="21"/>
        </w:rPr>
        <w:t>Rebecca Traister</w:t>
      </w:r>
      <w:r>
        <w:rPr>
          <w:rFonts w:hint="eastAsia"/>
          <w:color w:val="000000"/>
          <w:szCs w:val="21"/>
        </w:rPr>
        <w:t>），《</w:t>
      </w:r>
      <w:r w:rsidRPr="00C332F7">
        <w:rPr>
          <w:rFonts w:hint="eastAsia"/>
          <w:color w:val="000000"/>
          <w:szCs w:val="21"/>
        </w:rPr>
        <w:t>好不愤怒》</w:t>
      </w:r>
      <w:r>
        <w:rPr>
          <w:rFonts w:hint="eastAsia"/>
          <w:color w:val="000000"/>
          <w:szCs w:val="21"/>
        </w:rPr>
        <w:t>（</w:t>
      </w:r>
      <w:r w:rsidRPr="00C332F7">
        <w:rPr>
          <w:i/>
          <w:iCs/>
          <w:color w:val="000000"/>
          <w:szCs w:val="21"/>
        </w:rPr>
        <w:t>Good and Mad</w:t>
      </w:r>
      <w:r>
        <w:rPr>
          <w:rFonts w:hint="eastAsia"/>
          <w:color w:val="000000"/>
          <w:szCs w:val="21"/>
        </w:rPr>
        <w:t>）</w:t>
      </w:r>
      <w:r w:rsidRPr="00C332F7">
        <w:rPr>
          <w:rFonts w:hint="eastAsia"/>
          <w:color w:val="000000"/>
          <w:szCs w:val="21"/>
        </w:rPr>
        <w:t>的作者</w:t>
      </w:r>
    </w:p>
    <w:p w14:paraId="7E5C6294" w14:textId="77777777" w:rsidR="00A5385A" w:rsidRDefault="00A5385A" w:rsidP="00A5385A">
      <w:pPr>
        <w:rPr>
          <w:bCs/>
          <w:color w:val="000000"/>
          <w:szCs w:val="21"/>
        </w:rPr>
      </w:pPr>
    </w:p>
    <w:p w14:paraId="150A503D" w14:textId="77777777" w:rsidR="00C332F7" w:rsidRDefault="00C332F7" w:rsidP="00A5385A">
      <w:pPr>
        <w:rPr>
          <w:bCs/>
          <w:color w:val="000000"/>
          <w:szCs w:val="21"/>
        </w:rPr>
      </w:pPr>
    </w:p>
    <w:p w14:paraId="283DEA67" w14:textId="6A564470" w:rsidR="00C332F7" w:rsidRPr="00C332F7" w:rsidRDefault="00C332F7" w:rsidP="00C332F7">
      <w:pPr>
        <w:jc w:val="center"/>
        <w:rPr>
          <w:b/>
          <w:bCs/>
          <w:color w:val="000000"/>
          <w:sz w:val="30"/>
          <w:szCs w:val="30"/>
        </w:rPr>
      </w:pPr>
      <w:r w:rsidRPr="00C332F7">
        <w:rPr>
          <w:rFonts w:hint="eastAsia"/>
          <w:b/>
          <w:bCs/>
          <w:color w:val="000000"/>
          <w:sz w:val="30"/>
          <w:szCs w:val="30"/>
        </w:rPr>
        <w:t>《不只是厌女》</w:t>
      </w:r>
    </w:p>
    <w:p w14:paraId="465BB9A5" w14:textId="77777777" w:rsidR="00C332F7" w:rsidRDefault="00C332F7" w:rsidP="00C332F7">
      <w:pPr>
        <w:jc w:val="center"/>
        <w:rPr>
          <w:b/>
          <w:bCs/>
          <w:color w:val="000000"/>
          <w:szCs w:val="21"/>
        </w:rPr>
      </w:pPr>
    </w:p>
    <w:p w14:paraId="1AD9867C" w14:textId="33E3AA85" w:rsidR="00C332F7" w:rsidRPr="00C332F7" w:rsidRDefault="00C332F7" w:rsidP="00C332F7">
      <w:pPr>
        <w:jc w:val="center"/>
        <w:rPr>
          <w:bCs/>
          <w:color w:val="000000"/>
          <w:szCs w:val="21"/>
        </w:rPr>
      </w:pPr>
      <w:r w:rsidRPr="00C332F7">
        <w:rPr>
          <w:rFonts w:hint="eastAsia"/>
          <w:bCs/>
          <w:color w:val="000000"/>
          <w:szCs w:val="21"/>
        </w:rPr>
        <w:t>序言</w:t>
      </w:r>
      <w:r w:rsidRPr="00C332F7">
        <w:rPr>
          <w:rFonts w:hint="eastAsia"/>
          <w:bCs/>
          <w:color w:val="000000"/>
          <w:szCs w:val="21"/>
        </w:rPr>
        <w:t xml:space="preserve"> </w:t>
      </w:r>
      <w:r>
        <w:rPr>
          <w:rFonts w:hint="eastAsia"/>
          <w:bCs/>
          <w:color w:val="000000"/>
          <w:szCs w:val="21"/>
        </w:rPr>
        <w:t>出错</w:t>
      </w:r>
    </w:p>
    <w:p w14:paraId="260900B7" w14:textId="791180B2" w:rsidR="00C332F7" w:rsidRPr="00C332F7" w:rsidRDefault="00C332F7" w:rsidP="00C332F7">
      <w:pPr>
        <w:jc w:val="center"/>
        <w:rPr>
          <w:bCs/>
          <w:color w:val="000000"/>
          <w:szCs w:val="21"/>
        </w:rPr>
      </w:pPr>
      <w:r>
        <w:rPr>
          <w:rFonts w:hint="eastAsia"/>
          <w:bCs/>
          <w:color w:val="000000"/>
          <w:szCs w:val="21"/>
        </w:rPr>
        <w:t>引言</w:t>
      </w:r>
      <w:r w:rsidRPr="00C332F7">
        <w:rPr>
          <w:rFonts w:hint="eastAsia"/>
          <w:bCs/>
          <w:color w:val="000000"/>
          <w:szCs w:val="21"/>
        </w:rPr>
        <w:t>：（吞食）她的言语</w:t>
      </w:r>
    </w:p>
    <w:p w14:paraId="426D32C3" w14:textId="530FF86B"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1</w:t>
      </w:r>
      <w:r w:rsidRPr="00C332F7">
        <w:rPr>
          <w:rFonts w:hint="eastAsia"/>
          <w:bCs/>
          <w:color w:val="000000"/>
          <w:szCs w:val="21"/>
        </w:rPr>
        <w:t>章：威胁女性</w:t>
      </w:r>
    </w:p>
    <w:p w14:paraId="72414B36" w14:textId="3554447A"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2</w:t>
      </w:r>
      <w:r w:rsidRPr="00C332F7">
        <w:rPr>
          <w:rFonts w:hint="eastAsia"/>
          <w:bCs/>
          <w:color w:val="000000"/>
          <w:szCs w:val="21"/>
        </w:rPr>
        <w:t>章：改善</w:t>
      </w:r>
      <w:proofErr w:type="gramStart"/>
      <w:r w:rsidRPr="00C332F7">
        <w:rPr>
          <w:rFonts w:hint="eastAsia"/>
          <w:bCs/>
          <w:color w:val="000000"/>
          <w:szCs w:val="21"/>
        </w:rPr>
        <w:t>厌女症</w:t>
      </w:r>
      <w:proofErr w:type="gramEnd"/>
    </w:p>
    <w:p w14:paraId="4DEF57CB" w14:textId="6CD38767"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3</w:t>
      </w:r>
      <w:r w:rsidRPr="00C332F7">
        <w:rPr>
          <w:rFonts w:hint="eastAsia"/>
          <w:bCs/>
          <w:color w:val="000000"/>
          <w:szCs w:val="21"/>
        </w:rPr>
        <w:t>章：性别歧视</w:t>
      </w:r>
    </w:p>
    <w:p w14:paraId="7207E647" w14:textId="61DFF0FF"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4</w:t>
      </w:r>
      <w:r w:rsidRPr="00C332F7">
        <w:rPr>
          <w:rFonts w:hint="eastAsia"/>
          <w:bCs/>
          <w:color w:val="000000"/>
          <w:szCs w:val="21"/>
        </w:rPr>
        <w:t>章：</w:t>
      </w:r>
      <w:r>
        <w:rPr>
          <w:rFonts w:hint="eastAsia"/>
          <w:bCs/>
          <w:color w:val="000000"/>
          <w:szCs w:val="21"/>
        </w:rPr>
        <w:t>夺取他的（所有物）</w:t>
      </w:r>
    </w:p>
    <w:p w14:paraId="341A2256" w14:textId="672D47F7"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5</w:t>
      </w:r>
      <w:r w:rsidRPr="00C332F7">
        <w:rPr>
          <w:rFonts w:hint="eastAsia"/>
          <w:bCs/>
          <w:color w:val="000000"/>
          <w:szCs w:val="21"/>
        </w:rPr>
        <w:t>章：人性化仇恨</w:t>
      </w:r>
    </w:p>
    <w:p w14:paraId="69A4107C" w14:textId="025413F5"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6</w:t>
      </w:r>
      <w:r w:rsidRPr="00C332F7">
        <w:rPr>
          <w:rFonts w:hint="eastAsia"/>
          <w:bCs/>
          <w:color w:val="000000"/>
          <w:szCs w:val="21"/>
        </w:rPr>
        <w:t>章：为男性开脱罪责</w:t>
      </w:r>
    </w:p>
    <w:p w14:paraId="56195DAE" w14:textId="65BEA302"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7</w:t>
      </w:r>
      <w:r w:rsidRPr="00C332F7">
        <w:rPr>
          <w:rFonts w:hint="eastAsia"/>
          <w:bCs/>
          <w:color w:val="000000"/>
          <w:szCs w:val="21"/>
        </w:rPr>
        <w:t>章：怀疑受害者</w:t>
      </w:r>
    </w:p>
    <w:p w14:paraId="262BC6FC" w14:textId="6866A0CA" w:rsidR="00C332F7" w:rsidRPr="00C332F7" w:rsidRDefault="00C332F7" w:rsidP="00C332F7">
      <w:pPr>
        <w:jc w:val="center"/>
        <w:rPr>
          <w:bCs/>
          <w:color w:val="000000"/>
          <w:szCs w:val="21"/>
        </w:rPr>
      </w:pPr>
      <w:r w:rsidRPr="00C332F7">
        <w:rPr>
          <w:rFonts w:hint="eastAsia"/>
          <w:bCs/>
          <w:color w:val="000000"/>
          <w:szCs w:val="21"/>
        </w:rPr>
        <w:t>第</w:t>
      </w:r>
      <w:r w:rsidRPr="00C332F7">
        <w:rPr>
          <w:rFonts w:hint="eastAsia"/>
          <w:bCs/>
          <w:color w:val="000000"/>
          <w:szCs w:val="21"/>
        </w:rPr>
        <w:t>8</w:t>
      </w:r>
      <w:r w:rsidRPr="00C332F7">
        <w:rPr>
          <w:rFonts w:hint="eastAsia"/>
          <w:bCs/>
          <w:color w:val="000000"/>
          <w:szCs w:val="21"/>
        </w:rPr>
        <w:t>章：（输给）</w:t>
      </w:r>
      <w:proofErr w:type="gramStart"/>
      <w:r w:rsidRPr="00C332F7">
        <w:rPr>
          <w:rFonts w:hint="eastAsia"/>
          <w:bCs/>
          <w:color w:val="000000"/>
          <w:szCs w:val="21"/>
        </w:rPr>
        <w:t>厌女者</w:t>
      </w:r>
      <w:proofErr w:type="gramEnd"/>
    </w:p>
    <w:p w14:paraId="0722BF01" w14:textId="44335A45" w:rsidR="00C332F7" w:rsidRDefault="00C332F7" w:rsidP="00C332F7">
      <w:pPr>
        <w:jc w:val="center"/>
        <w:rPr>
          <w:bCs/>
          <w:color w:val="000000"/>
          <w:szCs w:val="21"/>
        </w:rPr>
      </w:pPr>
      <w:r w:rsidRPr="00C332F7">
        <w:rPr>
          <w:rFonts w:hint="eastAsia"/>
          <w:bCs/>
          <w:color w:val="000000"/>
          <w:szCs w:val="21"/>
        </w:rPr>
        <w:t>结论：奉献的她</w:t>
      </w:r>
    </w:p>
    <w:p w14:paraId="0315BF28" w14:textId="77777777" w:rsidR="00C332F7" w:rsidRPr="0050499B" w:rsidRDefault="00C332F7"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9A94" w14:textId="77777777" w:rsidR="00BD7D1F" w:rsidRDefault="00BD7D1F">
      <w:r>
        <w:separator/>
      </w:r>
    </w:p>
  </w:endnote>
  <w:endnote w:type="continuationSeparator" w:id="0">
    <w:p w14:paraId="48A328DE" w14:textId="77777777" w:rsidR="00BD7D1F" w:rsidRDefault="00BD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5206" w14:textId="77777777" w:rsidR="00BD7D1F" w:rsidRDefault="00BD7D1F">
      <w:r>
        <w:separator/>
      </w:r>
    </w:p>
  </w:footnote>
  <w:footnote w:type="continuationSeparator" w:id="0">
    <w:p w14:paraId="6D36799F" w14:textId="77777777" w:rsidR="00BD7D1F" w:rsidRDefault="00BD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9CF"/>
    <w:multiLevelType w:val="hybridMultilevel"/>
    <w:tmpl w:val="054C9E3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4"/>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6"/>
  </w:num>
  <w:num w:numId="8" w16cid:durableId="1066028700">
    <w:abstractNumId w:val="19"/>
  </w:num>
  <w:num w:numId="9" w16cid:durableId="335158844">
    <w:abstractNumId w:val="34"/>
  </w:num>
  <w:num w:numId="10" w16cid:durableId="1984698584">
    <w:abstractNumId w:val="2"/>
  </w:num>
  <w:num w:numId="11" w16cid:durableId="888877540">
    <w:abstractNumId w:val="1"/>
  </w:num>
  <w:num w:numId="12" w16cid:durableId="374701647">
    <w:abstractNumId w:val="10"/>
  </w:num>
  <w:num w:numId="13" w16cid:durableId="1570648160">
    <w:abstractNumId w:val="27"/>
  </w:num>
  <w:num w:numId="14" w16cid:durableId="1270893963">
    <w:abstractNumId w:val="28"/>
  </w:num>
  <w:num w:numId="15" w16cid:durableId="1972593196">
    <w:abstractNumId w:val="13"/>
  </w:num>
  <w:num w:numId="16" w16cid:durableId="1874878497">
    <w:abstractNumId w:val="33"/>
  </w:num>
  <w:num w:numId="17" w16cid:durableId="1040594501">
    <w:abstractNumId w:val="12"/>
  </w:num>
  <w:num w:numId="18" w16cid:durableId="1619676683">
    <w:abstractNumId w:val="18"/>
  </w:num>
  <w:num w:numId="19" w16cid:durableId="1521969036">
    <w:abstractNumId w:val="5"/>
  </w:num>
  <w:num w:numId="20" w16cid:durableId="1694962043">
    <w:abstractNumId w:val="37"/>
  </w:num>
  <w:num w:numId="21" w16cid:durableId="1827356610">
    <w:abstractNumId w:val="31"/>
  </w:num>
  <w:num w:numId="22" w16cid:durableId="843740932">
    <w:abstractNumId w:val="25"/>
  </w:num>
  <w:num w:numId="23" w16cid:durableId="1612786581">
    <w:abstractNumId w:val="3"/>
  </w:num>
  <w:num w:numId="24" w16cid:durableId="955720757">
    <w:abstractNumId w:val="6"/>
  </w:num>
  <w:num w:numId="25" w16cid:durableId="1982344559">
    <w:abstractNumId w:val="32"/>
  </w:num>
  <w:num w:numId="26" w16cid:durableId="1301037084">
    <w:abstractNumId w:val="4"/>
  </w:num>
  <w:num w:numId="27" w16cid:durableId="2137481922">
    <w:abstractNumId w:val="15"/>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8"/>
  </w:num>
  <w:num w:numId="34" w16cid:durableId="56318620">
    <w:abstractNumId w:val="7"/>
  </w:num>
  <w:num w:numId="35" w16cid:durableId="144711121">
    <w:abstractNumId w:val="11"/>
  </w:num>
  <w:num w:numId="36" w16cid:durableId="1754931512">
    <w:abstractNumId w:val="17"/>
  </w:num>
  <w:num w:numId="37" w16cid:durableId="168447411">
    <w:abstractNumId w:val="9"/>
  </w:num>
  <w:num w:numId="38" w16cid:durableId="195613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96B1B"/>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59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182E"/>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606"/>
    <w:rsid w:val="003E1932"/>
    <w:rsid w:val="003F4DC2"/>
    <w:rsid w:val="003F745B"/>
    <w:rsid w:val="004039C9"/>
    <w:rsid w:val="00403BF3"/>
    <w:rsid w:val="00406010"/>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6C13"/>
    <w:rsid w:val="0072726F"/>
    <w:rsid w:val="00727931"/>
    <w:rsid w:val="00733BEE"/>
    <w:rsid w:val="007419C0"/>
    <w:rsid w:val="007460A9"/>
    <w:rsid w:val="00747520"/>
    <w:rsid w:val="00747D43"/>
    <w:rsid w:val="0075002B"/>
    <w:rsid w:val="0075196D"/>
    <w:rsid w:val="00761403"/>
    <w:rsid w:val="007671AF"/>
    <w:rsid w:val="007702A2"/>
    <w:rsid w:val="00771BAB"/>
    <w:rsid w:val="00773C12"/>
    <w:rsid w:val="00774233"/>
    <w:rsid w:val="007815D7"/>
    <w:rsid w:val="007903E8"/>
    <w:rsid w:val="00792AB2"/>
    <w:rsid w:val="007962CA"/>
    <w:rsid w:val="00797092"/>
    <w:rsid w:val="007A0097"/>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4EFE"/>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172BC"/>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D7D1F"/>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2F7"/>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0BD"/>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5D08"/>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83D2A"/>
    <w:rsid w:val="00F97391"/>
    <w:rsid w:val="00F97A88"/>
    <w:rsid w:val="00FA2346"/>
    <w:rsid w:val="00FA2810"/>
    <w:rsid w:val="00FB1677"/>
    <w:rsid w:val="00FB25FE"/>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8455627">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70822645">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1930220">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8529298">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8315000">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1174358">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3111390">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69520539">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5558377">
      <w:bodyDiv w:val="1"/>
      <w:marLeft w:val="0"/>
      <w:marRight w:val="0"/>
      <w:marTop w:val="0"/>
      <w:marBottom w:val="0"/>
      <w:divBdr>
        <w:top w:val="none" w:sz="0" w:space="0" w:color="auto"/>
        <w:left w:val="none" w:sz="0" w:space="0" w:color="auto"/>
        <w:bottom w:val="none" w:sz="0" w:space="0" w:color="auto"/>
        <w:right w:val="none" w:sz="0" w:space="0" w:color="auto"/>
      </w:divBdr>
    </w:div>
    <w:div w:id="488908593">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7450352">
      <w:bodyDiv w:val="1"/>
      <w:marLeft w:val="0"/>
      <w:marRight w:val="0"/>
      <w:marTop w:val="0"/>
      <w:marBottom w:val="0"/>
      <w:divBdr>
        <w:top w:val="none" w:sz="0" w:space="0" w:color="auto"/>
        <w:left w:val="none" w:sz="0" w:space="0" w:color="auto"/>
        <w:bottom w:val="none" w:sz="0" w:space="0" w:color="auto"/>
        <w:right w:val="none" w:sz="0" w:space="0" w:color="auto"/>
      </w:divBdr>
    </w:div>
    <w:div w:id="538006448">
      <w:bodyDiv w:val="1"/>
      <w:marLeft w:val="0"/>
      <w:marRight w:val="0"/>
      <w:marTop w:val="0"/>
      <w:marBottom w:val="0"/>
      <w:divBdr>
        <w:top w:val="none" w:sz="0" w:space="0" w:color="auto"/>
        <w:left w:val="none" w:sz="0" w:space="0" w:color="auto"/>
        <w:bottom w:val="none" w:sz="0" w:space="0" w:color="auto"/>
        <w:right w:val="none" w:sz="0" w:space="0" w:color="auto"/>
      </w:divBdr>
    </w:div>
    <w:div w:id="53897784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49019115">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4247576">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0265292">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4489182">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57757758">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0077139">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429709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6992602">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0861348">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3970543">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3380372">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1291896">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100160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8487022">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88615366">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09774461">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229322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9651025">
      <w:bodyDiv w:val="1"/>
      <w:marLeft w:val="0"/>
      <w:marRight w:val="0"/>
      <w:marTop w:val="0"/>
      <w:marBottom w:val="0"/>
      <w:divBdr>
        <w:top w:val="none" w:sz="0" w:space="0" w:color="auto"/>
        <w:left w:val="none" w:sz="0" w:space="0" w:color="auto"/>
        <w:bottom w:val="none" w:sz="0" w:space="0" w:color="auto"/>
        <w:right w:val="none" w:sz="0" w:space="0" w:color="auto"/>
      </w:divBdr>
    </w:div>
    <w:div w:id="1748767032">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3813221">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29788775">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77694858">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7428060">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5601612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67944415">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5952439">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483</Words>
  <Characters>2755</Characters>
  <Application>Microsoft Office Word</Application>
  <DocSecurity>0</DocSecurity>
  <Lines>22</Lines>
  <Paragraphs>6</Paragraphs>
  <ScaleCrop>false</ScaleCrop>
  <Company>2ndSpAcE</Company>
  <LinksUpToDate>false</LinksUpToDate>
  <CharactersWithSpaces>3232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2024-11-11T03:16:00Z</dcterms:created>
  <dcterms:modified xsi:type="dcterms:W3CDTF">2024-11-11T07:03:00Z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