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46835" w14:textId="77777777" w:rsidR="00000000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  <w:lang w:val="en-US" w:eastAsia="zh-CN"/>
        </w:rPr>
      </w:pPr>
      <w:bookmarkStart w:id="0" w:name="OLE_LINK3"/>
      <w:bookmarkStart w:id="1" w:name="OLE_LINK2"/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>新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>书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>推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>荐</w:t>
      </w:r>
    </w:p>
    <w:p w14:paraId="01EE8B28" w14:textId="77777777" w:rsidR="00000000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375D1F1A" w14:textId="1D1E3987" w:rsidR="00000000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A7EEA50" w14:textId="2B91A1B9" w:rsidR="00000000" w:rsidRDefault="00482E3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 wp14:anchorId="60E5B4CA" wp14:editId="0CF5FA18">
            <wp:simplePos x="0" y="0"/>
            <wp:positionH relativeFrom="margin">
              <wp:align>right</wp:align>
            </wp:positionH>
            <wp:positionV relativeFrom="paragraph">
              <wp:posOffset>15856</wp:posOffset>
            </wp:positionV>
            <wp:extent cx="1442720" cy="2196465"/>
            <wp:effectExtent l="0" t="0" r="5080" b="0"/>
            <wp:wrapSquare wrapText="bothSides"/>
            <wp:docPr id="16" name="图片 2" descr="C:/Users/admin/Desktop/1112/书讯/THE HUMAN TEST/81J4GzeERKL._SY342_.jpg81J4GzeERKL._SY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C:/Users/admin/Desktop/1112/书讯/THE HUMAN TEST/81J4GzeERKL._SY342_.jpg81J4GzeERKL._SY342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" r="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bCs/>
          <w:szCs w:val="21"/>
        </w:rPr>
        <w:t>中文书名：《</w:t>
      </w:r>
      <w:r w:rsidR="00000000">
        <w:rPr>
          <w:rFonts w:hint="eastAsia"/>
          <w:b/>
          <w:bCs/>
          <w:szCs w:val="21"/>
        </w:rPr>
        <w:t>人类测试：关于机器死亡、可预测性与量子思维的哲学思考</w:t>
      </w:r>
      <w:r w:rsidR="00000000">
        <w:rPr>
          <w:b/>
          <w:bCs/>
          <w:szCs w:val="21"/>
        </w:rPr>
        <w:t>》</w:t>
      </w:r>
    </w:p>
    <w:p w14:paraId="41EFBC94" w14:textId="77777777" w:rsidR="0000000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THE HUMAN: TEST A PHILOSOPHY OF MACHINE DEATH, PREDICTABILITY, AND THE QUANTUM MIND</w:t>
      </w:r>
    </w:p>
    <w:p w14:paraId="2522587A" w14:textId="77777777" w:rsidR="0000000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Ron Folman</w:t>
      </w:r>
    </w:p>
    <w:p w14:paraId="31A90A93" w14:textId="77777777" w:rsidR="00000000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Prometheus</w:t>
      </w:r>
    </w:p>
    <w:p w14:paraId="3D078377" w14:textId="77777777" w:rsidR="0000000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Trident/</w:t>
      </w:r>
      <w:r>
        <w:rPr>
          <w:b/>
          <w:bCs/>
          <w:szCs w:val="21"/>
        </w:rPr>
        <w:t>ANA/Conor</w:t>
      </w:r>
    </w:p>
    <w:p w14:paraId="644B52CE" w14:textId="77777777" w:rsidR="0000000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</w:t>
      </w:r>
      <w:r>
        <w:rPr>
          <w:rFonts w:hint="eastAsia"/>
          <w:b/>
          <w:bCs/>
          <w:szCs w:val="21"/>
        </w:rPr>
        <w:t>5</w:t>
      </w:r>
      <w:r>
        <w:rPr>
          <w:b/>
          <w:bCs/>
          <w:szCs w:val="21"/>
        </w:rPr>
        <w:t>年</w:t>
      </w:r>
    </w:p>
    <w:p w14:paraId="38B49C3A" w14:textId="77777777" w:rsidR="0000000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</w:p>
    <w:p w14:paraId="03DA2C6C" w14:textId="77777777" w:rsidR="00000000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约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0</w:t>
      </w:r>
      <w:r>
        <w:rPr>
          <w:b/>
          <w:bCs/>
          <w:szCs w:val="21"/>
        </w:rPr>
        <w:t>页</w:t>
      </w:r>
    </w:p>
    <w:p w14:paraId="63E6EC6C" w14:textId="77777777" w:rsidR="0000000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2D08C620" w14:textId="77777777" w:rsidR="00000000" w:rsidRDefault="00000000">
      <w:pPr>
        <w:rPr>
          <w:b/>
          <w:bCs/>
          <w:kern w:val="0"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科普</w:t>
      </w:r>
    </w:p>
    <w:p w14:paraId="44A579C3" w14:textId="77777777" w:rsidR="00000000" w:rsidRDefault="00000000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1B3D1A43" w14:textId="77777777" w:rsidR="00000000" w:rsidRDefault="00000000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12254FD0" w14:textId="407206F6" w:rsidR="00000000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3C739F60" w14:textId="77777777" w:rsidR="00000000" w:rsidRDefault="00000000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31556C79" w14:textId="77777777" w:rsidR="00861D36" w:rsidRDefault="00000000" w:rsidP="00861D36">
      <w:pPr>
        <w:autoSpaceDE w:val="0"/>
        <w:autoSpaceDN w:val="0"/>
        <w:adjustRightInd w:val="0"/>
        <w:spacing w:line="300" w:lineRule="exact"/>
        <w:ind w:firstLineChars="200" w:firstLine="420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人工智能日益成为</w:t>
      </w:r>
      <w:proofErr w:type="gramStart"/>
      <w:r>
        <w:rPr>
          <w:rFonts w:hint="eastAsia"/>
          <w:kern w:val="0"/>
          <w:szCs w:val="21"/>
          <w:lang w:val="zh-CN"/>
        </w:rPr>
        <w:t>大众热议的</w:t>
      </w:r>
      <w:proofErr w:type="gramEnd"/>
      <w:r>
        <w:rPr>
          <w:rFonts w:hint="eastAsia"/>
          <w:kern w:val="0"/>
          <w:szCs w:val="21"/>
          <w:lang w:val="zh-CN"/>
        </w:rPr>
        <w:t>焦点，然而我们却一直在探究一些</w:t>
      </w:r>
      <w:r>
        <w:rPr>
          <w:rFonts w:hint="eastAsia"/>
          <w:kern w:val="0"/>
          <w:szCs w:val="21"/>
        </w:rPr>
        <w:t>细枝末节</w:t>
      </w:r>
      <w:r>
        <w:rPr>
          <w:rFonts w:hint="eastAsia"/>
          <w:kern w:val="0"/>
          <w:szCs w:val="21"/>
          <w:lang w:val="zh-CN"/>
        </w:rPr>
        <w:t>，</w:t>
      </w:r>
      <w:r>
        <w:rPr>
          <w:rFonts w:hint="eastAsia"/>
          <w:kern w:val="0"/>
          <w:szCs w:val="21"/>
        </w:rPr>
        <w:t>而</w:t>
      </w:r>
      <w:r>
        <w:rPr>
          <w:rFonts w:hint="eastAsia"/>
          <w:kern w:val="0"/>
          <w:szCs w:val="21"/>
          <w:lang w:val="zh-CN"/>
        </w:rPr>
        <w:t>未顾及</w:t>
      </w:r>
      <w:r>
        <w:rPr>
          <w:rFonts w:hint="eastAsia"/>
          <w:kern w:val="0"/>
          <w:szCs w:val="21"/>
        </w:rPr>
        <w:t>到</w:t>
      </w:r>
      <w:r>
        <w:rPr>
          <w:rFonts w:hint="eastAsia"/>
          <w:kern w:val="0"/>
          <w:szCs w:val="21"/>
          <w:lang w:val="zh-CN"/>
        </w:rPr>
        <w:t>它最为重大的影响。我们每个人都有专属的“数字足迹”，数以亿计的数据点被输入到那些精明的算法中，使得这些算法对我们的了解程度甚至超过我们自身。若这些算法真的如此精准，这对我们而言又意味着什么呢？机器的突出特点是其可预测性：它会反复执行相同的操作，从不会偏离任务。要是人工智能和大数据证实人类同样具有可预测性，那又会怎样呢？随着数据收集无处不在，机器学习也日益复杂精细，算法在预测各类事情上的成功率将成倍增长，无论是预测我们早餐想吃什么，还是预测我们支持哪位总统候选人。</w:t>
      </w:r>
    </w:p>
    <w:p w14:paraId="6ADEF3EF" w14:textId="77777777" w:rsidR="00861D36" w:rsidRDefault="00861D36" w:rsidP="00861D36">
      <w:pPr>
        <w:autoSpaceDE w:val="0"/>
        <w:autoSpaceDN w:val="0"/>
        <w:adjustRightInd w:val="0"/>
        <w:spacing w:line="300" w:lineRule="exact"/>
        <w:ind w:firstLineChars="200" w:firstLine="420"/>
        <w:rPr>
          <w:kern w:val="0"/>
          <w:szCs w:val="21"/>
          <w:lang w:val="zh-CN"/>
        </w:rPr>
      </w:pPr>
    </w:p>
    <w:p w14:paraId="3AB60449" w14:textId="352F1900" w:rsidR="00000000" w:rsidRDefault="00000000" w:rsidP="00861D36">
      <w:pPr>
        <w:autoSpaceDE w:val="0"/>
        <w:autoSpaceDN w:val="0"/>
        <w:adjustRightInd w:val="0"/>
        <w:spacing w:line="300" w:lineRule="exact"/>
        <w:ind w:firstLineChars="200" w:firstLine="420"/>
        <w:rPr>
          <w:rFonts w:hint="eastAsia"/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学术界和大企业已经在研究和测试人类的可预测性，总有一天，企业将能够量化我们每个人的可预测程度。若我们真的被发现是可预测的，那这将改变我们原以为自己所了解的人性的全部内容。罗恩・福尔曼</w:t>
      </w:r>
      <w:r>
        <w:rPr>
          <w:rFonts w:hint="eastAsia"/>
          <w:kern w:val="0"/>
          <w:szCs w:val="21"/>
        </w:rPr>
        <w:t>这本</w:t>
      </w:r>
      <w:r>
        <w:rPr>
          <w:rFonts w:hint="eastAsia"/>
          <w:kern w:val="0"/>
          <w:szCs w:val="21"/>
          <w:lang w:val="zh-CN"/>
        </w:rPr>
        <w:t>令人惊叹、独具一格且极具前瞻性的新书《人类测试：关于机器死亡、可预测性和量子思维的哲学思考》中，对人类存在的这个令人惊愕的新时代进行了权威性的剖析。</w:t>
      </w:r>
    </w:p>
    <w:p w14:paraId="73CF3943" w14:textId="77777777" w:rsidR="00000000" w:rsidRDefault="00000000" w:rsidP="00861D36">
      <w:pPr>
        <w:autoSpaceDE w:val="0"/>
        <w:autoSpaceDN w:val="0"/>
        <w:adjustRightInd w:val="0"/>
        <w:spacing w:line="300" w:lineRule="exact"/>
        <w:ind w:firstLineChars="200" w:firstLine="420"/>
        <w:rPr>
          <w:rFonts w:hint="eastAsia"/>
          <w:kern w:val="0"/>
          <w:szCs w:val="21"/>
          <w:lang w:val="zh-CN"/>
        </w:rPr>
      </w:pPr>
    </w:p>
    <w:p w14:paraId="6FD4A9E3" w14:textId="77777777" w:rsidR="00000000" w:rsidRDefault="00000000" w:rsidP="00861D36">
      <w:pPr>
        <w:autoSpaceDE w:val="0"/>
        <w:autoSpaceDN w:val="0"/>
        <w:adjustRightInd w:val="0"/>
        <w:spacing w:line="300" w:lineRule="exact"/>
        <w:ind w:firstLineChars="200" w:firstLine="420"/>
        <w:rPr>
          <w:rFonts w:hint="eastAsia"/>
          <w:kern w:val="0"/>
          <w:szCs w:val="21"/>
          <w:lang w:val="zh-CN"/>
        </w:rPr>
      </w:pPr>
    </w:p>
    <w:p w14:paraId="4C864EB1" w14:textId="77777777" w:rsidR="00000000" w:rsidRDefault="00000000" w:rsidP="00861D36">
      <w:pPr>
        <w:autoSpaceDE w:val="0"/>
        <w:autoSpaceDN w:val="0"/>
        <w:adjustRightInd w:val="0"/>
        <w:spacing w:line="300" w:lineRule="exact"/>
        <w:rPr>
          <w:rFonts w:hint="eastAsia"/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5785C56D" w14:textId="6DD5E0C6" w:rsidR="00000000" w:rsidRDefault="00675C63" w:rsidP="00861D36">
      <w:pPr>
        <w:autoSpaceDE w:val="0"/>
        <w:autoSpaceDN w:val="0"/>
        <w:adjustRightInd w:val="0"/>
        <w:spacing w:line="300" w:lineRule="exact"/>
        <w:rPr>
          <w:rFonts w:hint="eastAsia"/>
          <w:b/>
          <w:color w:val="000000"/>
          <w:shd w:val="clear" w:color="auto" w:fill="FFFFFF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7558A43" wp14:editId="4A9C6B86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169035" cy="1095375"/>
            <wp:effectExtent l="0" t="0" r="0" b="0"/>
            <wp:wrapSquare wrapText="bothSides"/>
            <wp:docPr id="17" name="图片 1" descr="C:/Users/admin/Desktop/1112/书讯/THE HUMAN TEST/图片.png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C:/Users/admin/Desktop/1112/书讯/THE HUMAN TEST/图片.png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4" b="8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3BA5E" w14:textId="77777777" w:rsidR="00000000" w:rsidRDefault="00000000" w:rsidP="00861D36">
      <w:pPr>
        <w:autoSpaceDE w:val="0"/>
        <w:autoSpaceDN w:val="0"/>
        <w:adjustRightInd w:val="0"/>
        <w:spacing w:line="300" w:lineRule="exact"/>
        <w:ind w:firstLine="420"/>
        <w:rPr>
          <w:rFonts w:hint="eastAsia"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罗恩・福尔曼（</w:t>
      </w:r>
      <w:r>
        <w:rPr>
          <w:rFonts w:hint="eastAsia"/>
          <w:b/>
          <w:bCs/>
          <w:color w:val="000000"/>
          <w:shd w:val="clear" w:color="auto" w:fill="FFFFFF"/>
        </w:rPr>
        <w:t>Ron Folman</w:t>
      </w:r>
      <w:r>
        <w:rPr>
          <w:rFonts w:hint="eastAsia"/>
          <w:b/>
          <w:bCs/>
          <w:color w:val="000000"/>
          <w:shd w:val="clear" w:color="auto" w:fill="FFFFFF"/>
        </w:rPr>
        <w:t>）</w:t>
      </w:r>
      <w:r>
        <w:rPr>
          <w:rFonts w:hint="eastAsia"/>
          <w:color w:val="000000"/>
          <w:shd w:val="clear" w:color="auto" w:fill="FFFFFF"/>
        </w:rPr>
        <w:t>是内盖夫本</w:t>
      </w:r>
      <w:r>
        <w:rPr>
          <w:rFonts w:hint="eastAsia"/>
          <w:color w:val="000000"/>
          <w:shd w:val="clear" w:color="auto" w:fill="FFFFFF"/>
        </w:rPr>
        <w:t>-</w:t>
      </w:r>
      <w:r>
        <w:rPr>
          <w:rFonts w:hint="eastAsia"/>
          <w:color w:val="000000"/>
          <w:shd w:val="clear" w:color="auto" w:fill="FFFFFF"/>
        </w:rPr>
        <w:t>古里安大学（</w:t>
      </w:r>
      <w:r>
        <w:rPr>
          <w:rFonts w:hint="eastAsia"/>
          <w:color w:val="000000"/>
          <w:shd w:val="clear" w:color="auto" w:fill="FFFFFF"/>
        </w:rPr>
        <w:t>Ben-Gurion University of the Negev</w:t>
      </w:r>
      <w:r>
        <w:rPr>
          <w:rFonts w:hint="eastAsia"/>
          <w:color w:val="000000"/>
          <w:shd w:val="clear" w:color="auto" w:fill="FFFFFF"/>
        </w:rPr>
        <w:t>）专门研究量子力学的物理学教授，他是原子芯片实验室（</w:t>
      </w:r>
      <w:r>
        <w:rPr>
          <w:rFonts w:hint="eastAsia"/>
          <w:color w:val="000000"/>
          <w:shd w:val="clear" w:color="auto" w:fill="FFFFFF"/>
        </w:rPr>
        <w:t>Atom Chip Lab</w:t>
      </w:r>
      <w:r>
        <w:rPr>
          <w:rFonts w:hint="eastAsia"/>
          <w:color w:val="000000"/>
          <w:shd w:val="clear" w:color="auto" w:fill="FFFFFF"/>
        </w:rPr>
        <w:t>）的负责人，同时也是量子科学与技术中心（</w:t>
      </w:r>
      <w:r>
        <w:rPr>
          <w:rFonts w:hint="eastAsia"/>
          <w:color w:val="000000"/>
          <w:shd w:val="clear" w:color="auto" w:fill="FFFFFF"/>
        </w:rPr>
        <w:t>Center for Quantum Science and Technology</w:t>
      </w:r>
      <w:r>
        <w:rPr>
          <w:rFonts w:hint="eastAsia"/>
          <w:color w:val="000000"/>
          <w:shd w:val="clear" w:color="auto" w:fill="FFFFFF"/>
        </w:rPr>
        <w:t>）和纳米制造中心（</w:t>
      </w:r>
      <w:r>
        <w:rPr>
          <w:rFonts w:hint="eastAsia"/>
          <w:color w:val="000000"/>
          <w:shd w:val="clear" w:color="auto" w:fill="FFFFFF"/>
        </w:rPr>
        <w:t>Nano-Fabrication Center</w:t>
      </w:r>
      <w:r>
        <w:rPr>
          <w:rFonts w:hint="eastAsia"/>
          <w:color w:val="000000"/>
          <w:shd w:val="clear" w:color="auto" w:fill="FFFFFF"/>
        </w:rPr>
        <w:t>）的创始人及首任主任。他在魏</w:t>
      </w:r>
      <w:proofErr w:type="gramStart"/>
      <w:r>
        <w:rPr>
          <w:rFonts w:hint="eastAsia"/>
          <w:color w:val="000000"/>
          <w:shd w:val="clear" w:color="auto" w:fill="FFFFFF"/>
        </w:rPr>
        <w:t>茨曼</w:t>
      </w:r>
      <w:proofErr w:type="gramEnd"/>
      <w:r>
        <w:rPr>
          <w:rFonts w:hint="eastAsia"/>
          <w:color w:val="000000"/>
          <w:shd w:val="clear" w:color="auto" w:fill="FFFFFF"/>
        </w:rPr>
        <w:t>科学研究所（</w:t>
      </w:r>
      <w:r>
        <w:rPr>
          <w:rFonts w:hint="eastAsia"/>
          <w:color w:val="000000"/>
          <w:shd w:val="clear" w:color="auto" w:fill="FFFFFF"/>
        </w:rPr>
        <w:t>Weizmann Institute of Science</w:t>
      </w:r>
      <w:r>
        <w:rPr>
          <w:rFonts w:hint="eastAsia"/>
          <w:color w:val="000000"/>
          <w:shd w:val="clear" w:color="auto" w:fill="FFFFFF"/>
        </w:rPr>
        <w:t>）和欧洲核子研究中心（</w:t>
      </w:r>
      <w:r>
        <w:rPr>
          <w:rFonts w:hint="eastAsia"/>
          <w:color w:val="000000"/>
          <w:shd w:val="clear" w:color="auto" w:fill="FFFFFF"/>
        </w:rPr>
        <w:t>CERN</w:t>
      </w:r>
      <w:r>
        <w:rPr>
          <w:rFonts w:hint="eastAsia"/>
          <w:color w:val="000000"/>
          <w:shd w:val="clear" w:color="auto" w:fill="FFFFFF"/>
        </w:rPr>
        <w:t>）获得博</w:t>
      </w:r>
      <w:r>
        <w:rPr>
          <w:rFonts w:hint="eastAsia"/>
          <w:color w:val="000000"/>
          <w:shd w:val="clear" w:color="auto" w:fill="FFFFFF"/>
        </w:rPr>
        <w:lastRenderedPageBreak/>
        <w:t>士学位，在因斯布鲁克（</w:t>
      </w:r>
      <w:r>
        <w:rPr>
          <w:rFonts w:hint="eastAsia"/>
          <w:color w:val="000000"/>
          <w:shd w:val="clear" w:color="auto" w:fill="FFFFFF"/>
        </w:rPr>
        <w:t>Innsbruck</w:t>
      </w:r>
      <w:r>
        <w:rPr>
          <w:rFonts w:hint="eastAsia"/>
          <w:color w:val="000000"/>
          <w:shd w:val="clear" w:color="auto" w:fill="FFFFFF"/>
        </w:rPr>
        <w:t>）进行过博士后研究，并曾作为欧洲玛丽・居里（</w:t>
      </w:r>
      <w:r>
        <w:rPr>
          <w:rFonts w:hint="eastAsia"/>
          <w:color w:val="000000"/>
          <w:shd w:val="clear" w:color="auto" w:fill="FFFFFF"/>
        </w:rPr>
        <w:t>Marie-Curie</w:t>
      </w:r>
      <w:r>
        <w:rPr>
          <w:rFonts w:hint="eastAsia"/>
          <w:color w:val="000000"/>
          <w:shd w:val="clear" w:color="auto" w:fill="FFFFFF"/>
        </w:rPr>
        <w:t>）研究员在海德堡大学（</w:t>
      </w:r>
      <w:r>
        <w:rPr>
          <w:rFonts w:hint="eastAsia"/>
          <w:color w:val="000000"/>
          <w:shd w:val="clear" w:color="auto" w:fill="FFFFFF"/>
        </w:rPr>
        <w:t>University of Heidelberg</w:t>
      </w:r>
      <w:r>
        <w:rPr>
          <w:rFonts w:hint="eastAsia"/>
          <w:color w:val="000000"/>
          <w:shd w:val="clear" w:color="auto" w:fill="FFFFFF"/>
        </w:rPr>
        <w:t>）工作。</w:t>
      </w:r>
    </w:p>
    <w:bookmarkEnd w:id="0"/>
    <w:bookmarkEnd w:id="1"/>
    <w:p w14:paraId="3E4184D6" w14:textId="77777777" w:rsidR="00000000" w:rsidRDefault="00000000">
      <w:pPr>
        <w:rPr>
          <w:rFonts w:hint="eastAsia"/>
          <w:b/>
          <w:color w:val="000000"/>
        </w:rPr>
      </w:pPr>
    </w:p>
    <w:p w14:paraId="7291D3AA" w14:textId="77777777" w:rsidR="00000000" w:rsidRDefault="00000000">
      <w:pPr>
        <w:rPr>
          <w:rFonts w:hint="eastAsia"/>
          <w:b/>
          <w:color w:val="000000"/>
        </w:rPr>
      </w:pPr>
    </w:p>
    <w:p w14:paraId="5F721D5D" w14:textId="77777777" w:rsidR="00000000" w:rsidRDefault="00000000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>
        <w:rPr>
          <w:b/>
          <w:bCs/>
          <w:color w:val="000000"/>
          <w:szCs w:val="21"/>
        </w:rPr>
        <w:t>感谢您的阅读！</w:t>
      </w:r>
    </w:p>
    <w:p w14:paraId="37DD5553" w14:textId="77777777" w:rsidR="00000000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11F1124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FE17090" w14:textId="77777777" w:rsidR="0000000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66A82006" w14:textId="77777777" w:rsidR="0000000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AE16C9B" w14:textId="77777777" w:rsidR="0000000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5105BC4" w14:textId="77777777" w:rsidR="0000000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2F9D1F6F" w14:textId="77777777" w:rsidR="0000000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39CBA5C3" w14:textId="77777777" w:rsidR="0000000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54A30BC5" w14:textId="77777777" w:rsidR="0000000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0E076DEB" w14:textId="77777777" w:rsidR="0000000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4E1092AF" w14:textId="77777777" w:rsidR="00000000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CD813E5" w14:textId="77777777" w:rsidR="00000000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14:paraId="38802D9B" w14:textId="6845247A" w:rsidR="00000000" w:rsidRDefault="00675C63">
      <w:pPr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FD9ED17" wp14:editId="18CC14C2">
            <wp:extent cx="1199515" cy="1300480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25F10" w14:textId="77777777" w:rsidR="00B62354" w:rsidRDefault="00B62354">
      <w:pPr>
        <w:shd w:val="clear" w:color="auto" w:fill="FFFFFF"/>
        <w:rPr>
          <w:kern w:val="0"/>
          <w:szCs w:val="21"/>
        </w:rPr>
      </w:pPr>
    </w:p>
    <w:sectPr w:rsidR="00B6235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BAC26" w14:textId="77777777" w:rsidR="00B62354" w:rsidRDefault="00B62354">
      <w:r>
        <w:separator/>
      </w:r>
    </w:p>
  </w:endnote>
  <w:endnote w:type="continuationSeparator" w:id="0">
    <w:p w14:paraId="322B76F2" w14:textId="77777777" w:rsidR="00B62354" w:rsidRDefault="00B6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2CA3" w14:textId="77777777" w:rsidR="00000000" w:rsidRDefault="0000000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7ADC2B4C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6B760AC0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A87699A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7EB0A8B" w14:textId="77777777" w:rsidR="00000000" w:rsidRDefault="00000000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1D88B" w14:textId="77777777" w:rsidR="00B62354" w:rsidRDefault="00B62354">
      <w:r>
        <w:separator/>
      </w:r>
    </w:p>
  </w:footnote>
  <w:footnote w:type="continuationSeparator" w:id="0">
    <w:p w14:paraId="1DF943C0" w14:textId="77777777" w:rsidR="00B62354" w:rsidRDefault="00B6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E6CA" w14:textId="168B39BB" w:rsidR="00000000" w:rsidRDefault="00675C63">
    <w:pPr>
      <w:jc w:val="right"/>
      <w:rPr>
        <w:rFonts w:eastAsia="黑体" w:hint="eastAsia"/>
        <w:b/>
        <w:bCs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41522B4C" wp14:editId="26834F7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DD169" w14:textId="6DB8C914" w:rsidR="0000000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0164C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0141"/>
    <w:rsid w:val="00304C83"/>
    <w:rsid w:val="00305453"/>
    <w:rsid w:val="00312C8E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2E3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75C63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61D36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2D93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1EA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7516B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574B"/>
    <w:rsid w:val="00B46E7C"/>
    <w:rsid w:val="00B5377C"/>
    <w:rsid w:val="00B5540C"/>
    <w:rsid w:val="00B5587F"/>
    <w:rsid w:val="00B62354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  <w:rsid w:val="0A37569B"/>
    <w:rsid w:val="0C6E0A28"/>
    <w:rsid w:val="20C708CE"/>
    <w:rsid w:val="4CE03BBE"/>
    <w:rsid w:val="51701CD8"/>
    <w:rsid w:val="51A41581"/>
    <w:rsid w:val="76AE4262"/>
    <w:rsid w:val="77FA7033"/>
    <w:rsid w:val="7C6F23A7"/>
    <w:rsid w:val="7FF4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B9F46"/>
  <w15:chartTrackingRefBased/>
  <w15:docId w15:val="{ABE08667-1881-4BE2-9FC2-D6A3407F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Company>2ndSpAcE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6</cp:revision>
  <cp:lastPrinted>2005-06-10T06:33:00Z</cp:lastPrinted>
  <dcterms:created xsi:type="dcterms:W3CDTF">2024-11-13T02:40:00Z</dcterms:created>
  <dcterms:modified xsi:type="dcterms:W3CDTF">2024-11-13T02:42:00Z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93866C70EC9E4019960F92D6B848EAFC_13</vt:lpwstr>
  </property>
</Properties>
</file>