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8447EB9" w:rsidR="0064373A" w:rsidRDefault="0064373A">
      <w:pPr>
        <w:rPr>
          <w:b/>
          <w:color w:val="000000"/>
          <w:szCs w:val="21"/>
        </w:rPr>
      </w:pPr>
    </w:p>
    <w:p w14:paraId="5278B87A" w14:textId="06BE5A19" w:rsidR="0064373A" w:rsidRDefault="00475EAC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74754112" wp14:editId="0B21FC95">
            <wp:simplePos x="0" y="0"/>
            <wp:positionH relativeFrom="margin">
              <wp:align>right</wp:align>
            </wp:positionH>
            <wp:positionV relativeFrom="paragraph">
              <wp:posOffset>6259</wp:posOffset>
            </wp:positionV>
            <wp:extent cx="1329055" cy="2141220"/>
            <wp:effectExtent l="0" t="0" r="4445" b="0"/>
            <wp:wrapTight wrapText="bothSides">
              <wp:wrapPolygon edited="0">
                <wp:start x="0" y="0"/>
                <wp:lineTo x="0" y="21331"/>
                <wp:lineTo x="21363" y="21331"/>
                <wp:lineTo x="2136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gott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25">
        <w:rPr>
          <w:b/>
          <w:color w:val="000000"/>
          <w:szCs w:val="21"/>
        </w:rPr>
        <w:t>中文书名：</w:t>
      </w:r>
      <w:r w:rsidR="00ED2E81">
        <w:rPr>
          <w:b/>
          <w:color w:val="000000"/>
          <w:szCs w:val="21"/>
        </w:rPr>
        <w:t>《</w:t>
      </w:r>
      <w:r w:rsidR="00375CA7">
        <w:rPr>
          <w:rFonts w:hint="eastAsia"/>
          <w:b/>
          <w:color w:val="000000"/>
          <w:szCs w:val="21"/>
        </w:rPr>
        <w:t>遗忘：找寻</w:t>
      </w:r>
      <w:r w:rsidR="00ED2E81" w:rsidRPr="00DC384B">
        <w:rPr>
          <w:rFonts w:hint="eastAsia"/>
          <w:b/>
          <w:color w:val="000000"/>
          <w:szCs w:val="21"/>
        </w:rPr>
        <w:t>巴勒斯坦的隐秘之地和</w:t>
      </w:r>
      <w:r w:rsidR="00ED2E81">
        <w:rPr>
          <w:rFonts w:hint="eastAsia"/>
          <w:b/>
          <w:color w:val="000000"/>
          <w:szCs w:val="21"/>
        </w:rPr>
        <w:t>遗失</w:t>
      </w:r>
      <w:r w:rsidR="00D15F4D">
        <w:rPr>
          <w:rFonts w:hint="eastAsia"/>
          <w:b/>
          <w:color w:val="000000"/>
          <w:szCs w:val="21"/>
        </w:rPr>
        <w:t>的丰碑</w:t>
      </w:r>
      <w:r w:rsidR="00ED2E81">
        <w:rPr>
          <w:b/>
          <w:color w:val="000000"/>
          <w:szCs w:val="21"/>
        </w:rPr>
        <w:t>》</w:t>
      </w:r>
    </w:p>
    <w:p w14:paraId="7C49F3A3" w14:textId="2ED920EC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FE0B4B">
        <w:rPr>
          <w:b/>
          <w:color w:val="000000"/>
          <w:szCs w:val="21"/>
        </w:rPr>
        <w:t xml:space="preserve">FORGOTTEN: </w:t>
      </w:r>
      <w:r w:rsidR="00FE0B4B" w:rsidRPr="00FE0B4B">
        <w:rPr>
          <w:b/>
          <w:color w:val="000000"/>
          <w:szCs w:val="21"/>
        </w:rPr>
        <w:t>Searching for Palestine’s Hidden Places and Lost Memorials</w:t>
      </w:r>
    </w:p>
    <w:p w14:paraId="3C14B3D1" w14:textId="3FDAC8D4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FE0B4B" w:rsidRPr="00FE0B4B">
        <w:rPr>
          <w:b/>
          <w:color w:val="000000"/>
          <w:szCs w:val="21"/>
        </w:rPr>
        <w:t>Raja Shehadeh</w:t>
      </w:r>
      <w:r w:rsidR="00FE0B4B">
        <w:rPr>
          <w:rFonts w:hint="eastAsia"/>
          <w:b/>
          <w:color w:val="000000"/>
          <w:szCs w:val="21"/>
        </w:rPr>
        <w:t>,</w:t>
      </w:r>
      <w:r w:rsidR="00FE0B4B" w:rsidRPr="00FE0B4B">
        <w:rPr>
          <w:b/>
          <w:color w:val="000000"/>
          <w:szCs w:val="21"/>
        </w:rPr>
        <w:t xml:space="preserve"> Penny Johnson</w:t>
      </w:r>
    </w:p>
    <w:p w14:paraId="01433FA8" w14:textId="0E4C2BA6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352BB2">
        <w:rPr>
          <w:rFonts w:hint="eastAsia"/>
          <w:b/>
          <w:color w:val="000000"/>
          <w:szCs w:val="21"/>
        </w:rPr>
        <w:t>P</w:t>
      </w:r>
      <w:r w:rsidR="00352BB2">
        <w:rPr>
          <w:b/>
          <w:color w:val="000000"/>
          <w:szCs w:val="21"/>
        </w:rPr>
        <w:t>rofile</w:t>
      </w:r>
    </w:p>
    <w:p w14:paraId="0BEDC4A2" w14:textId="7EF9F933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434A9C">
        <w:rPr>
          <w:b/>
          <w:color w:val="000000"/>
          <w:szCs w:val="21"/>
        </w:rPr>
        <w:t>ANA/Sharon</w:t>
      </w:r>
    </w:p>
    <w:p w14:paraId="3B9D41F6" w14:textId="4A1BC115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FE0B4B">
        <w:rPr>
          <w:rFonts w:hint="eastAsia"/>
          <w:b/>
          <w:color w:val="000000"/>
          <w:szCs w:val="21"/>
        </w:rPr>
        <w:t>2</w:t>
      </w:r>
      <w:r w:rsidR="00FE0B4B">
        <w:rPr>
          <w:b/>
          <w:color w:val="000000"/>
          <w:szCs w:val="21"/>
        </w:rPr>
        <w:t>40</w:t>
      </w:r>
      <w:r w:rsidR="00FE0B4B">
        <w:rPr>
          <w:rFonts w:hint="eastAsia"/>
          <w:b/>
          <w:color w:val="000000"/>
          <w:szCs w:val="21"/>
        </w:rPr>
        <w:t>页</w:t>
      </w:r>
    </w:p>
    <w:p w14:paraId="1AF847CF" w14:textId="48D14917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82ED9">
        <w:rPr>
          <w:rFonts w:hint="eastAsia"/>
          <w:b/>
          <w:color w:val="000000"/>
          <w:szCs w:val="21"/>
        </w:rPr>
        <w:t>2</w:t>
      </w:r>
      <w:r w:rsidR="00482ED9">
        <w:rPr>
          <w:b/>
          <w:color w:val="000000"/>
          <w:szCs w:val="21"/>
        </w:rPr>
        <w:t>02</w:t>
      </w:r>
      <w:r w:rsidR="0036447D">
        <w:rPr>
          <w:b/>
          <w:color w:val="000000"/>
          <w:szCs w:val="21"/>
        </w:rPr>
        <w:t>5</w:t>
      </w:r>
      <w:r w:rsidR="00482ED9">
        <w:rPr>
          <w:rFonts w:hint="eastAsia"/>
          <w:b/>
          <w:color w:val="000000"/>
          <w:szCs w:val="21"/>
        </w:rPr>
        <w:t>年</w:t>
      </w:r>
      <w:r w:rsidR="00FE0B4B">
        <w:rPr>
          <w:b/>
          <w:color w:val="000000"/>
          <w:szCs w:val="21"/>
        </w:rPr>
        <w:t>2</w:t>
      </w:r>
      <w:r w:rsidR="00482ED9">
        <w:rPr>
          <w:rFonts w:hint="eastAsia"/>
          <w:b/>
          <w:color w:val="000000"/>
          <w:szCs w:val="21"/>
        </w:rPr>
        <w:t>月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800241C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C384B">
        <w:rPr>
          <w:rFonts w:hint="eastAsia"/>
          <w:b/>
          <w:color w:val="000000"/>
          <w:szCs w:val="21"/>
        </w:rPr>
        <w:t>历史</w:t>
      </w:r>
    </w:p>
    <w:p w14:paraId="1D70FD4D" w14:textId="77777777" w:rsidR="0064373A" w:rsidRDefault="0064373A">
      <w:pPr>
        <w:rPr>
          <w:b/>
          <w:bCs/>
          <w:color w:val="000000"/>
          <w:szCs w:val="21"/>
        </w:rPr>
      </w:pP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  <w:bookmarkStart w:id="0" w:name="_GoBack"/>
      <w:bookmarkEnd w:id="0"/>
    </w:p>
    <w:p w14:paraId="57E9F668" w14:textId="77777777" w:rsidR="0064373A" w:rsidRDefault="005D062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01CD8C6" w14:textId="56B32FAF" w:rsidR="00A10823" w:rsidRPr="00A10823" w:rsidRDefault="00A10823" w:rsidP="00A10823">
      <w:pPr>
        <w:rPr>
          <w:color w:val="000000"/>
          <w:szCs w:val="21"/>
        </w:rPr>
      </w:pPr>
    </w:p>
    <w:p w14:paraId="7F6F67C6" w14:textId="1C1F6522" w:rsidR="00DC384B" w:rsidRPr="00DC384B" w:rsidRDefault="000E5C2D" w:rsidP="00D35C81">
      <w:pPr>
        <w:shd w:val="clear" w:color="auto" w:fill="FFFFFF"/>
        <w:ind w:firstLineChars="200" w:firstLine="422"/>
        <w:rPr>
          <w:b/>
          <w:bCs/>
          <w:color w:val="000000"/>
          <w:kern w:val="0"/>
          <w:szCs w:val="21"/>
          <w:shd w:val="clear" w:color="auto" w:fill="FFFFFF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这部作品由</w:t>
      </w:r>
      <w:r w:rsidR="00DC384B"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两位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关注</w:t>
      </w:r>
      <w:r w:rsidR="00DC384B"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巴勒斯坦问题的著名作家和思想家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所写，</w:t>
      </w:r>
      <w:r w:rsidR="00DC384B"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对</w:t>
      </w:r>
      <w:r w:rsidR="009542DD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人们的</w:t>
      </w:r>
      <w:r w:rsidR="00DC384B"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记忆和我们选择纪念的事物</w:t>
      </w:r>
      <w:r w:rsidR="00D35C81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进行了</w:t>
      </w:r>
      <w:r w:rsidR="00DC384B"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深刻</w:t>
      </w:r>
      <w:r w:rsidR="00D35C81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的</w:t>
      </w:r>
      <w:r w:rsidR="00DC384B"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思考。</w:t>
      </w:r>
    </w:p>
    <w:p w14:paraId="6FED1DF3" w14:textId="77777777" w:rsidR="00DC384B" w:rsidRPr="00DC384B" w:rsidRDefault="00DC384B" w:rsidP="00DC38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6A2D967" w14:textId="53AA8488" w:rsidR="00DC384B" w:rsidRPr="00D35C81" w:rsidRDefault="00D35C81" w:rsidP="00D35C81">
      <w:pPr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本书旨在</w:t>
      </w:r>
      <w:r w:rsidR="00DC384B" w:rsidRPr="00D35C81">
        <w:rPr>
          <w:rFonts w:hint="eastAsia"/>
          <w:color w:val="000000"/>
          <w:kern w:val="0"/>
          <w:szCs w:val="21"/>
          <w:shd w:val="clear" w:color="auto" w:fill="FFFFFF"/>
        </w:rPr>
        <w:t>寻找历史上巴勒斯坦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DC384B" w:rsidRPr="00D35C81">
        <w:rPr>
          <w:rFonts w:hint="eastAsia"/>
          <w:color w:val="000000"/>
          <w:kern w:val="0"/>
          <w:szCs w:val="21"/>
          <w:shd w:val="clear" w:color="auto" w:fill="FFFFFF"/>
        </w:rPr>
        <w:t>现在的以色列和巴勒斯坦被占领土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）被</w:t>
      </w:r>
      <w:r w:rsidR="00DC384B" w:rsidRPr="00D35C81">
        <w:rPr>
          <w:rFonts w:hint="eastAsia"/>
          <w:color w:val="000000"/>
          <w:kern w:val="0"/>
          <w:szCs w:val="21"/>
          <w:shd w:val="clear" w:color="auto" w:fill="FFFFFF"/>
        </w:rPr>
        <w:t>隐藏或被忽视的纪念地和场所，以及它们可能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会揭示的信息，这些信息与</w:t>
      </w:r>
      <w:r w:rsidR="00DC384B" w:rsidRPr="00D35C81">
        <w:rPr>
          <w:rFonts w:hint="eastAsia"/>
          <w:color w:val="000000"/>
          <w:kern w:val="0"/>
          <w:szCs w:val="21"/>
          <w:shd w:val="clear" w:color="auto" w:fill="FFFFFF"/>
        </w:rPr>
        <w:t>这片土地和生活在地中海和约旦河之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间</w:t>
      </w:r>
      <w:r w:rsidR="00DC384B" w:rsidRPr="00D35C81">
        <w:rPr>
          <w:rFonts w:hint="eastAsia"/>
          <w:color w:val="000000"/>
          <w:kern w:val="0"/>
          <w:szCs w:val="21"/>
          <w:shd w:val="clear" w:color="auto" w:fill="FFFFFF"/>
        </w:rPr>
        <w:t>小块土地上的人们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相关</w:t>
      </w:r>
      <w:r w:rsidR="00DC384B" w:rsidRPr="00D35C81">
        <w:rPr>
          <w:rFonts w:hint="eastAsia"/>
          <w:color w:val="000000"/>
          <w:kern w:val="0"/>
          <w:szCs w:val="21"/>
          <w:shd w:val="clear" w:color="auto" w:fill="FFFFFF"/>
        </w:rPr>
        <w:t>。</w:t>
      </w:r>
    </w:p>
    <w:p w14:paraId="1C5EDC31" w14:textId="77777777" w:rsidR="00D35C81" w:rsidRPr="00D35C81" w:rsidRDefault="00D35C81" w:rsidP="00B42B05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36B9730F" w14:textId="1F124E9F" w:rsidR="00B42B05" w:rsidRPr="00D35C81" w:rsidRDefault="00B42B05" w:rsidP="00D35C81">
      <w:pPr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从古城遗址到纳比乌卡沙清真寺和古墓，著名作家</w:t>
      </w:r>
      <w:r w:rsidR="00D35C81" w:rsidRPr="00D35C81">
        <w:rPr>
          <w:rFonts w:hint="eastAsia"/>
          <w:color w:val="000000"/>
          <w:kern w:val="0"/>
          <w:szCs w:val="21"/>
          <w:shd w:val="clear" w:color="auto" w:fill="FFFFFF"/>
        </w:rPr>
        <w:t>、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研究人员拉贾</w:t>
      </w:r>
      <w:r w:rsidR="00D35C81" w:rsidRPr="00D35C81">
        <w:rPr>
          <w:rFonts w:hint="eastAsia"/>
          <w:color w:val="000000"/>
          <w:kern w:val="0"/>
          <w:szCs w:val="21"/>
          <w:shd w:val="clear" w:color="auto" w:fill="FFFFFF"/>
        </w:rPr>
        <w:t>·舍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哈德（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Raja Shehadeh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）和</w:t>
      </w:r>
      <w:r w:rsidR="00D35C81" w:rsidRPr="00D35C81">
        <w:rPr>
          <w:rFonts w:hint="eastAsia"/>
          <w:color w:val="000000"/>
          <w:kern w:val="0"/>
          <w:szCs w:val="21"/>
          <w:shd w:val="clear" w:color="auto" w:fill="FFFFFF"/>
        </w:rPr>
        <w:t>佩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妮</w:t>
      </w:r>
      <w:r w:rsidR="00D35C81" w:rsidRPr="00D35C81">
        <w:rPr>
          <w:rFonts w:hint="eastAsia"/>
          <w:color w:val="000000"/>
          <w:kern w:val="0"/>
          <w:szCs w:val="21"/>
          <w:shd w:val="clear" w:color="auto" w:fill="FFFFFF"/>
        </w:rPr>
        <w:t>·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约翰逊（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Penny Johnson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）提出了这样的问题：哪些地方已</w:t>
      </w:r>
      <w:r w:rsidR="00D35C81" w:rsidRPr="00D35C81">
        <w:rPr>
          <w:rFonts w:hint="eastAsia"/>
          <w:color w:val="000000"/>
          <w:kern w:val="0"/>
          <w:szCs w:val="21"/>
          <w:shd w:val="clear" w:color="auto" w:fill="FFFFFF"/>
        </w:rPr>
        <w:t>成为纪念场所？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哪些地方还未被发现、</w:t>
      </w:r>
      <w:r w:rsidR="00D35C81" w:rsidRPr="00D35C81">
        <w:rPr>
          <w:rFonts w:hint="eastAsia"/>
          <w:color w:val="000000"/>
          <w:kern w:val="0"/>
          <w:szCs w:val="21"/>
          <w:shd w:val="clear" w:color="auto" w:fill="FFFFFF"/>
        </w:rPr>
        <w:t>被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遗弃或抹去</w:t>
      </w:r>
      <w:r w:rsidR="00D35C81" w:rsidRPr="00D35C81">
        <w:rPr>
          <w:rFonts w:hint="eastAsia"/>
          <w:color w:val="000000"/>
          <w:kern w:val="0"/>
          <w:szCs w:val="21"/>
          <w:shd w:val="clear" w:color="auto" w:fill="FFFFFF"/>
        </w:rPr>
        <w:t>？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原因何在？无论是站在高高的悬崖上俯瞰黎巴嫩，还是站在地球上海拔最低的死海，她们都在探索这片支离破碎的土地上失去的联系。</w:t>
      </w:r>
    </w:p>
    <w:p w14:paraId="7AAC9FF4" w14:textId="77777777" w:rsidR="00FE0B4B" w:rsidRPr="00D35C81" w:rsidRDefault="00FE0B4B" w:rsidP="00FE0B4B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1FD90AF1" w14:textId="667E96A0" w:rsidR="00DC384B" w:rsidRPr="00D35C81" w:rsidRDefault="00DC384B" w:rsidP="00B42B05">
      <w:pPr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舍哈德和约翰逊通过</w:t>
      </w:r>
      <w:r w:rsidR="00B42B05" w:rsidRPr="00D35C81">
        <w:rPr>
          <w:rFonts w:hint="eastAsia"/>
          <w:color w:val="000000"/>
          <w:kern w:val="0"/>
          <w:szCs w:val="21"/>
          <w:shd w:val="clear" w:color="auto" w:fill="FFFFFF"/>
        </w:rPr>
        <w:t>挽歌般优美</w:t>
      </w:r>
      <w:r w:rsidR="00D35C81" w:rsidRPr="00D35C81">
        <w:rPr>
          <w:rFonts w:hint="eastAsia"/>
          <w:color w:val="000000"/>
          <w:kern w:val="0"/>
          <w:szCs w:val="21"/>
          <w:shd w:val="clear" w:color="auto" w:fill="FFFFFF"/>
        </w:rPr>
        <w:t>的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散文，不仅探讨了以色列</w:t>
      </w:r>
      <w:r w:rsidR="00B42B05" w:rsidRPr="00D35C81">
        <w:rPr>
          <w:rFonts w:hint="eastAsia"/>
          <w:color w:val="000000"/>
          <w:kern w:val="0"/>
          <w:szCs w:val="21"/>
          <w:shd w:val="clear" w:color="auto" w:fill="FFFFFF"/>
        </w:rPr>
        <w:t>拒绝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承认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1948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年</w:t>
      </w:r>
      <w:r w:rsidR="00B42B05" w:rsidRPr="00D35C81">
        <w:rPr>
          <w:rFonts w:hint="eastAsia"/>
          <w:color w:val="000000"/>
          <w:kern w:val="0"/>
          <w:szCs w:val="21"/>
          <w:shd w:val="clear" w:color="auto" w:fill="FFFFFF"/>
        </w:rPr>
        <w:t>阿以战争期间，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巴勒斯坦</w:t>
      </w:r>
      <w:r w:rsidR="00B42B05" w:rsidRPr="00D35C81">
        <w:rPr>
          <w:rFonts w:hint="eastAsia"/>
          <w:color w:val="000000"/>
          <w:kern w:val="0"/>
          <w:szCs w:val="21"/>
          <w:shd w:val="clear" w:color="auto" w:fill="FFFFFF"/>
        </w:rPr>
        <w:t>人大规模流离失所</w:t>
      </w:r>
      <w:r w:rsidRPr="00D35C81">
        <w:rPr>
          <w:rFonts w:hint="eastAsia"/>
          <w:color w:val="000000"/>
          <w:kern w:val="0"/>
          <w:szCs w:val="21"/>
          <w:shd w:val="clear" w:color="auto" w:fill="FFFFFF"/>
        </w:rPr>
        <w:t>的问题，还探讨了当今巴勒斯坦纪念活动的复杂历史。</w:t>
      </w:r>
    </w:p>
    <w:p w14:paraId="6A8D688A" w14:textId="64858A2D" w:rsidR="00FE0B4B" w:rsidRPr="00DC384B" w:rsidRDefault="00FE0B4B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0DE7BDE" w14:textId="709CC96C" w:rsidR="0093611F" w:rsidRPr="0093611F" w:rsidRDefault="0093611F" w:rsidP="0093611F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-</w:t>
      </w:r>
      <w:r>
        <w:rPr>
          <w:color w:val="000000"/>
          <w:kern w:val="0"/>
          <w:szCs w:val="21"/>
          <w:shd w:val="clear" w:color="auto" w:fill="FFFFFF"/>
        </w:rPr>
        <w:t>---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拉贾</w:t>
      </w:r>
      <w:r w:rsidRPr="0093611F">
        <w:rPr>
          <w:rFonts w:ascii="宋体" w:hAnsi="宋体"/>
          <w:color w:val="000000"/>
          <w:kern w:val="0"/>
          <w:szCs w:val="21"/>
          <w:shd w:val="clear" w:color="auto" w:fill="FFFFFF"/>
        </w:rPr>
        <w:t>·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舍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哈德是世界顶尖作家之一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曾入围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2023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年美国国家图书奖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Pr="0093611F">
        <w:rPr>
          <w:color w:val="000000"/>
          <w:kern w:val="0"/>
          <w:szCs w:val="21"/>
          <w:shd w:val="clear" w:color="auto" w:fill="FFFFFF"/>
        </w:rPr>
        <w:t>National Book Award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）最终名单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，并获得奥威尔奖。</w:t>
      </w:r>
    </w:p>
    <w:p w14:paraId="2242F0DB" w14:textId="77777777" w:rsidR="0093611F" w:rsidRPr="0093611F" w:rsidRDefault="0093611F" w:rsidP="0093611F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7D1EC91D" w14:textId="6AAEA9FB" w:rsidR="0093611F" w:rsidRPr="0093611F" w:rsidRDefault="0093611F" w:rsidP="0093611F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-</w:t>
      </w:r>
      <w:r>
        <w:rPr>
          <w:color w:val="000000"/>
          <w:kern w:val="0"/>
          <w:szCs w:val="21"/>
          <w:shd w:val="clear" w:color="auto" w:fill="FFFFFF"/>
        </w:rPr>
        <w:t>---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鉴于世界上发生的各种事件，现在比以往任何时候都更有必要了解巴以冲突的核心问题。</w:t>
      </w:r>
    </w:p>
    <w:p w14:paraId="21164949" w14:textId="77777777" w:rsidR="0093611F" w:rsidRPr="0093611F" w:rsidRDefault="0093611F" w:rsidP="0093611F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3656578C" w14:textId="405DECAC" w:rsidR="00FE0B4B" w:rsidRPr="0093611F" w:rsidRDefault="0093611F" w:rsidP="0093611F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----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2024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年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6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月出版的《以色列惧怕巴勒斯坦什么》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Pr="0093611F">
        <w:rPr>
          <w:i/>
          <w:iCs/>
          <w:color w:val="000000"/>
          <w:kern w:val="0"/>
          <w:szCs w:val="21"/>
          <w:shd w:val="clear" w:color="auto" w:fill="FFFFFF"/>
        </w:rPr>
        <w:t>What does Israel Fear from Palestine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在出版两个月内就售出了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6500</w:t>
      </w:r>
      <w:r w:rsidRPr="0093611F">
        <w:rPr>
          <w:rFonts w:hint="eastAsia"/>
          <w:color w:val="000000"/>
          <w:kern w:val="0"/>
          <w:szCs w:val="21"/>
          <w:shd w:val="clear" w:color="auto" w:fill="FFFFFF"/>
        </w:rPr>
        <w:t>多册。</w:t>
      </w:r>
    </w:p>
    <w:p w14:paraId="6BCB04DD" w14:textId="77777777" w:rsidR="0093611F" w:rsidRDefault="0093611F" w:rsidP="0093611F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8F8455A" w14:textId="4F5D2531" w:rsidR="00FE0B4B" w:rsidRDefault="00FE0B4B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46808835" w14:textId="77777777" w:rsidR="00DC384B" w:rsidRDefault="00DC384B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5313709" w14:textId="697AA791" w:rsidR="00FE0B4B" w:rsidRPr="00DC384B" w:rsidRDefault="00B82F9B" w:rsidP="00DC384B">
      <w:pPr>
        <w:shd w:val="clear" w:color="auto" w:fill="FFFFFF"/>
        <w:ind w:firstLineChars="200" w:firstLine="422"/>
        <w:rPr>
          <w:color w:val="000000"/>
          <w:kern w:val="0"/>
          <w:szCs w:val="21"/>
          <w:shd w:val="clear" w:color="auto" w:fill="FFFFFF"/>
        </w:rPr>
      </w:pPr>
      <w:r w:rsidRPr="00B82F9B">
        <w:rPr>
          <w:b/>
          <w:bCs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C185BAF" wp14:editId="1132C1F2">
            <wp:simplePos x="0" y="0"/>
            <wp:positionH relativeFrom="margin">
              <wp:align>left</wp:align>
            </wp:positionH>
            <wp:positionV relativeFrom="paragraph">
              <wp:posOffset>6730</wp:posOffset>
            </wp:positionV>
            <wp:extent cx="909955" cy="860425"/>
            <wp:effectExtent l="0" t="0" r="444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84B"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拉贾</w:t>
      </w:r>
      <w:r w:rsid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·舍</w:t>
      </w:r>
      <w:r w:rsidR="00DC384B"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哈德</w:t>
      </w:r>
      <w:r w:rsid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 w:rsidR="00DC384B" w:rsidRPr="00FE0B4B">
        <w:rPr>
          <w:b/>
          <w:bCs/>
          <w:color w:val="000000"/>
          <w:kern w:val="0"/>
          <w:szCs w:val="21"/>
          <w:shd w:val="clear" w:color="auto" w:fill="FFFFFF"/>
        </w:rPr>
        <w:t>Raja Shehadeh</w:t>
      </w:r>
      <w:r w:rsid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 w:rsidR="00DC384B" w:rsidRPr="00DC384B">
        <w:rPr>
          <w:rFonts w:hint="eastAsia"/>
          <w:color w:val="000000"/>
          <w:kern w:val="0"/>
          <w:szCs w:val="21"/>
          <w:shd w:val="clear" w:color="auto" w:fill="FFFFFF"/>
        </w:rPr>
        <w:t>是巴勒斯坦的著名作家。作为一名律师和人权活动家，他著有《漫步巴勒斯坦》（</w:t>
      </w:r>
      <w:r w:rsidR="00DC384B" w:rsidRPr="00DC384B"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Palestine Walks</w:t>
      </w:r>
      <w:r w:rsidR="00DC384B" w:rsidRPr="00DC384B">
        <w:rPr>
          <w:rFonts w:hint="eastAsia"/>
          <w:color w:val="000000"/>
          <w:kern w:val="0"/>
          <w:szCs w:val="21"/>
          <w:shd w:val="clear" w:color="auto" w:fill="FFFFFF"/>
        </w:rPr>
        <w:t>），该书曾获奥威尔奖（</w:t>
      </w:r>
      <w:r w:rsidR="00DC384B" w:rsidRPr="00DC384B">
        <w:rPr>
          <w:color w:val="000000"/>
          <w:kern w:val="0"/>
          <w:szCs w:val="21"/>
          <w:shd w:val="clear" w:color="auto" w:fill="FFFFFF"/>
        </w:rPr>
        <w:t>Orwell Prize</w:t>
      </w:r>
      <w:r w:rsidR="00DC384B" w:rsidRPr="00DC384B">
        <w:rPr>
          <w:rFonts w:hint="eastAsia"/>
          <w:color w:val="000000"/>
          <w:kern w:val="0"/>
          <w:szCs w:val="21"/>
          <w:shd w:val="clear" w:color="auto" w:fill="FFFFFF"/>
        </w:rPr>
        <w:t>）。</w:t>
      </w:r>
    </w:p>
    <w:p w14:paraId="7BC106D4" w14:textId="77777777" w:rsidR="00FE0B4B" w:rsidRPr="00FE0B4B" w:rsidRDefault="00FE0B4B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634716C9" w14:textId="77777777" w:rsidR="00B82F9B" w:rsidRDefault="00B82F9B" w:rsidP="00DC384B">
      <w:pPr>
        <w:shd w:val="clear" w:color="auto" w:fill="FFFFFF"/>
        <w:ind w:firstLineChars="200" w:firstLine="422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61A9FE4" w14:textId="77777777" w:rsidR="00B82F9B" w:rsidRDefault="00B82F9B" w:rsidP="00B82F9B">
      <w:pPr>
        <w:shd w:val="clear" w:color="auto" w:fill="FFFFFF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37DD5425" w14:textId="785ABF76" w:rsidR="00FE0B4B" w:rsidRDefault="00DC384B" w:rsidP="00DC384B">
      <w:pPr>
        <w:shd w:val="clear" w:color="auto" w:fill="FFFFFF"/>
        <w:ind w:firstLineChars="200" w:firstLine="422"/>
        <w:rPr>
          <w:color w:val="000000"/>
          <w:kern w:val="0"/>
          <w:szCs w:val="21"/>
          <w:shd w:val="clear" w:color="auto" w:fill="FFFFFF"/>
        </w:rPr>
      </w:pPr>
      <w:r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佩妮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约翰逊（</w:t>
      </w:r>
      <w:r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Penny Johnson</w:t>
      </w:r>
      <w:r w:rsidRPr="00DC384B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 w:rsidRPr="00DC384B">
        <w:rPr>
          <w:rFonts w:hint="eastAsia"/>
          <w:color w:val="000000"/>
          <w:kern w:val="0"/>
          <w:szCs w:val="21"/>
          <w:shd w:val="clear" w:color="auto" w:fill="FFFFFF"/>
        </w:rPr>
        <w:t>是比尔泽特大学（</w:t>
      </w:r>
      <w:proofErr w:type="spellStart"/>
      <w:r w:rsidRPr="00DC384B">
        <w:rPr>
          <w:color w:val="000000"/>
          <w:kern w:val="0"/>
          <w:szCs w:val="21"/>
          <w:shd w:val="clear" w:color="auto" w:fill="FFFFFF"/>
        </w:rPr>
        <w:t>Birzeit</w:t>
      </w:r>
      <w:proofErr w:type="spellEnd"/>
      <w:r w:rsidRPr="00DC384B"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 w:rsidRPr="00DC384B">
        <w:rPr>
          <w:color w:val="000000"/>
          <w:kern w:val="0"/>
          <w:szCs w:val="21"/>
          <w:shd w:val="clear" w:color="auto" w:fill="FFFFFF"/>
        </w:rPr>
        <w:t>University</w:t>
      </w:r>
      <w:r w:rsidRPr="00DC384B">
        <w:rPr>
          <w:rFonts w:hint="eastAsia"/>
          <w:color w:val="000000"/>
          <w:kern w:val="0"/>
          <w:szCs w:val="21"/>
          <w:shd w:val="clear" w:color="auto" w:fill="FFFFFF"/>
        </w:rPr>
        <w:t>）女性研究所（</w:t>
      </w:r>
      <w:r w:rsidRPr="00DC384B">
        <w:rPr>
          <w:rFonts w:hint="eastAsia"/>
          <w:color w:val="000000"/>
          <w:kern w:val="0"/>
          <w:szCs w:val="21"/>
          <w:shd w:val="clear" w:color="auto" w:fill="FFFFFF"/>
        </w:rPr>
        <w:t>I</w:t>
      </w:r>
      <w:r w:rsidRPr="00DC384B">
        <w:rPr>
          <w:color w:val="000000"/>
          <w:kern w:val="0"/>
          <w:szCs w:val="21"/>
          <w:shd w:val="clear" w:color="auto" w:fill="FFFFFF"/>
        </w:rPr>
        <w:t>nstitute of Women's Studies</w:t>
      </w:r>
      <w:r w:rsidRPr="00DC384B">
        <w:rPr>
          <w:rFonts w:hint="eastAsia"/>
          <w:color w:val="000000"/>
          <w:kern w:val="0"/>
          <w:szCs w:val="21"/>
          <w:shd w:val="clear" w:color="auto" w:fill="FFFFFF"/>
        </w:rPr>
        <w:t>）的创始成员、《耶路撒冷季刊》（</w:t>
      </w:r>
      <w:r w:rsidRPr="00DC384B">
        <w:rPr>
          <w:i/>
          <w:iCs/>
          <w:color w:val="000000"/>
          <w:kern w:val="0"/>
          <w:szCs w:val="21"/>
          <w:shd w:val="clear" w:color="auto" w:fill="FFFFFF"/>
        </w:rPr>
        <w:t>Jerusalem Quarterly</w:t>
      </w:r>
      <w:r w:rsidRPr="00DC384B">
        <w:rPr>
          <w:rFonts w:hint="eastAsia"/>
          <w:color w:val="000000"/>
          <w:kern w:val="0"/>
          <w:szCs w:val="21"/>
          <w:shd w:val="clear" w:color="auto" w:fill="FFFFFF"/>
        </w:rPr>
        <w:t>）的特约编辑以及《冲突中的同伴》（</w:t>
      </w:r>
      <w:r w:rsidRPr="00DC384B">
        <w:rPr>
          <w:i/>
          <w:iCs/>
          <w:color w:val="000000"/>
          <w:kern w:val="0"/>
          <w:szCs w:val="21"/>
          <w:shd w:val="clear" w:color="auto" w:fill="FFFFFF"/>
        </w:rPr>
        <w:t>Companions in Conflict</w:t>
      </w:r>
      <w:r w:rsidRPr="00DC384B">
        <w:rPr>
          <w:rFonts w:hint="eastAsia"/>
          <w:color w:val="000000"/>
          <w:kern w:val="0"/>
          <w:szCs w:val="21"/>
          <w:shd w:val="clear" w:color="auto" w:fill="FFFFFF"/>
        </w:rPr>
        <w:t>）一书的作者。</w:t>
      </w:r>
    </w:p>
    <w:p w14:paraId="4C700242" w14:textId="77777777" w:rsidR="00DC384B" w:rsidRDefault="00DC384B" w:rsidP="00DC384B">
      <w:pPr>
        <w:shd w:val="clear" w:color="auto" w:fill="FFFFFF"/>
        <w:ind w:firstLineChars="200" w:firstLine="422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DEA9981" w14:textId="77777777" w:rsidR="00FE0B4B" w:rsidRDefault="00FE0B4B" w:rsidP="00FE0B4B">
      <w:pPr>
        <w:shd w:val="clear" w:color="auto" w:fill="FFFFFF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05292C33" w14:textId="0EF562BC" w:rsidR="0064373A" w:rsidRDefault="005D0625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179B6" w14:textId="77777777" w:rsidR="001F3545" w:rsidRDefault="001F3545">
      <w:r>
        <w:separator/>
      </w:r>
    </w:p>
  </w:endnote>
  <w:endnote w:type="continuationSeparator" w:id="0">
    <w:p w14:paraId="7CF44D14" w14:textId="77777777" w:rsidR="001F3545" w:rsidRDefault="001F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984FB" w14:textId="77777777" w:rsidR="001F3545" w:rsidRDefault="001F3545">
      <w:r>
        <w:separator/>
      </w:r>
    </w:p>
  </w:footnote>
  <w:footnote w:type="continuationSeparator" w:id="0">
    <w:p w14:paraId="3B9AAFBB" w14:textId="77777777" w:rsidR="001F3545" w:rsidRDefault="001F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C2D"/>
    <w:rsid w:val="001017C7"/>
    <w:rsid w:val="00102500"/>
    <w:rsid w:val="00110260"/>
    <w:rsid w:val="0011264B"/>
    <w:rsid w:val="00121268"/>
    <w:rsid w:val="00132921"/>
    <w:rsid w:val="00133C63"/>
    <w:rsid w:val="00133FFD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45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2BB2"/>
    <w:rsid w:val="00357F6D"/>
    <w:rsid w:val="00362AFD"/>
    <w:rsid w:val="0036447D"/>
    <w:rsid w:val="003646A1"/>
    <w:rsid w:val="003702ED"/>
    <w:rsid w:val="00374360"/>
    <w:rsid w:val="00375CA7"/>
    <w:rsid w:val="003803C5"/>
    <w:rsid w:val="00383E17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75EAC"/>
    <w:rsid w:val="00482ED9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3C72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B2442"/>
    <w:rsid w:val="005B2CF5"/>
    <w:rsid w:val="005B40DB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611F"/>
    <w:rsid w:val="00937973"/>
    <w:rsid w:val="00953C63"/>
    <w:rsid w:val="009542DD"/>
    <w:rsid w:val="0095747D"/>
    <w:rsid w:val="00973993"/>
    <w:rsid w:val="00973E1A"/>
    <w:rsid w:val="009752CA"/>
    <w:rsid w:val="009836C5"/>
    <w:rsid w:val="00995581"/>
    <w:rsid w:val="00996023"/>
    <w:rsid w:val="009A080F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71EAE"/>
    <w:rsid w:val="00A72798"/>
    <w:rsid w:val="00A866EC"/>
    <w:rsid w:val="00A90D6D"/>
    <w:rsid w:val="00A90FC8"/>
    <w:rsid w:val="00A91D49"/>
    <w:rsid w:val="00AB060D"/>
    <w:rsid w:val="00AB4085"/>
    <w:rsid w:val="00AB7588"/>
    <w:rsid w:val="00AB762B"/>
    <w:rsid w:val="00AC7610"/>
    <w:rsid w:val="00AD1193"/>
    <w:rsid w:val="00AD23A3"/>
    <w:rsid w:val="00AF0671"/>
    <w:rsid w:val="00B057F1"/>
    <w:rsid w:val="00B14F9F"/>
    <w:rsid w:val="00B254DB"/>
    <w:rsid w:val="00B262C1"/>
    <w:rsid w:val="00B42B0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82F9B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5F4D"/>
    <w:rsid w:val="00D17732"/>
    <w:rsid w:val="00D24A70"/>
    <w:rsid w:val="00D24E00"/>
    <w:rsid w:val="00D341FB"/>
    <w:rsid w:val="00D35C8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384B"/>
    <w:rsid w:val="00DD1512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D2E81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0B4B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9361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5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90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8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1637</Characters>
  <Application>Microsoft Office Word</Application>
  <DocSecurity>0</DocSecurity>
  <Lines>13</Lines>
  <Paragraphs>3</Paragraphs>
  <ScaleCrop>false</ScaleCrop>
  <Company>2ndSpAcE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21</cp:revision>
  <cp:lastPrinted>2005-06-10T06:33:00Z</cp:lastPrinted>
  <dcterms:created xsi:type="dcterms:W3CDTF">2024-11-15T07:05:00Z</dcterms:created>
  <dcterms:modified xsi:type="dcterms:W3CDTF">2024-11-18T02:20:00Z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