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6BC031D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422400" cy="2044700"/>
            <wp:effectExtent l="0" t="0" r="10160" b="12700"/>
            <wp:wrapSquare wrapText="bothSides"/>
            <wp:docPr id="1" name="图片 39" descr="C:/Users/lenovo/Desktop/屏幕截图 2024-11-11 230234.png屏幕截图 2024-11-11 23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1-11 230234.png屏幕截图 2024-11-11 230234"/>
                    <pic:cNvPicPr>
                      <a:picLocks noChangeAspect="1"/>
                    </pic:cNvPicPr>
                  </pic:nvPicPr>
                  <pic:blipFill>
                    <a:blip r:embed="rId6"/>
                    <a:srcRect t="4107" b="4107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《30天清除杂乱和债务：通向秩序和财务安全的内心指南》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30 Days to Eliminate Clutter and Debt Your Inner Guide to Order and Financial Security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Paula Langguth Ryan 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and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 Janet L. Hall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G&amp;D Media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160页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2024年9月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自助/经管</w:t>
      </w:r>
    </w:p>
    <w:p w14:paraId="4C0CC587">
      <w:pPr>
        <w:rPr>
          <w:rFonts w:hint="eastAsia" w:ascii="Arial" w:hAnsi="Arial" w:cs="Arial"/>
          <w:b/>
          <w:bCs/>
          <w:color w:val="FF0000"/>
          <w:spacing w:val="-3"/>
          <w:sz w:val="21"/>
          <w:szCs w:val="21"/>
          <w:shd w:val="clear" w:color="auto" w:fill="FFFFFF"/>
          <w:lang w:val="en-US" w:eastAsia="zh-CN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586C973A">
      <w:pPr>
        <w:ind w:firstLine="420" w:firstLineChars="200"/>
        <w:rPr>
          <w:rFonts w:hint="eastAsia"/>
        </w:rPr>
      </w:pPr>
      <w:r>
        <w:rPr>
          <w:rFonts w:hint="eastAsia"/>
        </w:rPr>
        <w:t>在面临杂乱和债务的交叉路口，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会发现一组核心信念，这些信念阻碍了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的进步。通过每天小而精的阅读，本书帮助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探索并识别那些</w:t>
      </w:r>
      <w:r>
        <w:rPr>
          <w:rFonts w:hint="eastAsia"/>
          <w:lang w:val="en-US" w:eastAsia="zh-CN"/>
        </w:rPr>
        <w:t>让人</w:t>
      </w:r>
      <w:r>
        <w:rPr>
          <w:rFonts w:hint="eastAsia"/>
        </w:rPr>
        <w:t>停留在杂乱和债务循环中的意识和无意识信念、态度和看法。</w:t>
      </w:r>
    </w:p>
    <w:p w14:paraId="67C5C136">
      <w:pPr>
        <w:rPr>
          <w:rFonts w:hint="eastAsia"/>
        </w:rPr>
      </w:pPr>
    </w:p>
    <w:p w14:paraId="74388051">
      <w:pPr>
        <w:ind w:firstLine="420" w:firstLineChars="200"/>
        <w:rPr>
          <w:rFonts w:hint="eastAsia"/>
        </w:rPr>
      </w:pPr>
      <w:r>
        <w:rPr>
          <w:rFonts w:hint="eastAsia"/>
        </w:rPr>
        <w:t>通过有针对性的自我反思和每天指导，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将转变关于杂乱和债务的信念——并利用</w:t>
      </w:r>
      <w:r>
        <w:rPr>
          <w:rFonts w:hint="eastAsia"/>
          <w:lang w:val="en-US" w:eastAsia="zh-CN"/>
        </w:rPr>
        <w:t>您</w:t>
      </w:r>
      <w:r>
        <w:rPr>
          <w:rFonts w:hint="eastAsia"/>
        </w:rPr>
        <w:t>内在的智慧和力量，创造持久的积极变化。</w:t>
      </w:r>
    </w:p>
    <w:p w14:paraId="388D3843">
      <w:pPr>
        <w:rPr>
          <w:rFonts w:hint="eastAsia"/>
        </w:rPr>
      </w:pPr>
    </w:p>
    <w:p w14:paraId="518E46CE">
      <w:pPr>
        <w:ind w:firstLine="420" w:firstLineChars="200"/>
        <w:rPr>
          <w:b/>
          <w:color w:val="000000"/>
          <w:szCs w:val="21"/>
        </w:rPr>
      </w:pPr>
      <w:r>
        <w:rPr>
          <w:rFonts w:hint="eastAsia"/>
        </w:rPr>
        <w:t>本书旨在补充可能正在使用的任何整理系统。结束财务压力和压倒性的混乱，从今天开始创造一个有序和财务安全的生活。</w:t>
      </w:r>
    </w:p>
    <w:p w14:paraId="7C46E664">
      <w:pPr>
        <w:rPr>
          <w:b/>
          <w:color w:val="00000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316C6D59">
      <w:pPr>
        <w:ind w:right="420" w:firstLine="422" w:firstLineChars="200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宝拉·兰戈斯·瑞安（Paula Langguth Ryan）</w:t>
      </w:r>
      <w:r>
        <w:rPr>
          <w:rFonts w:hint="eastAsia"/>
          <w:b w:val="0"/>
          <w:bCs w:val="0"/>
          <w:color w:val="000000"/>
          <w:szCs w:val="21"/>
        </w:rPr>
        <w:t>于1993年创立了“同情调解员”（Compassionate Mediators）公司，致力于为个人、夫妻、企业和宗教组织提供变革性的调解和债务谈判服务及工作坊。她是《从破产中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触底反弹</w:t>
      </w:r>
      <w:r>
        <w:rPr>
          <w:rFonts w:hint="eastAsia"/>
          <w:b w:val="0"/>
          <w:bCs w:val="0"/>
          <w:color w:val="000000"/>
          <w:szCs w:val="21"/>
        </w:rPr>
        <w:t>》的作者，也是“打破债务循环——永久脱离债务”工作坊的创办人，还主持过每日广播节目《无冲突区》。宝拉专注于通过转变我们的思想和情感，创造财务冲突的双赢三赢解决方案。</w:t>
      </w:r>
    </w:p>
    <w:p w14:paraId="01A7A57D">
      <w:pPr>
        <w:ind w:right="420"/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</w:p>
    <w:p w14:paraId="4E554BC1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</w:rPr>
        <w:t>珍妮特·L·霍尔（Janet L. Hall）</w:t>
      </w:r>
      <w:r>
        <w:rPr>
          <w:rFonts w:hint="eastAsia"/>
          <w:b w:val="0"/>
          <w:bCs w:val="0"/>
          <w:color w:val="000000"/>
          <w:szCs w:val="21"/>
        </w:rPr>
        <w:t>被誉为“组织魔法师”，她于2021年去世前，已从事组织工作25年。她的技术结合了古老智慧、现代研究和心理学，帮助人们识别出需要改变的内在因素，激励他们变得有序并保持有序。珍妮特是《专业整理师的秘密》一书的作者，因其卓越的组织能力，曾获得联邦雇员女性组织和商业与专业女性联合会等团体的认可。</w:t>
      </w:r>
    </w:p>
    <w:p w14:paraId="25E03B1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3BAA399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4B02187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F61160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1. 聚焦于想要的  </w:t>
      </w:r>
    </w:p>
    <w:p w14:paraId="70167F7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2. 解渴于寂静  </w:t>
      </w:r>
    </w:p>
    <w:p w14:paraId="2331635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3. 培养勇气  </w:t>
      </w:r>
    </w:p>
    <w:p w14:paraId="642F20D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4. 接受已忽视的事物  </w:t>
      </w:r>
    </w:p>
    <w:p w14:paraId="58EF9AD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5. 成功的规划  </w:t>
      </w:r>
    </w:p>
    <w:p w14:paraId="4CD20A5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6. 快乐地接受（或拒绝）礼物  </w:t>
      </w:r>
    </w:p>
    <w:p w14:paraId="391ADD6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7. 就是存在  </w:t>
      </w:r>
    </w:p>
    <w:p w14:paraId="5FD75F2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8. 摆脱过时信念的束缚  </w:t>
      </w:r>
    </w:p>
    <w:p w14:paraId="584E71D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9. 拥抱游戏时间  </w:t>
      </w:r>
    </w:p>
    <w:p w14:paraId="5E15877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10. 摆脱预期结果  </w:t>
      </w:r>
    </w:p>
    <w:p w14:paraId="5FA7E94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11. 带着感恩祝福账单和杂乱  </w:t>
      </w:r>
    </w:p>
    <w:p w14:paraId="65118C3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12. 走向头等舱  </w:t>
      </w:r>
    </w:p>
    <w:p w14:paraId="233CCF3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13. 让宇宙来提供  </w:t>
      </w:r>
    </w:p>
    <w:p w14:paraId="3BEB0B9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14. 坚决说不  </w:t>
      </w:r>
    </w:p>
    <w:p w14:paraId="227B43F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15. 消除刺耳的态度  </w:t>
      </w:r>
    </w:p>
    <w:p w14:paraId="66A9FA2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16. 接受（并请求）原谅  </w:t>
      </w:r>
    </w:p>
    <w:p w14:paraId="5742E6FF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17. 放下对未知的恐惧  </w:t>
      </w:r>
    </w:p>
    <w:p w14:paraId="2AA8F24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18. 停止拖延  </w:t>
      </w:r>
    </w:p>
    <w:p w14:paraId="1B6E696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19. 拥抱价值  </w:t>
      </w:r>
    </w:p>
    <w:p w14:paraId="07C4A0D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20. 接受更多的简单和丰盈  </w:t>
      </w:r>
    </w:p>
    <w:p w14:paraId="7E3F876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21. 珍惜现在的视野  </w:t>
      </w:r>
    </w:p>
    <w:p w14:paraId="6799D16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22.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了解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完美和谐的人生  </w:t>
      </w:r>
    </w:p>
    <w:p w14:paraId="7455803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23. 认可真正的价值  </w:t>
      </w:r>
    </w:p>
    <w:p w14:paraId="32D3CA3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24. 从每个人和一切事物中汲取养分  </w:t>
      </w:r>
    </w:p>
    <w:p w14:paraId="0F17DF3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25. 以开放的心态面对生活  </w:t>
      </w:r>
    </w:p>
    <w:p w14:paraId="202ED5A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26. 呼唤内在的力量  </w:t>
      </w:r>
    </w:p>
    <w:p w14:paraId="29B4C4F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27. 培养不适区  </w:t>
      </w:r>
    </w:p>
    <w:p w14:paraId="365B027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28. 原谅所有过去的决定  </w:t>
      </w:r>
    </w:p>
    <w:p w14:paraId="1C0FE8A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29. 采用积极的态度  </w:t>
      </w:r>
    </w:p>
    <w:p w14:paraId="49F3FAB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30. 将山丘视为减速带</w:t>
      </w:r>
    </w:p>
    <w:p w14:paraId="6C0CC7F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7F88FA7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新书预告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 </w:t>
      </w:r>
    </w:p>
    <w:p w14:paraId="7614E3A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DebtBuster战略</w:t>
      </w:r>
    </w:p>
    <w:p w14:paraId="2806656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 xml:space="preserve">超级DebtBuster战略 </w:t>
      </w:r>
    </w:p>
    <w:p w14:paraId="26357C6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24058AA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 w14:paraId="3F4B05AC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E8F1BC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3876079"/>
    <w:rsid w:val="1BA86C22"/>
    <w:rsid w:val="1D861D57"/>
    <w:rsid w:val="22124C1E"/>
    <w:rsid w:val="23123060"/>
    <w:rsid w:val="2B5F1843"/>
    <w:rsid w:val="2DA34CE1"/>
    <w:rsid w:val="3AE04ADC"/>
    <w:rsid w:val="3C1934F8"/>
    <w:rsid w:val="3EB86803"/>
    <w:rsid w:val="432C279F"/>
    <w:rsid w:val="4AD018C6"/>
    <w:rsid w:val="58F02E72"/>
    <w:rsid w:val="62D30379"/>
    <w:rsid w:val="65516125"/>
    <w:rsid w:val="68EE2E29"/>
    <w:rsid w:val="6AEB37C3"/>
    <w:rsid w:val="6C5E150E"/>
    <w:rsid w:val="70384D3A"/>
    <w:rsid w:val="77E15A7D"/>
    <w:rsid w:val="7A2D7823"/>
    <w:rsid w:val="7AFB7B18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1051</Words>
  <Characters>1531</Characters>
  <Lines>25</Lines>
  <Paragraphs>7</Paragraphs>
  <TotalTime>86</TotalTime>
  <ScaleCrop>false</ScaleCrop>
  <LinksUpToDate>false</LinksUpToDate>
  <CharactersWithSpaces>1670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2024-11-20T02:54:20Z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7E342AC3ED0D4C08BF8E1B911E1EEC9C_13</vt:lpwstr>
  </property>
</Properties>
</file>