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64ABA" w14:textId="77777777" w:rsidR="00612E16" w:rsidRDefault="00612E16">
      <w:pPr>
        <w:jc w:val="center"/>
        <w:rPr>
          <w:b/>
          <w:bCs/>
          <w:sz w:val="18"/>
          <w:szCs w:val="18"/>
          <w:shd w:val="pct10" w:color="auto" w:fill="FFFFFF"/>
        </w:rPr>
      </w:pPr>
    </w:p>
    <w:p w14:paraId="00DD8456"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4D2A84A6" w14:textId="77777777" w:rsidR="00612E16" w:rsidRDefault="00612E16">
      <w:pPr>
        <w:tabs>
          <w:tab w:val="left" w:pos="341"/>
          <w:tab w:val="left" w:pos="5235"/>
        </w:tabs>
        <w:jc w:val="left"/>
        <w:rPr>
          <w:b/>
          <w:bCs/>
          <w:color w:val="000000"/>
          <w:szCs w:val="18"/>
        </w:rPr>
      </w:pPr>
    </w:p>
    <w:p w14:paraId="732FB0FD" w14:textId="6717C8A9" w:rsidR="00612E16" w:rsidRDefault="00612E16">
      <w:pPr>
        <w:rPr>
          <w:b/>
          <w:szCs w:val="21"/>
        </w:rPr>
      </w:pPr>
    </w:p>
    <w:p w14:paraId="07A5D9AB" w14:textId="6FB353DC" w:rsidR="00612E16" w:rsidRDefault="008D43CC">
      <w:pPr>
        <w:rPr>
          <w:b/>
          <w:szCs w:val="21"/>
        </w:rPr>
      </w:pPr>
      <w:r>
        <w:rPr>
          <w:rFonts w:hint="eastAsia"/>
          <w:noProof/>
        </w:rPr>
        <w:drawing>
          <wp:anchor distT="0" distB="0" distL="114300" distR="114300" simplePos="0" relativeHeight="251687936" behindDoc="0" locked="0" layoutInCell="1" allowOverlap="1" wp14:anchorId="4CA08BF5" wp14:editId="56F60841">
            <wp:simplePos x="0" y="0"/>
            <wp:positionH relativeFrom="margin">
              <wp:align>right</wp:align>
            </wp:positionH>
            <wp:positionV relativeFrom="paragraph">
              <wp:posOffset>12065</wp:posOffset>
            </wp:positionV>
            <wp:extent cx="1521460" cy="2314575"/>
            <wp:effectExtent l="0" t="0" r="2540" b="9525"/>
            <wp:wrapSquare wrapText="bothSides"/>
            <wp:docPr id="4898292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146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EF344F" w:rsidRPr="00EF344F">
        <w:rPr>
          <w:rFonts w:hint="eastAsia"/>
          <w:b/>
          <w:bCs/>
          <w:szCs w:val="21"/>
        </w:rPr>
        <w:t>谈判从说“不”开始</w:t>
      </w:r>
      <w:r w:rsidR="00EF344F">
        <w:rPr>
          <w:rFonts w:hint="eastAsia"/>
          <w:b/>
          <w:bCs/>
          <w:szCs w:val="21"/>
        </w:rPr>
        <w:t>：</w:t>
      </w:r>
      <w:r w:rsidR="00EF344F" w:rsidRPr="00EF344F">
        <w:rPr>
          <w:rFonts w:hint="eastAsia"/>
          <w:b/>
          <w:bCs/>
          <w:szCs w:val="21"/>
        </w:rPr>
        <w:t>“不不”为营，从优势到强势的谈判</w:t>
      </w:r>
      <w:r w:rsidR="006F2570">
        <w:rPr>
          <w:b/>
          <w:szCs w:val="21"/>
        </w:rPr>
        <w:t>》</w:t>
      </w:r>
    </w:p>
    <w:p w14:paraId="009C1D10" w14:textId="4E495E4B" w:rsidR="00612E16" w:rsidRDefault="006F2570">
      <w:pPr>
        <w:rPr>
          <w:b/>
          <w:szCs w:val="21"/>
        </w:rPr>
      </w:pPr>
      <w:r>
        <w:rPr>
          <w:b/>
          <w:szCs w:val="21"/>
        </w:rPr>
        <w:t>英文书名：</w:t>
      </w:r>
      <w:r w:rsidR="001476B0" w:rsidRPr="001476B0">
        <w:rPr>
          <w:b/>
          <w:szCs w:val="21"/>
        </w:rPr>
        <w:t>START WITH NO</w:t>
      </w:r>
      <w:r w:rsidR="001476B0">
        <w:rPr>
          <w:rFonts w:hint="eastAsia"/>
          <w:b/>
          <w:szCs w:val="21"/>
        </w:rPr>
        <w:t xml:space="preserve">: </w:t>
      </w:r>
      <w:r w:rsidR="001476B0" w:rsidRPr="001476B0">
        <w:rPr>
          <w:b/>
          <w:szCs w:val="21"/>
        </w:rPr>
        <w:t>The Negotiating Tools that the Pros Don't Want You to Know</w:t>
      </w:r>
    </w:p>
    <w:p w14:paraId="00139B2D" w14:textId="299081A6" w:rsidR="00612E16" w:rsidRDefault="006F2570">
      <w:pPr>
        <w:rPr>
          <w:b/>
          <w:szCs w:val="21"/>
        </w:rPr>
      </w:pPr>
      <w:r>
        <w:rPr>
          <w:b/>
          <w:szCs w:val="21"/>
        </w:rPr>
        <w:t>作</w:t>
      </w:r>
      <w:r>
        <w:rPr>
          <w:b/>
          <w:szCs w:val="21"/>
        </w:rPr>
        <w:t xml:space="preserve">    </w:t>
      </w:r>
      <w:r>
        <w:rPr>
          <w:b/>
          <w:szCs w:val="21"/>
        </w:rPr>
        <w:t>者：</w:t>
      </w:r>
      <w:r w:rsidR="00EF344F" w:rsidRPr="00EF344F">
        <w:rPr>
          <w:b/>
          <w:szCs w:val="21"/>
        </w:rPr>
        <w:t>Jim Camp</w:t>
      </w:r>
    </w:p>
    <w:p w14:paraId="0B34AED8" w14:textId="02EBC0EC"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EF344F" w:rsidRPr="00EF344F">
        <w:rPr>
          <w:b/>
          <w:szCs w:val="21"/>
        </w:rPr>
        <w:t>Crown</w:t>
      </w:r>
    </w:p>
    <w:p w14:paraId="7F245ADC" w14:textId="3960C814" w:rsidR="00612E16" w:rsidRDefault="006F2570">
      <w:pPr>
        <w:rPr>
          <w:b/>
          <w:szCs w:val="21"/>
        </w:rPr>
      </w:pPr>
      <w:r>
        <w:rPr>
          <w:b/>
          <w:szCs w:val="21"/>
        </w:rPr>
        <w:t>代理公司：</w:t>
      </w:r>
      <w:r w:rsidR="004C6E72">
        <w:rPr>
          <w:b/>
          <w:szCs w:val="21"/>
        </w:rPr>
        <w:t>A</w:t>
      </w:r>
      <w:r>
        <w:rPr>
          <w:b/>
          <w:szCs w:val="21"/>
        </w:rPr>
        <w:t>NA</w:t>
      </w:r>
      <w:r>
        <w:rPr>
          <w:b/>
        </w:rPr>
        <w:t>/Jessica</w:t>
      </w:r>
      <w:r w:rsidR="00EF344F">
        <w:rPr>
          <w:rFonts w:hint="eastAsia"/>
          <w:b/>
        </w:rPr>
        <w:t xml:space="preserve"> Wu</w:t>
      </w:r>
    </w:p>
    <w:p w14:paraId="30BE9B18" w14:textId="08162B70" w:rsidR="00612E16" w:rsidRDefault="006F2570">
      <w:pPr>
        <w:rPr>
          <w:b/>
          <w:szCs w:val="21"/>
        </w:rPr>
      </w:pPr>
      <w:r>
        <w:rPr>
          <w:b/>
          <w:szCs w:val="21"/>
        </w:rPr>
        <w:t>页</w:t>
      </w:r>
      <w:r>
        <w:rPr>
          <w:b/>
          <w:szCs w:val="21"/>
        </w:rPr>
        <w:t xml:space="preserve">    </w:t>
      </w:r>
      <w:r>
        <w:rPr>
          <w:b/>
          <w:szCs w:val="21"/>
        </w:rPr>
        <w:t>数：</w:t>
      </w:r>
      <w:r w:rsidR="00EF344F" w:rsidRPr="00EF344F">
        <w:rPr>
          <w:b/>
          <w:szCs w:val="21"/>
        </w:rPr>
        <w:t>288</w:t>
      </w:r>
      <w:r>
        <w:rPr>
          <w:b/>
          <w:szCs w:val="21"/>
        </w:rPr>
        <w:t>页</w:t>
      </w:r>
    </w:p>
    <w:p w14:paraId="1B50AD54" w14:textId="6EBA17EF" w:rsidR="00612E16" w:rsidRDefault="006F2570">
      <w:pPr>
        <w:rPr>
          <w:b/>
          <w:szCs w:val="21"/>
        </w:rPr>
      </w:pPr>
      <w:r>
        <w:rPr>
          <w:b/>
          <w:szCs w:val="21"/>
        </w:rPr>
        <w:t>出版时间：</w:t>
      </w:r>
      <w:r w:rsidR="00EF344F" w:rsidRPr="00EF344F">
        <w:rPr>
          <w:b/>
          <w:szCs w:val="21"/>
        </w:rPr>
        <w:t>2002</w:t>
      </w:r>
      <w:r>
        <w:rPr>
          <w:b/>
          <w:szCs w:val="21"/>
        </w:rPr>
        <w:t>年</w:t>
      </w:r>
      <w:r w:rsidR="00EF344F">
        <w:rPr>
          <w:rFonts w:hint="eastAsia"/>
          <w:b/>
          <w:szCs w:val="21"/>
        </w:rPr>
        <w:t>7</w:t>
      </w:r>
      <w:r>
        <w:rPr>
          <w:b/>
          <w:szCs w:val="21"/>
        </w:rPr>
        <w:t>月</w:t>
      </w:r>
    </w:p>
    <w:p w14:paraId="01163F8B" w14:textId="77777777" w:rsidR="00612E16" w:rsidRDefault="006F2570">
      <w:pPr>
        <w:rPr>
          <w:b/>
          <w:szCs w:val="21"/>
        </w:rPr>
      </w:pPr>
      <w:r>
        <w:rPr>
          <w:b/>
          <w:szCs w:val="21"/>
        </w:rPr>
        <w:t>代理地区：中国大陆</w:t>
      </w:r>
      <w:r w:rsidR="004C6E72">
        <w:rPr>
          <w:rFonts w:hint="eastAsia"/>
          <w:b/>
          <w:szCs w:val="21"/>
        </w:rPr>
        <w:t>、台湾</w:t>
      </w:r>
    </w:p>
    <w:p w14:paraId="4D906AAC" w14:textId="52534420" w:rsidR="00612E16" w:rsidRDefault="006F2570">
      <w:pPr>
        <w:rPr>
          <w:b/>
          <w:szCs w:val="21"/>
        </w:rPr>
      </w:pPr>
      <w:r>
        <w:rPr>
          <w:b/>
          <w:szCs w:val="21"/>
        </w:rPr>
        <w:t>审读资料：电子稿</w:t>
      </w:r>
    </w:p>
    <w:p w14:paraId="385924A6" w14:textId="16BE97E5" w:rsidR="00612E16" w:rsidRDefault="006F2570">
      <w:pPr>
        <w:rPr>
          <w:b/>
          <w:szCs w:val="21"/>
        </w:rPr>
      </w:pPr>
      <w:r>
        <w:rPr>
          <w:b/>
          <w:szCs w:val="21"/>
        </w:rPr>
        <w:t>类</w:t>
      </w:r>
      <w:r>
        <w:rPr>
          <w:b/>
          <w:szCs w:val="21"/>
        </w:rPr>
        <w:t xml:space="preserve">    </w:t>
      </w:r>
      <w:r>
        <w:rPr>
          <w:b/>
          <w:szCs w:val="21"/>
        </w:rPr>
        <w:t>型：</w:t>
      </w:r>
      <w:r w:rsidR="00EF344F">
        <w:rPr>
          <w:rFonts w:hint="eastAsia"/>
          <w:b/>
          <w:szCs w:val="21"/>
        </w:rPr>
        <w:t>经管</w:t>
      </w:r>
    </w:p>
    <w:p w14:paraId="33E92724" w14:textId="0C40D7B7" w:rsidR="00EF344F" w:rsidRPr="00EF344F" w:rsidRDefault="00EF344F">
      <w:pPr>
        <w:rPr>
          <w:b/>
          <w:color w:val="FF0000"/>
          <w:szCs w:val="21"/>
        </w:rPr>
      </w:pPr>
      <w:r w:rsidRPr="00EF344F">
        <w:rPr>
          <w:rFonts w:hint="eastAsia"/>
          <w:b/>
          <w:color w:val="FF0000"/>
          <w:szCs w:val="21"/>
        </w:rPr>
        <w:t>版权已授：爱沙尼亚、印度尼西亚、乌兹别克斯坦</w:t>
      </w:r>
    </w:p>
    <w:p w14:paraId="4EDFC347" w14:textId="58EB6A45" w:rsidR="00612E16" w:rsidRDefault="006F2570">
      <w:pPr>
        <w:rPr>
          <w:b/>
          <w:bCs/>
          <w:color w:val="FF0000"/>
          <w:szCs w:val="21"/>
        </w:rPr>
      </w:pPr>
      <w:r>
        <w:rPr>
          <w:rFonts w:hint="eastAsia"/>
          <w:b/>
          <w:bCs/>
          <w:color w:val="FF0000"/>
          <w:szCs w:val="21"/>
        </w:rPr>
        <w:t>中文简体字版曾授权，版权已回归</w:t>
      </w:r>
    </w:p>
    <w:p w14:paraId="109BCE27" w14:textId="290120BE" w:rsidR="00EF344F" w:rsidRDefault="00EF344F">
      <w:pPr>
        <w:rPr>
          <w:b/>
          <w:bCs/>
          <w:color w:val="FF0000"/>
          <w:szCs w:val="21"/>
        </w:rPr>
      </w:pPr>
      <w:r>
        <w:rPr>
          <w:rFonts w:hint="eastAsia"/>
          <w:b/>
          <w:bCs/>
          <w:color w:val="FF0000"/>
          <w:szCs w:val="21"/>
        </w:rPr>
        <w:t>亚马逊畅销书排名：</w:t>
      </w:r>
    </w:p>
    <w:p w14:paraId="5041E5AA" w14:textId="69F56C9B" w:rsidR="00EF344F" w:rsidRPr="00EF344F" w:rsidRDefault="00EF344F" w:rsidP="00EF344F">
      <w:pPr>
        <w:rPr>
          <w:b/>
          <w:bCs/>
          <w:color w:val="FF0000"/>
          <w:szCs w:val="21"/>
        </w:rPr>
      </w:pPr>
      <w:r w:rsidRPr="00EF344F">
        <w:rPr>
          <w:b/>
          <w:bCs/>
          <w:color w:val="FF0000"/>
          <w:szCs w:val="21"/>
        </w:rPr>
        <w:t>#18 in Business Negotiating (Books)</w:t>
      </w:r>
    </w:p>
    <w:p w14:paraId="0B149336" w14:textId="445B24AA" w:rsidR="00EF344F" w:rsidRPr="00EF344F" w:rsidRDefault="00EF344F" w:rsidP="00EF344F">
      <w:pPr>
        <w:rPr>
          <w:b/>
          <w:bCs/>
          <w:color w:val="FF0000"/>
          <w:szCs w:val="21"/>
        </w:rPr>
      </w:pPr>
      <w:r w:rsidRPr="00EF344F">
        <w:rPr>
          <w:b/>
          <w:bCs/>
          <w:color w:val="FF0000"/>
          <w:szCs w:val="21"/>
        </w:rPr>
        <w:t>#50 in Communication Skills</w:t>
      </w:r>
    </w:p>
    <w:p w14:paraId="3F66C265" w14:textId="2F603A09" w:rsidR="00EF344F" w:rsidRDefault="00EF344F" w:rsidP="00EF344F">
      <w:pPr>
        <w:rPr>
          <w:b/>
          <w:bCs/>
          <w:color w:val="FF0000"/>
          <w:szCs w:val="21"/>
        </w:rPr>
      </w:pPr>
      <w:r w:rsidRPr="00EF344F">
        <w:rPr>
          <w:b/>
          <w:bCs/>
          <w:color w:val="FF0000"/>
          <w:szCs w:val="21"/>
        </w:rPr>
        <w:t>#150 in Business Management (Books)</w:t>
      </w:r>
    </w:p>
    <w:p w14:paraId="795365DD" w14:textId="0E452CE3" w:rsidR="00612E16" w:rsidRDefault="00612E16">
      <w:pPr>
        <w:rPr>
          <w:b/>
          <w:bCs/>
          <w:szCs w:val="21"/>
        </w:rPr>
      </w:pPr>
    </w:p>
    <w:p w14:paraId="0F77BEC8" w14:textId="0ED7A688" w:rsidR="00612E16" w:rsidRDefault="00EF344F">
      <w:pPr>
        <w:spacing w:line="280" w:lineRule="exact"/>
        <w:rPr>
          <w:b/>
          <w:bCs/>
          <w:szCs w:val="21"/>
        </w:rPr>
      </w:pPr>
      <w:r>
        <w:rPr>
          <w:rFonts w:hint="eastAsia"/>
          <w:noProof/>
        </w:rPr>
        <w:drawing>
          <wp:anchor distT="0" distB="0" distL="114300" distR="114300" simplePos="0" relativeHeight="251688960" behindDoc="0" locked="0" layoutInCell="1" allowOverlap="1" wp14:anchorId="5A6D8696" wp14:editId="21B92610">
            <wp:simplePos x="0" y="0"/>
            <wp:positionH relativeFrom="margin">
              <wp:align>right</wp:align>
            </wp:positionH>
            <wp:positionV relativeFrom="paragraph">
              <wp:posOffset>10194</wp:posOffset>
            </wp:positionV>
            <wp:extent cx="1439545" cy="2072005"/>
            <wp:effectExtent l="0" t="0" r="8255" b="4445"/>
            <wp:wrapSquare wrapText="bothSides"/>
            <wp:docPr id="2823885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14:paraId="7FDEBCEB" w14:textId="2089C5CB" w:rsidR="00612E16" w:rsidRDefault="006F2570">
      <w:pPr>
        <w:spacing w:line="280" w:lineRule="exact"/>
        <w:rPr>
          <w:b/>
          <w:bCs/>
          <w:szCs w:val="21"/>
        </w:rPr>
      </w:pPr>
      <w:r>
        <w:rPr>
          <w:b/>
          <w:bCs/>
          <w:szCs w:val="21"/>
        </w:rPr>
        <w:t>书</w:t>
      </w:r>
      <w:r>
        <w:rPr>
          <w:b/>
          <w:bCs/>
          <w:szCs w:val="21"/>
        </w:rPr>
        <w:t xml:space="preserve">  </w:t>
      </w:r>
      <w:r>
        <w:rPr>
          <w:b/>
          <w:bCs/>
          <w:szCs w:val="21"/>
        </w:rPr>
        <w:t>名：</w:t>
      </w:r>
      <w:r w:rsidR="00EF344F">
        <w:rPr>
          <w:b/>
          <w:szCs w:val="21"/>
        </w:rPr>
        <w:t>《</w:t>
      </w:r>
      <w:r w:rsidR="00EF344F" w:rsidRPr="00EF344F">
        <w:rPr>
          <w:rFonts w:hint="eastAsia"/>
          <w:b/>
          <w:bCs/>
          <w:szCs w:val="21"/>
        </w:rPr>
        <w:t>谈判从说“不”开始</w:t>
      </w:r>
      <w:r w:rsidR="00EF344F">
        <w:rPr>
          <w:rFonts w:hint="eastAsia"/>
          <w:b/>
          <w:bCs/>
          <w:szCs w:val="21"/>
        </w:rPr>
        <w:t>：</w:t>
      </w:r>
      <w:r w:rsidR="00EF344F" w:rsidRPr="00EF344F">
        <w:rPr>
          <w:rFonts w:hint="eastAsia"/>
          <w:b/>
          <w:bCs/>
          <w:szCs w:val="21"/>
        </w:rPr>
        <w:t>“不不”为营，从优势到强势的谈判</w:t>
      </w:r>
      <w:r w:rsidR="00EF344F">
        <w:rPr>
          <w:b/>
          <w:szCs w:val="21"/>
        </w:rPr>
        <w:t>》</w:t>
      </w:r>
    </w:p>
    <w:p w14:paraId="1F028167" w14:textId="3C33A3EE" w:rsidR="00612E16" w:rsidRDefault="006F2570">
      <w:pPr>
        <w:wordWrap w:val="0"/>
        <w:jc w:val="left"/>
        <w:rPr>
          <w:b/>
          <w:bCs/>
          <w:szCs w:val="21"/>
        </w:rPr>
      </w:pPr>
      <w:r>
        <w:rPr>
          <w:b/>
          <w:bCs/>
          <w:szCs w:val="21"/>
        </w:rPr>
        <w:t>作</w:t>
      </w:r>
      <w:r>
        <w:rPr>
          <w:b/>
          <w:bCs/>
          <w:szCs w:val="21"/>
        </w:rPr>
        <w:t xml:space="preserve">  </w:t>
      </w:r>
      <w:r>
        <w:rPr>
          <w:b/>
          <w:bCs/>
          <w:szCs w:val="21"/>
        </w:rPr>
        <w:t>者：</w:t>
      </w:r>
      <w:r w:rsidR="00EF344F" w:rsidRPr="00EF344F">
        <w:rPr>
          <w:rFonts w:hint="eastAsia"/>
          <w:b/>
          <w:bCs/>
          <w:szCs w:val="21"/>
        </w:rPr>
        <w:t>吉姆·坎普</w:t>
      </w:r>
    </w:p>
    <w:p w14:paraId="3E2B13FA" w14:textId="0B771E07" w:rsidR="00612E16" w:rsidRDefault="006F2570">
      <w:pPr>
        <w:wordWrap w:val="0"/>
        <w:jc w:val="left"/>
        <w:rPr>
          <w:bCs/>
          <w:szCs w:val="21"/>
        </w:rPr>
      </w:pPr>
      <w:r>
        <w:rPr>
          <w:b/>
          <w:bCs/>
          <w:szCs w:val="21"/>
        </w:rPr>
        <w:t>出版社：</w:t>
      </w:r>
      <w:r w:rsidR="00EF344F" w:rsidRPr="00EF344F">
        <w:rPr>
          <w:rFonts w:hint="eastAsia"/>
          <w:b/>
          <w:bCs/>
          <w:szCs w:val="21"/>
        </w:rPr>
        <w:t>广东经济出版社</w:t>
      </w:r>
    </w:p>
    <w:p w14:paraId="15AA2335" w14:textId="60340486" w:rsidR="00612E16" w:rsidRDefault="006F2570">
      <w:pPr>
        <w:wordWrap w:val="0"/>
        <w:jc w:val="left"/>
        <w:rPr>
          <w:b/>
          <w:bCs/>
          <w:szCs w:val="21"/>
        </w:rPr>
      </w:pPr>
      <w:r>
        <w:rPr>
          <w:b/>
          <w:bCs/>
          <w:szCs w:val="21"/>
        </w:rPr>
        <w:t>译</w:t>
      </w:r>
      <w:r>
        <w:rPr>
          <w:b/>
          <w:bCs/>
          <w:szCs w:val="21"/>
        </w:rPr>
        <w:t xml:space="preserve">  </w:t>
      </w:r>
      <w:r>
        <w:rPr>
          <w:b/>
          <w:bCs/>
          <w:szCs w:val="21"/>
        </w:rPr>
        <w:t>者：</w:t>
      </w:r>
      <w:r w:rsidR="00EF344F" w:rsidRPr="00EF344F">
        <w:rPr>
          <w:rFonts w:hint="eastAsia"/>
          <w:b/>
          <w:bCs/>
          <w:szCs w:val="21"/>
        </w:rPr>
        <w:t>任月圆</w:t>
      </w:r>
    </w:p>
    <w:p w14:paraId="3B15635F" w14:textId="1760E554" w:rsidR="00612E16" w:rsidRDefault="006F2570">
      <w:pPr>
        <w:wordWrap w:val="0"/>
        <w:jc w:val="left"/>
        <w:rPr>
          <w:b/>
          <w:bCs/>
          <w:szCs w:val="21"/>
        </w:rPr>
      </w:pPr>
      <w:r>
        <w:rPr>
          <w:b/>
          <w:bCs/>
          <w:szCs w:val="21"/>
        </w:rPr>
        <w:t>出版年：</w:t>
      </w:r>
      <w:r w:rsidR="00EF344F" w:rsidRPr="00EF344F">
        <w:rPr>
          <w:b/>
          <w:bCs/>
          <w:szCs w:val="21"/>
        </w:rPr>
        <w:t>2010</w:t>
      </w:r>
      <w:r>
        <w:rPr>
          <w:b/>
          <w:bCs/>
          <w:szCs w:val="21"/>
        </w:rPr>
        <w:t>年</w:t>
      </w:r>
      <w:r w:rsidR="00EF344F">
        <w:rPr>
          <w:rFonts w:hint="eastAsia"/>
          <w:b/>
          <w:bCs/>
          <w:szCs w:val="21"/>
        </w:rPr>
        <w:t>3</w:t>
      </w:r>
      <w:r>
        <w:rPr>
          <w:b/>
          <w:bCs/>
          <w:szCs w:val="21"/>
        </w:rPr>
        <w:t>月</w:t>
      </w:r>
    </w:p>
    <w:p w14:paraId="3E92196A" w14:textId="368CCE84" w:rsidR="00612E16" w:rsidRDefault="006F2570">
      <w:pPr>
        <w:wordWrap w:val="0"/>
        <w:jc w:val="left"/>
        <w:rPr>
          <w:b/>
          <w:bCs/>
          <w:szCs w:val="21"/>
        </w:rPr>
      </w:pPr>
      <w:r>
        <w:rPr>
          <w:b/>
          <w:bCs/>
          <w:szCs w:val="21"/>
        </w:rPr>
        <w:t>页</w:t>
      </w:r>
      <w:r>
        <w:rPr>
          <w:b/>
          <w:bCs/>
          <w:szCs w:val="21"/>
        </w:rPr>
        <w:t xml:space="preserve">  </w:t>
      </w:r>
      <w:r>
        <w:rPr>
          <w:b/>
          <w:bCs/>
          <w:szCs w:val="21"/>
        </w:rPr>
        <w:t>数：</w:t>
      </w:r>
      <w:r w:rsidR="00EF344F" w:rsidRPr="00EF344F">
        <w:rPr>
          <w:b/>
          <w:bCs/>
          <w:szCs w:val="21"/>
        </w:rPr>
        <w:t>205</w:t>
      </w:r>
      <w:r>
        <w:rPr>
          <w:b/>
          <w:bCs/>
          <w:szCs w:val="21"/>
        </w:rPr>
        <w:t>页</w:t>
      </w:r>
    </w:p>
    <w:p w14:paraId="05E5D28D" w14:textId="4D59E944" w:rsidR="00612E16" w:rsidRDefault="006F2570">
      <w:pPr>
        <w:wordWrap w:val="0"/>
        <w:jc w:val="left"/>
        <w:rPr>
          <w:b/>
          <w:bCs/>
          <w:szCs w:val="21"/>
        </w:rPr>
      </w:pPr>
      <w:r>
        <w:rPr>
          <w:b/>
          <w:bCs/>
          <w:szCs w:val="21"/>
        </w:rPr>
        <w:t>定</w:t>
      </w:r>
      <w:r>
        <w:rPr>
          <w:b/>
          <w:bCs/>
          <w:szCs w:val="21"/>
        </w:rPr>
        <w:t xml:space="preserve">  </w:t>
      </w:r>
      <w:r>
        <w:rPr>
          <w:b/>
          <w:bCs/>
          <w:szCs w:val="21"/>
        </w:rPr>
        <w:t>价：</w:t>
      </w:r>
      <w:r w:rsidR="00EF344F" w:rsidRPr="00EF344F">
        <w:rPr>
          <w:b/>
          <w:bCs/>
          <w:szCs w:val="21"/>
        </w:rPr>
        <w:t>28</w:t>
      </w:r>
      <w:r>
        <w:rPr>
          <w:b/>
          <w:bCs/>
          <w:szCs w:val="21"/>
        </w:rPr>
        <w:t>元</w:t>
      </w:r>
    </w:p>
    <w:p w14:paraId="5CCB12EF" w14:textId="77777777" w:rsidR="00612E16" w:rsidRDefault="006F2570">
      <w:pPr>
        <w:wordWrap w:val="0"/>
        <w:jc w:val="left"/>
        <w:rPr>
          <w:b/>
          <w:bCs/>
          <w:szCs w:val="21"/>
        </w:rPr>
      </w:pPr>
      <w:r>
        <w:rPr>
          <w:b/>
          <w:bCs/>
          <w:szCs w:val="21"/>
        </w:rPr>
        <w:t>装</w:t>
      </w:r>
      <w:r>
        <w:rPr>
          <w:b/>
          <w:bCs/>
          <w:szCs w:val="21"/>
        </w:rPr>
        <w:t xml:space="preserve">  </w:t>
      </w:r>
      <w:r>
        <w:rPr>
          <w:b/>
          <w:bCs/>
          <w:szCs w:val="21"/>
        </w:rPr>
        <w:t>帧：</w:t>
      </w:r>
      <w:r w:rsidR="005D0397" w:rsidRPr="005D0397">
        <w:rPr>
          <w:rFonts w:hint="eastAsia"/>
          <w:b/>
          <w:bCs/>
          <w:szCs w:val="21"/>
        </w:rPr>
        <w:t>平装</w:t>
      </w:r>
    </w:p>
    <w:p w14:paraId="75A23F00" w14:textId="033C97A1" w:rsidR="00612E16" w:rsidRPr="00EF344F" w:rsidRDefault="00EF344F">
      <w:pPr>
        <w:rPr>
          <w:szCs w:val="21"/>
        </w:rPr>
      </w:pPr>
      <w:hyperlink r:id="rId10" w:history="1">
        <w:r w:rsidRPr="00EF344F">
          <w:rPr>
            <w:rStyle w:val="ab"/>
            <w:szCs w:val="21"/>
          </w:rPr>
          <w:t>谈判从说</w:t>
        </w:r>
        <w:r w:rsidRPr="00EF344F">
          <w:rPr>
            <w:rStyle w:val="ab"/>
            <w:szCs w:val="21"/>
          </w:rPr>
          <w:t>“</w:t>
        </w:r>
        <w:r w:rsidRPr="00EF344F">
          <w:rPr>
            <w:rStyle w:val="ab"/>
            <w:szCs w:val="21"/>
          </w:rPr>
          <w:t>不</w:t>
        </w:r>
        <w:r w:rsidRPr="00EF344F">
          <w:rPr>
            <w:rStyle w:val="ab"/>
            <w:szCs w:val="21"/>
          </w:rPr>
          <w:t>”</w:t>
        </w:r>
        <w:r w:rsidRPr="00EF344F">
          <w:rPr>
            <w:rStyle w:val="ab"/>
            <w:szCs w:val="21"/>
          </w:rPr>
          <w:t>开始</w:t>
        </w:r>
        <w:r w:rsidRPr="00EF344F">
          <w:rPr>
            <w:rStyle w:val="ab"/>
            <w:szCs w:val="21"/>
          </w:rPr>
          <w:t xml:space="preserve"> (</w:t>
        </w:r>
        <w:r w:rsidRPr="00EF344F">
          <w:rPr>
            <w:rStyle w:val="ab"/>
            <w:szCs w:val="21"/>
          </w:rPr>
          <w:t>豆瓣</w:t>
        </w:r>
        <w:r w:rsidRPr="00EF344F">
          <w:rPr>
            <w:rStyle w:val="ab"/>
            <w:szCs w:val="21"/>
          </w:rPr>
          <w:t>)</w:t>
        </w:r>
      </w:hyperlink>
    </w:p>
    <w:p w14:paraId="6C57DD95" w14:textId="77777777" w:rsidR="00612E16" w:rsidRDefault="00612E16">
      <w:pPr>
        <w:rPr>
          <w:b/>
          <w:bCs/>
          <w:szCs w:val="21"/>
        </w:rPr>
      </w:pPr>
    </w:p>
    <w:p w14:paraId="01DC7D44" w14:textId="77777777" w:rsidR="00612E16" w:rsidRDefault="006F2570">
      <w:pPr>
        <w:rPr>
          <w:b/>
          <w:bCs/>
          <w:szCs w:val="21"/>
        </w:rPr>
      </w:pPr>
      <w:r>
        <w:rPr>
          <w:b/>
          <w:bCs/>
          <w:szCs w:val="21"/>
        </w:rPr>
        <w:t>内容简介：</w:t>
      </w:r>
    </w:p>
    <w:p w14:paraId="02BE4EFB" w14:textId="77777777" w:rsidR="00612E16" w:rsidRPr="009C42E7" w:rsidRDefault="00612E16">
      <w:pPr>
        <w:rPr>
          <w:szCs w:val="21"/>
        </w:rPr>
      </w:pPr>
    </w:p>
    <w:p w14:paraId="531E2FC2" w14:textId="60695A43" w:rsidR="00EF344F" w:rsidRPr="00EF344F" w:rsidRDefault="00EF344F" w:rsidP="00EF344F">
      <w:pPr>
        <w:ind w:firstLineChars="200" w:firstLine="420"/>
        <w:rPr>
          <w:szCs w:val="21"/>
        </w:rPr>
      </w:pPr>
      <w:r w:rsidRPr="00EF344F">
        <w:rPr>
          <w:rFonts w:hint="eastAsia"/>
          <w:szCs w:val="21"/>
        </w:rPr>
        <w:t>丰富的案例</w:t>
      </w:r>
      <w:r>
        <w:rPr>
          <w:rFonts w:hint="eastAsia"/>
          <w:szCs w:val="21"/>
        </w:rPr>
        <w:t>、</w:t>
      </w:r>
      <w:r w:rsidRPr="00EF344F">
        <w:rPr>
          <w:rFonts w:hint="eastAsia"/>
          <w:szCs w:val="21"/>
        </w:rPr>
        <w:t>独到的剖析</w:t>
      </w:r>
      <w:r>
        <w:rPr>
          <w:rFonts w:hint="eastAsia"/>
          <w:szCs w:val="21"/>
        </w:rPr>
        <w:t>、</w:t>
      </w:r>
      <w:r w:rsidRPr="00EF344F">
        <w:rPr>
          <w:rFonts w:hint="eastAsia"/>
          <w:szCs w:val="21"/>
        </w:rPr>
        <w:t>权威的指导</w:t>
      </w:r>
      <w:r>
        <w:rPr>
          <w:rFonts w:hint="eastAsia"/>
          <w:szCs w:val="21"/>
        </w:rPr>
        <w:t>、</w:t>
      </w:r>
      <w:r w:rsidRPr="00EF344F">
        <w:rPr>
          <w:rFonts w:hint="eastAsia"/>
          <w:szCs w:val="21"/>
        </w:rPr>
        <w:t>实用的技巧</w:t>
      </w:r>
      <w:r>
        <w:rPr>
          <w:rFonts w:hint="eastAsia"/>
          <w:szCs w:val="21"/>
        </w:rPr>
        <w:t>。</w:t>
      </w:r>
      <w:r w:rsidRPr="00EF344F">
        <w:rPr>
          <w:rFonts w:hint="eastAsia"/>
          <w:szCs w:val="21"/>
        </w:rPr>
        <w:t>在任何场合下，无论是购买新房、达成数百万美元的商业交易，还是决定带孩子们去哪里吃晚饭，《谈判从说“不”开始》都将为你提供一种颠覆传统思维、充满反直觉的系统化策略，助你在各种类型的</w:t>
      </w:r>
      <w:r>
        <w:rPr>
          <w:rFonts w:hint="eastAsia"/>
          <w:szCs w:val="21"/>
        </w:rPr>
        <w:t>谈判</w:t>
      </w:r>
      <w:r w:rsidRPr="00EF344F">
        <w:rPr>
          <w:rFonts w:hint="eastAsia"/>
          <w:szCs w:val="21"/>
        </w:rPr>
        <w:t>中游刃有余。</w:t>
      </w:r>
    </w:p>
    <w:p w14:paraId="481B168B" w14:textId="77777777" w:rsidR="00EF344F" w:rsidRPr="00EF344F" w:rsidRDefault="00EF344F" w:rsidP="00EF344F">
      <w:pPr>
        <w:ind w:firstLineChars="200" w:firstLine="420"/>
        <w:rPr>
          <w:szCs w:val="21"/>
        </w:rPr>
      </w:pPr>
    </w:p>
    <w:p w14:paraId="131EFF43" w14:textId="4249E9CF" w:rsidR="00EF344F" w:rsidRPr="00EF344F" w:rsidRDefault="00EF344F" w:rsidP="00EF344F">
      <w:pPr>
        <w:ind w:firstLineChars="200" w:firstLine="420"/>
        <w:rPr>
          <w:szCs w:val="21"/>
        </w:rPr>
      </w:pPr>
      <w:r w:rsidRPr="00EF344F">
        <w:rPr>
          <w:rFonts w:hint="eastAsia"/>
          <w:szCs w:val="21"/>
        </w:rPr>
        <w:lastRenderedPageBreak/>
        <w:t>你是否害怕多年的老主顾威胁与你终止合同？你是否极度渴求犹豫不决的顾客心甘情愿地买下商品</w:t>
      </w:r>
      <w:r>
        <w:rPr>
          <w:rFonts w:hint="eastAsia"/>
          <w:szCs w:val="21"/>
        </w:rPr>
        <w:t>？</w:t>
      </w:r>
      <w:r w:rsidRPr="00EF344F">
        <w:rPr>
          <w:rFonts w:hint="eastAsia"/>
          <w:szCs w:val="21"/>
        </w:rPr>
        <w:t>你是否一厢情愿地以为答应了对方的条款就能签下订单？你是否担心损害与大客户的合作关系而不敢伸手去讨债？你是否知道如何与难缠的老板谈加薪？请注意：所有的谈判都是利益的抗衡，要成为谈判大赢家，请向对手的无理要求说“不”！</w:t>
      </w:r>
    </w:p>
    <w:p w14:paraId="273359ED" w14:textId="77777777" w:rsidR="00EF344F" w:rsidRPr="00EF344F" w:rsidRDefault="00EF344F" w:rsidP="00EF344F">
      <w:pPr>
        <w:ind w:firstLineChars="200" w:firstLine="420"/>
        <w:rPr>
          <w:szCs w:val="21"/>
        </w:rPr>
      </w:pPr>
    </w:p>
    <w:p w14:paraId="424CF94F" w14:textId="77777777" w:rsidR="004B33ED" w:rsidRDefault="00EF344F" w:rsidP="00EF344F">
      <w:pPr>
        <w:ind w:firstLineChars="200" w:firstLine="420"/>
        <w:rPr>
          <w:szCs w:val="21"/>
        </w:rPr>
      </w:pPr>
      <w:r w:rsidRPr="00EF344F">
        <w:rPr>
          <w:rFonts w:hint="eastAsia"/>
          <w:szCs w:val="21"/>
        </w:rPr>
        <w:t>许多人认为要达成交易就得向对方的一切要求“</w:t>
      </w:r>
      <w:r>
        <w:rPr>
          <w:rFonts w:hint="eastAsia"/>
          <w:szCs w:val="21"/>
        </w:rPr>
        <w:t>YES</w:t>
      </w:r>
      <w:r w:rsidRPr="00EF344F">
        <w:rPr>
          <w:rFonts w:hint="eastAsia"/>
          <w:szCs w:val="21"/>
        </w:rPr>
        <w:t>”，他们害怕说“不”，也害怕听到“不”。然而，谈判中，对手会不择手段地迫使你作出不必要的妥协，试图笑里藏刀地“打劫”你。</w:t>
      </w:r>
    </w:p>
    <w:p w14:paraId="4621F4F1" w14:textId="77777777" w:rsidR="004B33ED" w:rsidRDefault="004B33ED" w:rsidP="00EF344F">
      <w:pPr>
        <w:ind w:firstLineChars="200" w:firstLine="420"/>
        <w:rPr>
          <w:szCs w:val="21"/>
        </w:rPr>
      </w:pPr>
    </w:p>
    <w:p w14:paraId="780D8F7E" w14:textId="1870D82B" w:rsidR="00EF344F" w:rsidRDefault="004B33ED" w:rsidP="00EF344F">
      <w:pPr>
        <w:ind w:firstLineChars="200" w:firstLine="420"/>
        <w:rPr>
          <w:szCs w:val="21"/>
        </w:rPr>
      </w:pPr>
      <w:r w:rsidRPr="004B33ED">
        <w:rPr>
          <w:rFonts w:hint="eastAsia"/>
          <w:szCs w:val="21"/>
        </w:rPr>
        <w:t>本书引入了一种基于决策的谈判体系，教你如何理解和控制</w:t>
      </w:r>
      <w:r>
        <w:rPr>
          <w:rFonts w:hint="eastAsia"/>
          <w:szCs w:val="21"/>
        </w:rPr>
        <w:t>自己的</w:t>
      </w:r>
      <w:r w:rsidRPr="004B33ED">
        <w:rPr>
          <w:rFonts w:hint="eastAsia"/>
          <w:szCs w:val="21"/>
        </w:rPr>
        <w:t>情绪</w:t>
      </w:r>
      <w:r>
        <w:rPr>
          <w:rFonts w:hint="eastAsia"/>
          <w:szCs w:val="21"/>
        </w:rPr>
        <w:t>，</w:t>
      </w:r>
      <w:r w:rsidRPr="004B33ED">
        <w:rPr>
          <w:rFonts w:hint="eastAsia"/>
          <w:szCs w:val="21"/>
        </w:rPr>
        <w:t>如何忽略你无法控制的最终结果，</w:t>
      </w:r>
      <w:r>
        <w:rPr>
          <w:rFonts w:hint="eastAsia"/>
          <w:szCs w:val="21"/>
        </w:rPr>
        <w:t>从</w:t>
      </w:r>
      <w:r w:rsidRPr="004B33ED">
        <w:rPr>
          <w:rFonts w:hint="eastAsia"/>
          <w:szCs w:val="21"/>
        </w:rPr>
        <w:t>而注意力集中在你可以控制且必须控制的活动和行为上，以确保能够与高手们进行成功的博弈。</w:t>
      </w:r>
    </w:p>
    <w:p w14:paraId="72FE9DF2" w14:textId="77777777" w:rsidR="004B33ED" w:rsidRDefault="004B33ED" w:rsidP="00EF344F">
      <w:pPr>
        <w:ind w:firstLineChars="200" w:firstLine="420"/>
        <w:rPr>
          <w:szCs w:val="21"/>
        </w:rPr>
      </w:pPr>
    </w:p>
    <w:p w14:paraId="35642E34" w14:textId="3AA27749" w:rsidR="004B33ED" w:rsidRPr="004B33ED" w:rsidRDefault="004B33ED" w:rsidP="004B33ED">
      <w:pPr>
        <w:ind w:firstLineChars="200" w:firstLine="420"/>
        <w:rPr>
          <w:szCs w:val="21"/>
        </w:rPr>
      </w:pPr>
      <w:r w:rsidRPr="004B33ED">
        <w:rPr>
          <w:rFonts w:hint="eastAsia"/>
          <w:szCs w:val="21"/>
        </w:rPr>
        <w:t>顶尖的谈判专家：</w:t>
      </w:r>
    </w:p>
    <w:p w14:paraId="5F4D4320" w14:textId="4D2038E5" w:rsidR="004B33ED" w:rsidRPr="004B33ED" w:rsidRDefault="004B33ED" w:rsidP="004B33ED">
      <w:pPr>
        <w:pStyle w:val="ac"/>
        <w:numPr>
          <w:ilvl w:val="0"/>
          <w:numId w:val="6"/>
        </w:numPr>
        <w:ind w:firstLineChars="0"/>
        <w:rPr>
          <w:szCs w:val="21"/>
        </w:rPr>
      </w:pPr>
      <w:r w:rsidRPr="004B33ED">
        <w:rPr>
          <w:rFonts w:hint="eastAsia"/>
          <w:szCs w:val="21"/>
        </w:rPr>
        <w:t>不钟情于“是”，反而更青睐“不”</w:t>
      </w:r>
    </w:p>
    <w:p w14:paraId="32151258" w14:textId="1CF9DA1B" w:rsidR="004B33ED" w:rsidRPr="004B33ED" w:rsidRDefault="004B33ED" w:rsidP="004B33ED">
      <w:pPr>
        <w:pStyle w:val="ac"/>
        <w:numPr>
          <w:ilvl w:val="0"/>
          <w:numId w:val="6"/>
        </w:numPr>
        <w:ind w:firstLineChars="0"/>
        <w:rPr>
          <w:szCs w:val="21"/>
        </w:rPr>
      </w:pPr>
      <w:r w:rsidRPr="004B33ED">
        <w:rPr>
          <w:rFonts w:hint="eastAsia"/>
          <w:szCs w:val="21"/>
        </w:rPr>
        <w:t>从不急于达成交易，而是始终让对方感到舒适和安心</w:t>
      </w:r>
    </w:p>
    <w:p w14:paraId="6D6D8D23" w14:textId="241D8BED" w:rsidR="004B33ED" w:rsidRPr="004B33ED" w:rsidRDefault="004B33ED" w:rsidP="004B33ED">
      <w:pPr>
        <w:pStyle w:val="ac"/>
        <w:numPr>
          <w:ilvl w:val="0"/>
          <w:numId w:val="6"/>
        </w:numPr>
        <w:ind w:firstLineChars="0"/>
        <w:rPr>
          <w:szCs w:val="21"/>
        </w:rPr>
      </w:pPr>
      <w:r w:rsidRPr="004B33ED">
        <w:rPr>
          <w:rFonts w:hint="eastAsia"/>
          <w:szCs w:val="21"/>
        </w:rPr>
        <w:t>永远不显露出需求感；他们会利用对方的需求心理</w:t>
      </w:r>
    </w:p>
    <w:p w14:paraId="1ECC6962" w14:textId="148DCC8B" w:rsidR="004B33ED" w:rsidRPr="004B33ED" w:rsidRDefault="004B33ED" w:rsidP="004B33ED">
      <w:pPr>
        <w:pStyle w:val="ac"/>
        <w:numPr>
          <w:ilvl w:val="0"/>
          <w:numId w:val="6"/>
        </w:numPr>
        <w:ind w:firstLineChars="0"/>
        <w:rPr>
          <w:szCs w:val="21"/>
        </w:rPr>
      </w:pPr>
      <w:r w:rsidRPr="004B33ED">
        <w:rPr>
          <w:rFonts w:hint="eastAsia"/>
          <w:szCs w:val="21"/>
        </w:rPr>
        <w:t>打造“白纸一张”的心态，确保提问和倾听答案，避免先入为主的假设和期待</w:t>
      </w:r>
    </w:p>
    <w:p w14:paraId="22F39D36" w14:textId="7D19CBB9" w:rsidR="004B33ED" w:rsidRPr="004B33ED" w:rsidRDefault="004B33ED" w:rsidP="004B33ED">
      <w:pPr>
        <w:pStyle w:val="ac"/>
        <w:numPr>
          <w:ilvl w:val="0"/>
          <w:numId w:val="6"/>
        </w:numPr>
        <w:ind w:firstLineChars="0"/>
        <w:rPr>
          <w:szCs w:val="21"/>
        </w:rPr>
      </w:pPr>
      <w:r w:rsidRPr="004B33ED">
        <w:rPr>
          <w:rFonts w:hint="eastAsia"/>
          <w:szCs w:val="21"/>
        </w:rPr>
        <w:t>始终有使命和目标指导其决策</w:t>
      </w:r>
    </w:p>
    <w:p w14:paraId="04C69D93" w14:textId="4662DEDB" w:rsidR="004B33ED" w:rsidRPr="004B33ED" w:rsidRDefault="004B33ED" w:rsidP="004B33ED">
      <w:pPr>
        <w:pStyle w:val="ac"/>
        <w:numPr>
          <w:ilvl w:val="0"/>
          <w:numId w:val="6"/>
        </w:numPr>
        <w:ind w:firstLineChars="0"/>
        <w:rPr>
          <w:szCs w:val="21"/>
        </w:rPr>
      </w:pPr>
      <w:r w:rsidRPr="004B33ED">
        <w:rPr>
          <w:rFonts w:hint="eastAsia"/>
          <w:szCs w:val="21"/>
        </w:rPr>
        <w:t>发送邮件前必须明确要达到的目标</w:t>
      </w:r>
    </w:p>
    <w:p w14:paraId="76FDCDBE" w14:textId="0B24B6CD" w:rsidR="004B33ED" w:rsidRPr="004B33ED" w:rsidRDefault="004B33ED" w:rsidP="004B33ED">
      <w:pPr>
        <w:pStyle w:val="ac"/>
        <w:numPr>
          <w:ilvl w:val="0"/>
          <w:numId w:val="6"/>
        </w:numPr>
        <w:ind w:firstLineChars="0"/>
        <w:rPr>
          <w:szCs w:val="21"/>
        </w:rPr>
      </w:pPr>
      <w:r w:rsidRPr="004B33ED">
        <w:rPr>
          <w:rFonts w:hint="eastAsia"/>
          <w:szCs w:val="21"/>
        </w:rPr>
        <w:t>熟悉自己及对方的四大“预算”：时间、精力、金钱、情感</w:t>
      </w:r>
    </w:p>
    <w:p w14:paraId="324330AF" w14:textId="58EDEC89" w:rsidR="004B33ED" w:rsidRPr="004B33ED" w:rsidRDefault="004B33ED" w:rsidP="004B33ED">
      <w:pPr>
        <w:pStyle w:val="ac"/>
        <w:numPr>
          <w:ilvl w:val="0"/>
          <w:numId w:val="6"/>
        </w:numPr>
        <w:ind w:firstLineChars="0"/>
        <w:rPr>
          <w:szCs w:val="21"/>
        </w:rPr>
      </w:pPr>
      <w:r w:rsidRPr="004B33ED">
        <w:rPr>
          <w:rFonts w:hint="eastAsia"/>
          <w:szCs w:val="21"/>
        </w:rPr>
        <w:t>绝不把时间浪费在那些不能真正做出决策的人身上</w:t>
      </w:r>
    </w:p>
    <w:p w14:paraId="3B46D008" w14:textId="77777777" w:rsidR="00EF344F" w:rsidRPr="004B33ED" w:rsidRDefault="00EF344F" w:rsidP="00EF344F">
      <w:pPr>
        <w:ind w:firstLineChars="200" w:firstLine="420"/>
        <w:rPr>
          <w:szCs w:val="21"/>
        </w:rPr>
      </w:pPr>
    </w:p>
    <w:p w14:paraId="27B47CA8" w14:textId="723B54F5" w:rsidR="00BF2708" w:rsidRPr="004C6E72" w:rsidRDefault="004B33ED" w:rsidP="00EF344F">
      <w:pPr>
        <w:ind w:firstLineChars="200" w:firstLine="420"/>
        <w:rPr>
          <w:szCs w:val="21"/>
        </w:rPr>
      </w:pPr>
      <w:r>
        <w:rPr>
          <w:rFonts w:hint="eastAsia"/>
          <w:szCs w:val="21"/>
        </w:rPr>
        <w:t>本书</w:t>
      </w:r>
      <w:r w:rsidRPr="004B33ED">
        <w:rPr>
          <w:rFonts w:hint="eastAsia"/>
          <w:szCs w:val="21"/>
        </w:rPr>
        <w:t>汇集了数十个商业和个人故事，每个章节都形象阐述了系统的各个要点。这本书将彻底</w:t>
      </w:r>
      <w:r>
        <w:rPr>
          <w:rFonts w:hint="eastAsia"/>
          <w:szCs w:val="21"/>
        </w:rPr>
        <w:t>改变</w:t>
      </w:r>
      <w:r w:rsidRPr="004B33ED">
        <w:rPr>
          <w:rFonts w:hint="eastAsia"/>
          <w:szCs w:val="21"/>
        </w:rPr>
        <w:t>你的谈判人生。</w:t>
      </w:r>
      <w:r w:rsidR="00EF344F" w:rsidRPr="00EF344F">
        <w:rPr>
          <w:rFonts w:hint="eastAsia"/>
          <w:szCs w:val="21"/>
        </w:rPr>
        <w:t>通过学习吉姆·坎普的《谈判从说“不”开始》，你可以勇敢说“不”，规避谈判中所有的风险与陷阱。你会明白“</w:t>
      </w:r>
      <w:r w:rsidR="00EF344F">
        <w:rPr>
          <w:rFonts w:hint="eastAsia"/>
          <w:szCs w:val="21"/>
        </w:rPr>
        <w:t>NO</w:t>
      </w:r>
      <w:r w:rsidR="00EF344F" w:rsidRPr="00EF344F">
        <w:rPr>
          <w:rFonts w:hint="eastAsia"/>
          <w:szCs w:val="21"/>
        </w:rPr>
        <w:t>”是谈判制胜的语言杀手锏，说“不”不是谈判的终结，而是谈判的开始。</w:t>
      </w:r>
    </w:p>
    <w:p w14:paraId="521F0FF3" w14:textId="77777777" w:rsidR="00612E16" w:rsidRDefault="00612E16">
      <w:pPr>
        <w:rPr>
          <w:szCs w:val="21"/>
        </w:rPr>
      </w:pPr>
    </w:p>
    <w:p w14:paraId="0CB3ABBB" w14:textId="77777777" w:rsidR="00612E16" w:rsidRPr="009C42E7" w:rsidRDefault="00612E16">
      <w:pPr>
        <w:rPr>
          <w:b/>
          <w:bCs/>
          <w:szCs w:val="21"/>
        </w:rPr>
      </w:pPr>
    </w:p>
    <w:p w14:paraId="63CFDF3A" w14:textId="77777777" w:rsidR="00612E16" w:rsidRPr="009C42E7" w:rsidRDefault="006F2570">
      <w:pPr>
        <w:rPr>
          <w:b/>
          <w:bCs/>
          <w:szCs w:val="21"/>
        </w:rPr>
      </w:pPr>
      <w:r w:rsidRPr="009C42E7">
        <w:rPr>
          <w:b/>
          <w:bCs/>
          <w:szCs w:val="21"/>
        </w:rPr>
        <w:t>作者简介：</w:t>
      </w:r>
    </w:p>
    <w:p w14:paraId="38B39A0C" w14:textId="77777777" w:rsidR="00612E16" w:rsidRPr="009C42E7" w:rsidRDefault="00612E16">
      <w:pPr>
        <w:rPr>
          <w:szCs w:val="21"/>
        </w:rPr>
      </w:pPr>
    </w:p>
    <w:p w14:paraId="5D29A05D" w14:textId="146F1E13" w:rsidR="00AC6E8E" w:rsidRDefault="002F14E8" w:rsidP="00BF2708">
      <w:pPr>
        <w:ind w:firstLineChars="200" w:firstLine="420"/>
        <w:rPr>
          <w:szCs w:val="21"/>
        </w:rPr>
      </w:pPr>
      <w:r>
        <w:rPr>
          <w:rFonts w:hint="eastAsia"/>
          <w:noProof/>
        </w:rPr>
        <w:drawing>
          <wp:anchor distT="0" distB="0" distL="114300" distR="114300" simplePos="0" relativeHeight="251689984" behindDoc="0" locked="0" layoutInCell="1" allowOverlap="1" wp14:anchorId="190A1535" wp14:editId="07902FA4">
            <wp:simplePos x="0" y="0"/>
            <wp:positionH relativeFrom="margin">
              <wp:align>left</wp:align>
            </wp:positionH>
            <wp:positionV relativeFrom="paragraph">
              <wp:posOffset>23495</wp:posOffset>
            </wp:positionV>
            <wp:extent cx="1143000" cy="1143000"/>
            <wp:effectExtent l="0" t="0" r="0" b="0"/>
            <wp:wrapSquare wrapText="bothSides"/>
            <wp:docPr id="15244705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3ED" w:rsidRPr="00EF344F">
        <w:rPr>
          <w:rFonts w:hint="eastAsia"/>
          <w:b/>
          <w:bCs/>
          <w:szCs w:val="21"/>
        </w:rPr>
        <w:t>吉姆·坎普</w:t>
      </w:r>
      <w:r w:rsidR="004B33ED">
        <w:rPr>
          <w:rFonts w:hint="eastAsia"/>
          <w:b/>
          <w:bCs/>
          <w:szCs w:val="21"/>
        </w:rPr>
        <w:t>（</w:t>
      </w:r>
      <w:r w:rsidR="004B33ED" w:rsidRPr="00EF344F">
        <w:rPr>
          <w:b/>
          <w:szCs w:val="21"/>
        </w:rPr>
        <w:t>Jim Camp</w:t>
      </w:r>
      <w:r w:rsidR="004B33ED">
        <w:rPr>
          <w:rFonts w:hint="eastAsia"/>
          <w:b/>
          <w:bCs/>
          <w:szCs w:val="21"/>
        </w:rPr>
        <w:t>）</w:t>
      </w:r>
      <w:r w:rsidR="004B33ED" w:rsidRPr="004B33ED">
        <w:rPr>
          <w:rFonts w:hint="eastAsia"/>
          <w:szCs w:val="21"/>
        </w:rPr>
        <w:t>是一位与罗杰·道森、赫布·科恩并驾齐驱的</w:t>
      </w:r>
      <w:r w:rsidR="001C7E63" w:rsidRPr="001C7E63">
        <w:rPr>
          <w:rFonts w:hint="eastAsia"/>
          <w:szCs w:val="21"/>
        </w:rPr>
        <w:t>世界顶级谈判大师</w:t>
      </w:r>
      <w:r w:rsidR="001C7E63">
        <w:rPr>
          <w:rFonts w:hint="eastAsia"/>
          <w:szCs w:val="21"/>
        </w:rPr>
        <w:t>，</w:t>
      </w:r>
      <w:r w:rsidR="004B33ED" w:rsidRPr="004B33ED">
        <w:rPr>
          <w:rFonts w:hint="eastAsia"/>
          <w:szCs w:val="21"/>
        </w:rPr>
        <w:t>有着</w:t>
      </w:r>
      <w:r w:rsidR="004B33ED" w:rsidRPr="004B33ED">
        <w:rPr>
          <w:rFonts w:hint="eastAsia"/>
          <w:szCs w:val="21"/>
        </w:rPr>
        <w:t>20</w:t>
      </w:r>
      <w:r w:rsidR="004B33ED" w:rsidRPr="004B33ED">
        <w:rPr>
          <w:rFonts w:hint="eastAsia"/>
          <w:szCs w:val="21"/>
        </w:rPr>
        <w:t>多年</w:t>
      </w:r>
      <w:r w:rsidR="001C7E63">
        <w:rPr>
          <w:rFonts w:hint="eastAsia"/>
          <w:szCs w:val="21"/>
        </w:rPr>
        <w:t>的</w:t>
      </w:r>
      <w:r w:rsidR="004B33ED" w:rsidRPr="004B33ED">
        <w:rPr>
          <w:rFonts w:hint="eastAsia"/>
          <w:szCs w:val="21"/>
        </w:rPr>
        <w:t>实战经验，曾受邀参加全世界众多公司的上百场大型谈判活动，足迹遍布美国、英国、德国、俄罗斯、罗马尼亚、日本等国家。世界的每个角落都有吉姆·坎普训练过的谈判队伍。</w:t>
      </w:r>
      <w:r w:rsidR="004B33ED" w:rsidRPr="004B33ED">
        <w:rPr>
          <w:rFonts w:hint="eastAsia"/>
          <w:bCs/>
          <w:noProof/>
        </w:rPr>
        <w:t>吉姆</w:t>
      </w:r>
      <w:r w:rsidR="004B33ED">
        <w:rPr>
          <w:rFonts w:hint="eastAsia"/>
          <w:bCs/>
          <w:noProof/>
        </w:rPr>
        <w:t>·</w:t>
      </w:r>
      <w:r w:rsidR="004B33ED" w:rsidRPr="004B33ED">
        <w:rPr>
          <w:rFonts w:hint="eastAsia"/>
          <w:bCs/>
          <w:noProof/>
        </w:rPr>
        <w:t>坎普为全球五百多家知名企业进行过谈判，包括</w:t>
      </w:r>
      <w:r w:rsidR="004B33ED" w:rsidRPr="004B33ED">
        <w:rPr>
          <w:rFonts w:hint="eastAsia"/>
          <w:bCs/>
          <w:noProof/>
        </w:rPr>
        <w:t>IBM</w:t>
      </w:r>
      <w:r w:rsidR="004B33ED" w:rsidRPr="004B33ED">
        <w:rPr>
          <w:rFonts w:hint="eastAsia"/>
          <w:bCs/>
          <w:noProof/>
        </w:rPr>
        <w:t>、摩托罗拉、美林证券、保诚保险等。吉姆·坎普每天大约有</w:t>
      </w:r>
      <w:r w:rsidR="004B33ED" w:rsidRPr="004B33ED">
        <w:rPr>
          <w:rFonts w:hint="eastAsia"/>
          <w:bCs/>
          <w:noProof/>
        </w:rPr>
        <w:t>30</w:t>
      </w:r>
      <w:r w:rsidR="004B33ED" w:rsidRPr="004B33ED">
        <w:rPr>
          <w:rFonts w:hint="eastAsia"/>
          <w:bCs/>
          <w:noProof/>
        </w:rPr>
        <w:t>家公司的案子在同时进行，每年大约亲自介入</w:t>
      </w:r>
      <w:r w:rsidR="004B33ED" w:rsidRPr="004B33ED">
        <w:rPr>
          <w:rFonts w:hint="eastAsia"/>
          <w:bCs/>
          <w:noProof/>
        </w:rPr>
        <w:t>750</w:t>
      </w:r>
      <w:r w:rsidR="004B33ED" w:rsidRPr="004B33ED">
        <w:rPr>
          <w:rFonts w:hint="eastAsia"/>
          <w:bCs/>
          <w:noProof/>
        </w:rPr>
        <w:t>场的谈判。他曾在哈佛大学、俄亥俄大学以及旧金山大学等多家美国著名大学商学院研究所开设谈判课程。他是《企业杂志》（</w:t>
      </w:r>
      <w:r w:rsidR="004B33ED" w:rsidRPr="004B33ED">
        <w:rPr>
          <w:rFonts w:hint="eastAsia"/>
          <w:bCs/>
          <w:i/>
          <w:iCs/>
          <w:noProof/>
        </w:rPr>
        <w:t>Inc. Magazine</w:t>
      </w:r>
      <w:r w:rsidR="004B33ED" w:rsidRPr="004B33ED">
        <w:rPr>
          <w:rFonts w:hint="eastAsia"/>
          <w:bCs/>
          <w:noProof/>
        </w:rPr>
        <w:t>）主办的“企业成长”研讨会的主讲人。他还曾受过</w:t>
      </w:r>
      <w:r w:rsidR="004B33ED" w:rsidRPr="004B33ED">
        <w:rPr>
          <w:rFonts w:hint="eastAsia"/>
          <w:bCs/>
          <w:noProof/>
        </w:rPr>
        <w:t>CNN</w:t>
      </w:r>
      <w:r w:rsidR="004B33ED" w:rsidRPr="004B33ED">
        <w:rPr>
          <w:rFonts w:hint="eastAsia"/>
          <w:bCs/>
          <w:noProof/>
        </w:rPr>
        <w:t>专题报道。</w:t>
      </w:r>
    </w:p>
    <w:p w14:paraId="34CA5154" w14:textId="77777777" w:rsidR="00612E16" w:rsidRDefault="00612E16">
      <w:pPr>
        <w:shd w:val="clear" w:color="auto" w:fill="FFFFFF"/>
        <w:rPr>
          <w:rStyle w:val="ab"/>
          <w:rFonts w:ascii="宋体" w:hAnsi="宋体" w:cs="宋体" w:hint="eastAsia"/>
          <w:sz w:val="24"/>
        </w:rPr>
      </w:pPr>
      <w:bookmarkStart w:id="0" w:name="OLE_LINK38"/>
      <w:bookmarkStart w:id="1" w:name="OLE_LINK43"/>
    </w:p>
    <w:p w14:paraId="509ECFA4" w14:textId="77777777" w:rsidR="009C42E7" w:rsidRPr="009C42E7" w:rsidRDefault="009C42E7">
      <w:pPr>
        <w:shd w:val="clear" w:color="auto" w:fill="FFFFFF"/>
        <w:rPr>
          <w:rStyle w:val="ab"/>
          <w:rFonts w:ascii="宋体" w:hAnsi="宋体" w:cs="宋体" w:hint="eastAsia"/>
          <w:sz w:val="24"/>
        </w:rPr>
      </w:pPr>
    </w:p>
    <w:p w14:paraId="7790B565" w14:textId="77777777" w:rsidR="00612E16" w:rsidRDefault="006F2570">
      <w:pPr>
        <w:shd w:val="clear" w:color="auto" w:fill="FFFFFF"/>
        <w:rPr>
          <w:color w:val="000000"/>
          <w:szCs w:val="21"/>
        </w:rPr>
      </w:pPr>
      <w:r>
        <w:rPr>
          <w:b/>
          <w:bCs/>
          <w:color w:val="000000"/>
          <w:szCs w:val="21"/>
        </w:rPr>
        <w:lastRenderedPageBreak/>
        <w:t>感谢您的阅读！</w:t>
      </w:r>
    </w:p>
    <w:p w14:paraId="058BD656" w14:textId="77777777" w:rsidR="00612E16" w:rsidRDefault="006F2570">
      <w:pPr>
        <w:rPr>
          <w:b/>
          <w:color w:val="000000"/>
          <w:szCs w:val="21"/>
        </w:rPr>
      </w:pPr>
      <w:r>
        <w:rPr>
          <w:b/>
          <w:color w:val="000000"/>
          <w:szCs w:val="21"/>
        </w:rPr>
        <w:t>请将反馈信息发至：版权负责人</w:t>
      </w:r>
    </w:p>
    <w:p w14:paraId="60AA516B" w14:textId="77777777"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01026E36"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54AB627"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E3ADA46"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2D48826" w14:textId="77777777" w:rsidR="00612E16" w:rsidRDefault="006F2570">
      <w:pPr>
        <w:rPr>
          <w:rStyle w:val="ab"/>
          <w:szCs w:val="21"/>
        </w:rPr>
      </w:pPr>
      <w:r>
        <w:rPr>
          <w:color w:val="000000"/>
          <w:szCs w:val="21"/>
        </w:rPr>
        <w:t>公司网址：</w:t>
      </w:r>
      <w:hyperlink r:id="rId13" w:history="1">
        <w:r>
          <w:rPr>
            <w:rStyle w:val="ab"/>
            <w:szCs w:val="21"/>
          </w:rPr>
          <w:t>http://www.nurnberg.com.cn</w:t>
        </w:r>
      </w:hyperlink>
    </w:p>
    <w:p w14:paraId="4E77CFAD" w14:textId="77777777"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14:paraId="656710B0" w14:textId="77777777"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14:paraId="3DF81EE8" w14:textId="77777777"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14:paraId="72C6847E" w14:textId="77777777" w:rsidR="00612E16" w:rsidRDefault="006F2570">
      <w:pPr>
        <w:rPr>
          <w:rStyle w:val="ab"/>
          <w:szCs w:val="21"/>
        </w:rPr>
      </w:pPr>
      <w:r>
        <w:rPr>
          <w:color w:val="000000"/>
          <w:szCs w:val="21"/>
        </w:rPr>
        <w:t>豆瓣小站：</w:t>
      </w:r>
      <w:hyperlink r:id="rId17" w:history="1">
        <w:r>
          <w:rPr>
            <w:rStyle w:val="ab"/>
            <w:szCs w:val="21"/>
          </w:rPr>
          <w:t>http://site.douban.com/110577/</w:t>
        </w:r>
      </w:hyperlink>
    </w:p>
    <w:p w14:paraId="44D5CA49" w14:textId="77777777" w:rsidR="00612E16" w:rsidRDefault="006F2570">
      <w:pPr>
        <w:rPr>
          <w:color w:val="000000"/>
          <w:shd w:val="clear" w:color="auto" w:fill="FFFFFF"/>
        </w:rPr>
      </w:pPr>
      <w:r>
        <w:rPr>
          <w:color w:val="000000"/>
          <w:shd w:val="clear" w:color="auto" w:fill="FFFFFF"/>
        </w:rPr>
        <w:t>新浪微博</w:t>
      </w:r>
      <w:r>
        <w:rPr>
          <w:bCs/>
          <w:color w:val="000000"/>
          <w:shd w:val="clear" w:color="auto" w:fill="FFFFFF"/>
        </w:rPr>
        <w:t>：</w:t>
      </w:r>
      <w:hyperlink r:id="rId1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8BE3DBE" w14:textId="77777777" w:rsidR="00612E16" w:rsidRDefault="006F2570">
      <w:pPr>
        <w:shd w:val="clear" w:color="auto" w:fill="FFFFFF"/>
        <w:rPr>
          <w:b/>
          <w:color w:val="000000"/>
        </w:rPr>
      </w:pPr>
      <w:r>
        <w:rPr>
          <w:color w:val="000000"/>
          <w:szCs w:val="21"/>
        </w:rPr>
        <w:t>微信订阅号：</w:t>
      </w:r>
      <w:r>
        <w:rPr>
          <w:color w:val="000000"/>
          <w:szCs w:val="21"/>
        </w:rPr>
        <w:t>ANABJ2002</w:t>
      </w:r>
    </w:p>
    <w:bookmarkEnd w:id="0"/>
    <w:bookmarkEnd w:id="1"/>
    <w:p w14:paraId="15537918" w14:textId="77777777" w:rsidR="00612E16" w:rsidRDefault="006F2570">
      <w:pPr>
        <w:ind w:right="420"/>
        <w:rPr>
          <w:kern w:val="0"/>
          <w:szCs w:val="21"/>
        </w:rPr>
      </w:pPr>
      <w:r>
        <w:rPr>
          <w:bCs/>
          <w:noProof/>
          <w:szCs w:val="21"/>
        </w:rPr>
        <w:drawing>
          <wp:inline distT="0" distB="0" distL="0" distR="0" wp14:anchorId="2D9A3E8B" wp14:editId="115E2B1F">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3FD0" w14:textId="77777777" w:rsidR="00482F72" w:rsidRDefault="00482F72">
      <w:r>
        <w:separator/>
      </w:r>
    </w:p>
  </w:endnote>
  <w:endnote w:type="continuationSeparator" w:id="0">
    <w:p w14:paraId="75453B52" w14:textId="77777777" w:rsidR="00482F72" w:rsidRDefault="004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7B4" w14:textId="77777777" w:rsidR="00612E16" w:rsidRDefault="00612E16">
    <w:pPr>
      <w:pBdr>
        <w:bottom w:val="single" w:sz="6" w:space="1" w:color="auto"/>
      </w:pBdr>
      <w:jc w:val="center"/>
      <w:rPr>
        <w:rFonts w:ascii="方正姚体" w:eastAsia="方正姚体"/>
        <w:sz w:val="18"/>
      </w:rPr>
    </w:pPr>
  </w:p>
  <w:p w14:paraId="71488382"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5E9FA61"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C37214B"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A053414"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9C86" w14:textId="77777777" w:rsidR="00482F72" w:rsidRDefault="00482F72">
      <w:r>
        <w:separator/>
      </w:r>
    </w:p>
  </w:footnote>
  <w:footnote w:type="continuationSeparator" w:id="0">
    <w:p w14:paraId="0A5C8FE8" w14:textId="77777777" w:rsidR="00482F72" w:rsidRDefault="0048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0A40"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52F06A64" wp14:editId="6C2E69A0">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958E3F6"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67835"/>
    <w:multiLevelType w:val="hybridMultilevel"/>
    <w:tmpl w:val="A83CAEE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420055605">
    <w:abstractNumId w:val="3"/>
  </w:num>
  <w:num w:numId="2" w16cid:durableId="650905974">
    <w:abstractNumId w:val="5"/>
  </w:num>
  <w:num w:numId="3" w16cid:durableId="1059791125">
    <w:abstractNumId w:val="2"/>
  </w:num>
  <w:num w:numId="4" w16cid:durableId="1037315008">
    <w:abstractNumId w:val="4"/>
  </w:num>
  <w:num w:numId="5" w16cid:durableId="595600797">
    <w:abstractNumId w:val="1"/>
  </w:num>
  <w:num w:numId="6" w16cid:durableId="5263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476B0"/>
    <w:rsid w:val="00163F80"/>
    <w:rsid w:val="00167007"/>
    <w:rsid w:val="00193733"/>
    <w:rsid w:val="00195D6F"/>
    <w:rsid w:val="001B2196"/>
    <w:rsid w:val="001B679D"/>
    <w:rsid w:val="001C6D65"/>
    <w:rsid w:val="001C7E63"/>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2F14E8"/>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71DDB"/>
    <w:rsid w:val="00482F72"/>
    <w:rsid w:val="00485E2E"/>
    <w:rsid w:val="00486E31"/>
    <w:rsid w:val="004B33ED"/>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D07F2"/>
    <w:rsid w:val="008D278C"/>
    <w:rsid w:val="008D43CC"/>
    <w:rsid w:val="008D4F84"/>
    <w:rsid w:val="008E1206"/>
    <w:rsid w:val="008E5DFE"/>
    <w:rsid w:val="008F46C1"/>
    <w:rsid w:val="008F5AFE"/>
    <w:rsid w:val="00906691"/>
    <w:rsid w:val="00916A50"/>
    <w:rsid w:val="009222F0"/>
    <w:rsid w:val="00931DDB"/>
    <w:rsid w:val="00937973"/>
    <w:rsid w:val="00953C63"/>
    <w:rsid w:val="00955863"/>
    <w:rsid w:val="0095747D"/>
    <w:rsid w:val="00961DA4"/>
    <w:rsid w:val="00973993"/>
    <w:rsid w:val="00973E1A"/>
    <w:rsid w:val="009836C5"/>
    <w:rsid w:val="00995581"/>
    <w:rsid w:val="00996023"/>
    <w:rsid w:val="009A1093"/>
    <w:rsid w:val="009B01A7"/>
    <w:rsid w:val="009B1A51"/>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3A84"/>
    <w:rsid w:val="00D64EE2"/>
    <w:rsid w:val="00D738A1"/>
    <w:rsid w:val="00D762D4"/>
    <w:rsid w:val="00D76715"/>
    <w:rsid w:val="00DA4DCE"/>
    <w:rsid w:val="00DB3297"/>
    <w:rsid w:val="00DB7D8F"/>
    <w:rsid w:val="00DE06AF"/>
    <w:rsid w:val="00DF0BB7"/>
    <w:rsid w:val="00E00CC0"/>
    <w:rsid w:val="00E03E1F"/>
    <w:rsid w:val="00E132E9"/>
    <w:rsid w:val="00E15659"/>
    <w:rsid w:val="00E43598"/>
    <w:rsid w:val="00E4651F"/>
    <w:rsid w:val="00E509A5"/>
    <w:rsid w:val="00E54E5E"/>
    <w:rsid w:val="00E557C1"/>
    <w:rsid w:val="00E65115"/>
    <w:rsid w:val="00E725A1"/>
    <w:rsid w:val="00E95831"/>
    <w:rsid w:val="00EA6987"/>
    <w:rsid w:val="00EA74CC"/>
    <w:rsid w:val="00EB27B1"/>
    <w:rsid w:val="00EB6169"/>
    <w:rsid w:val="00EC129D"/>
    <w:rsid w:val="00ED1D72"/>
    <w:rsid w:val="00EE4676"/>
    <w:rsid w:val="00EF344F"/>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D049B"/>
    <w:rsid w:val="00FD2972"/>
    <w:rsid w:val="00FD3BC4"/>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7AE63B"/>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Unresolved Mention"/>
    <w:basedOn w:val="a0"/>
    <w:uiPriority w:val="99"/>
    <w:semiHidden/>
    <w:unhideWhenUsed/>
    <w:rsid w:val="00EF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531964523">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41030517">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01339465">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28110156">
      <w:bodyDiv w:val="1"/>
      <w:marLeft w:val="0"/>
      <w:marRight w:val="0"/>
      <w:marTop w:val="0"/>
      <w:marBottom w:val="0"/>
      <w:divBdr>
        <w:top w:val="none" w:sz="0" w:space="0" w:color="auto"/>
        <w:left w:val="none" w:sz="0" w:space="0" w:color="auto"/>
        <w:bottom w:val="none" w:sz="0" w:space="0" w:color="auto"/>
        <w:right w:val="none" w:sz="0" w:space="0" w:color="auto"/>
      </w:divBdr>
    </w:div>
    <w:div w:id="1430614675">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0469542">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1970551599">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 w:id="211604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4604920/"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368</Words>
  <Characters>2103</Characters>
  <Application>Microsoft Office Word</Application>
  <DocSecurity>0</DocSecurity>
  <Lines>17</Lines>
  <Paragraphs>4</Paragraphs>
  <ScaleCrop>false</ScaleCrop>
  <Company>2ndSpAcE</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2024-12-31T06:40:00Z</dcterms:created>
  <dcterms:modified xsi:type="dcterms:W3CDTF">2024-12-31T07:23:00Z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