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contextualSpacing/>
        <w:jc w:val="center"/>
        <w:rPr>
          <w:b/>
          <w:bCs/>
          <w:color w:val="000000"/>
          <w:szCs w:val="18"/>
          <w:shd w:val="pct10" w:color="auto" w:fill="FFFFFF"/>
        </w:rPr>
      </w:pPr>
    </w:p>
    <w:p w14:paraId="37E178B2">
      <w:pPr>
        <w:contextualSpacing/>
        <w:jc w:val="center"/>
        <w:rPr>
          <w:b/>
          <w:bCs/>
          <w:color w:val="000000"/>
          <w:sz w:val="44"/>
          <w:szCs w:val="44"/>
          <w:shd w:val="pct10" w:color="auto" w:fill="FFFFFF"/>
        </w:rPr>
      </w:pPr>
      <w:r>
        <w:rPr>
          <w:b/>
          <w:bCs/>
          <w:color w:val="000000"/>
          <w:sz w:val="44"/>
          <w:szCs w:val="44"/>
          <w:shd w:val="pct10" w:color="auto" w:fill="FFFFFF"/>
        </w:rPr>
        <w:t>新 书 推 荐</w:t>
      </w:r>
    </w:p>
    <w:p w14:paraId="5FE02731">
      <w:pPr>
        <w:tabs>
          <w:tab w:val="left" w:pos="341"/>
          <w:tab w:val="left" w:pos="5235"/>
        </w:tabs>
        <w:contextualSpacing/>
        <w:jc w:val="left"/>
        <w:rPr>
          <w:b/>
          <w:bCs/>
          <w:color w:val="000000"/>
          <w:szCs w:val="18"/>
        </w:rPr>
      </w:pPr>
    </w:p>
    <w:p w14:paraId="354C7D89">
      <w:pPr>
        <w:contextualSpacing/>
        <w:rPr>
          <w:b/>
          <w:color w:val="000000"/>
          <w:szCs w:val="21"/>
        </w:rPr>
      </w:pPr>
    </w:p>
    <w:p w14:paraId="5278B87A">
      <w:pPr>
        <w:contextualSpacing/>
        <w:rPr>
          <w:b/>
          <w:color w:val="000000"/>
          <w:szCs w:val="21"/>
        </w:rPr>
      </w:pPr>
      <w:r>
        <w:rPr>
          <w:rFonts w:hint="eastAsia"/>
        </w:rPr>
        <w:drawing>
          <wp:anchor distT="0" distB="0" distL="114300" distR="114300" simplePos="0" relativeHeight="251661312" behindDoc="0" locked="0" layoutInCell="1" allowOverlap="1">
            <wp:simplePos x="0" y="0"/>
            <wp:positionH relativeFrom="margin">
              <wp:align>right</wp:align>
            </wp:positionH>
            <wp:positionV relativeFrom="paragraph">
              <wp:posOffset>13970</wp:posOffset>
            </wp:positionV>
            <wp:extent cx="1583055" cy="2388870"/>
            <wp:effectExtent l="0" t="0" r="0" b="0"/>
            <wp:wrapSquare wrapText="bothSides"/>
            <wp:docPr id="966400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0017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83055" cy="2388870"/>
                    </a:xfrm>
                    <a:prstGeom prst="rect">
                      <a:avLst/>
                    </a:prstGeom>
                    <a:noFill/>
                    <a:ln>
                      <a:noFill/>
                    </a:ln>
                  </pic:spPr>
                </pic:pic>
              </a:graphicData>
            </a:graphic>
          </wp:anchor>
        </w:drawing>
      </w:r>
      <w:r>
        <w:rPr>
          <w:b/>
          <w:color w:val="000000"/>
          <w:szCs w:val="21"/>
        </w:rPr>
        <w:t>中文书名：</w:t>
      </w:r>
      <w:r>
        <w:rPr>
          <w:rFonts w:hint="eastAsia"/>
          <w:b/>
          <w:color w:val="000000"/>
          <w:szCs w:val="21"/>
        </w:rPr>
        <w:t>《高贵的痴狂：古代到现代的收藏家们》</w:t>
      </w:r>
    </w:p>
    <w:p w14:paraId="1896C962">
      <w:pPr>
        <w:contextualSpacing/>
        <w:rPr>
          <w:b/>
          <w:color w:val="000000"/>
          <w:szCs w:val="21"/>
        </w:rPr>
      </w:pPr>
      <w:r>
        <w:rPr>
          <w:b/>
          <w:color w:val="000000"/>
          <w:szCs w:val="21"/>
        </w:rPr>
        <w:t>英文书名：A NOBLE MADNESS: The Dark Side of Collecting from Antiquity to Now</w:t>
      </w:r>
    </w:p>
    <w:p w14:paraId="43721B9A">
      <w:pPr>
        <w:contextualSpacing/>
      </w:pPr>
      <w:r>
        <w:rPr>
          <w:b/>
          <w:color w:val="000000"/>
          <w:szCs w:val="21"/>
        </w:rPr>
        <w:t>作    者：</w:t>
      </w:r>
      <w:r>
        <w:rPr>
          <w:b/>
          <w:bCs/>
          <w:szCs w:val="48"/>
        </w:rPr>
        <w:t xml:space="preserve">James Delbourgo </w:t>
      </w:r>
      <w:r>
        <w:fldChar w:fldCharType="begin"/>
      </w:r>
      <w:r>
        <w:instrText xml:space="preserve"> INCLUDEPICTURE "/var/folders/n8/h1_blzvs7ws9gnnyv7zx_8240000gn/T/com.microsoft.Word/WebArchiveCopyPasteTempFiles/page38image39476960" \* MERGEFORMATINET </w:instrText>
      </w:r>
      <w:r>
        <w:fldChar w:fldCharType="end"/>
      </w:r>
    </w:p>
    <w:p w14:paraId="01433FA8">
      <w:pPr>
        <w:contextualSpacing/>
        <w:rPr>
          <w:b/>
          <w:color w:val="000000"/>
          <w:szCs w:val="21"/>
        </w:rPr>
      </w:pPr>
      <w:r>
        <w:rPr>
          <w:b/>
          <w:color w:val="000000"/>
          <w:szCs w:val="21"/>
        </w:rPr>
        <w:t>出 版 社：W. W. N</w:t>
      </w:r>
      <w:r>
        <w:rPr>
          <w:rFonts w:hint="eastAsia"/>
          <w:b/>
          <w:color w:val="000000"/>
          <w:szCs w:val="21"/>
        </w:rPr>
        <w:t>orton</w:t>
      </w:r>
    </w:p>
    <w:p w14:paraId="0BEDC4A2">
      <w:pPr>
        <w:contextualSpacing/>
        <w:rPr>
          <w:b/>
          <w:color w:val="000000"/>
          <w:szCs w:val="21"/>
        </w:rPr>
      </w:pPr>
      <w:r>
        <w:rPr>
          <w:b/>
          <w:color w:val="000000"/>
          <w:szCs w:val="21"/>
        </w:rPr>
        <w:t>代理公司：</w:t>
      </w:r>
      <w:r>
        <w:rPr>
          <w:rFonts w:hint="eastAsia"/>
          <w:b/>
          <w:bCs/>
          <w:color w:val="000000"/>
          <w:szCs w:val="21"/>
        </w:rPr>
        <w:t>Jennifer</w:t>
      </w:r>
      <w:r>
        <w:rPr>
          <w:b/>
          <w:bCs/>
          <w:color w:val="000000"/>
          <w:szCs w:val="21"/>
        </w:rPr>
        <w:t xml:space="preserve"> L</w:t>
      </w:r>
      <w:r>
        <w:rPr>
          <w:rFonts w:hint="eastAsia"/>
          <w:b/>
          <w:bCs/>
          <w:color w:val="000000"/>
          <w:szCs w:val="21"/>
        </w:rPr>
        <w:t>yons</w:t>
      </w:r>
      <w:r>
        <w:rPr>
          <w:rFonts w:hint="eastAsia"/>
          <w:b/>
          <w:color w:val="000000"/>
          <w:szCs w:val="21"/>
        </w:rPr>
        <w:t>/</w:t>
      </w:r>
      <w:r>
        <w:rPr>
          <w:b/>
          <w:color w:val="000000"/>
          <w:szCs w:val="21"/>
        </w:rPr>
        <w:t>ANA/Conor</w:t>
      </w:r>
    </w:p>
    <w:p w14:paraId="3B9D41F6">
      <w:pPr>
        <w:contextualSpacing/>
        <w:rPr>
          <w:b/>
          <w:color w:val="000000"/>
          <w:szCs w:val="21"/>
        </w:rPr>
      </w:pPr>
      <w:r>
        <w:rPr>
          <w:b/>
          <w:color w:val="000000"/>
          <w:szCs w:val="21"/>
        </w:rPr>
        <w:t>页    数：</w:t>
      </w:r>
      <w:r>
        <w:rPr>
          <w:rFonts w:hint="eastAsia"/>
          <w:b/>
          <w:color w:val="000000"/>
          <w:szCs w:val="21"/>
        </w:rPr>
        <w:t>4</w:t>
      </w:r>
      <w:r>
        <w:rPr>
          <w:b/>
          <w:color w:val="000000"/>
          <w:szCs w:val="21"/>
        </w:rPr>
        <w:t>00</w:t>
      </w:r>
      <w:r>
        <w:rPr>
          <w:rFonts w:hint="eastAsia"/>
          <w:b/>
          <w:color w:val="000000"/>
          <w:szCs w:val="21"/>
        </w:rPr>
        <w:t>页</w:t>
      </w:r>
    </w:p>
    <w:p w14:paraId="1AF847CF">
      <w:pPr>
        <w:contextualSpacing/>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年秋季</w:t>
      </w:r>
    </w:p>
    <w:p w14:paraId="41E78C4B">
      <w:pPr>
        <w:contextualSpacing/>
        <w:rPr>
          <w:b/>
          <w:color w:val="000000"/>
          <w:szCs w:val="21"/>
        </w:rPr>
      </w:pPr>
      <w:r>
        <w:rPr>
          <w:b/>
          <w:color w:val="000000"/>
          <w:szCs w:val="21"/>
        </w:rPr>
        <w:t>代理地区：中国大陆、台湾</w:t>
      </w:r>
    </w:p>
    <w:p w14:paraId="6AFDE6A5">
      <w:pPr>
        <w:contextualSpacing/>
        <w:rPr>
          <w:b/>
          <w:color w:val="000000"/>
          <w:szCs w:val="21"/>
        </w:rPr>
      </w:pPr>
      <w:r>
        <w:rPr>
          <w:b/>
          <w:color w:val="000000"/>
          <w:szCs w:val="21"/>
        </w:rPr>
        <w:t>审读资料：电子稿</w:t>
      </w:r>
    </w:p>
    <w:p w14:paraId="29863A22">
      <w:pPr>
        <w:contextualSpacing/>
        <w:rPr>
          <w:b/>
          <w:color w:val="000000"/>
          <w:szCs w:val="21"/>
        </w:rPr>
      </w:pPr>
      <w:r>
        <w:rPr>
          <w:b/>
          <w:color w:val="000000"/>
          <w:szCs w:val="21"/>
        </w:rPr>
        <w:t>类    型</w:t>
      </w:r>
      <w:r>
        <w:rPr>
          <w:rFonts w:hint="eastAsia"/>
          <w:b/>
          <w:color w:val="000000"/>
          <w:szCs w:val="21"/>
        </w:rPr>
        <w:t>：历史</w:t>
      </w:r>
    </w:p>
    <w:p w14:paraId="1D70FD4D">
      <w:pPr>
        <w:contextualSpacing/>
        <w:rPr>
          <w:b/>
          <w:bCs/>
          <w:color w:val="000000"/>
          <w:szCs w:val="21"/>
        </w:rPr>
      </w:pPr>
    </w:p>
    <w:p w14:paraId="12B22960">
      <w:pPr>
        <w:contextualSpacing/>
        <w:rPr>
          <w:b/>
          <w:bCs/>
          <w:color w:val="000000"/>
          <w:szCs w:val="21"/>
        </w:rPr>
      </w:pPr>
    </w:p>
    <w:p w14:paraId="60A37D95">
      <w:pPr>
        <w:contextualSpacing/>
        <w:rPr>
          <w:b/>
          <w:bCs/>
          <w:color w:val="000000"/>
          <w:szCs w:val="21"/>
        </w:rPr>
      </w:pPr>
      <w:r>
        <w:rPr>
          <w:b/>
          <w:bCs/>
          <w:color w:val="000000"/>
          <w:szCs w:val="21"/>
        </w:rPr>
        <w:t>内容简介：</w:t>
      </w:r>
    </w:p>
    <w:p w14:paraId="6C8C56F9">
      <w:pPr>
        <w:contextualSpacing/>
        <w:rPr>
          <w:b/>
          <w:bCs/>
          <w:color w:val="000000"/>
          <w:szCs w:val="21"/>
        </w:rPr>
      </w:pPr>
    </w:p>
    <w:p w14:paraId="10E37D7D">
      <w:pPr>
        <w:ind w:firstLine="420" w:firstLineChars="200"/>
        <w:contextualSpacing/>
        <w:rPr>
          <w:rFonts w:hint="eastAsia"/>
        </w:rPr>
      </w:pPr>
      <w:r>
        <w:rPr>
          <w:rFonts w:hint="eastAsia"/>
        </w:rPr>
        <w:t>《高贵的痴狂》是一部有关收藏家的新文化史，从古代的掠夺者和中世纪的偶像崇拜者到十九世纪末的颓废主义还有现代的囤积者。它所讲述的故事经年累月地重复且单调：收藏家都是疯子。</w:t>
      </w:r>
    </w:p>
    <w:p w14:paraId="67E42D1B">
      <w:pPr>
        <w:contextualSpacing/>
        <w:rPr>
          <w:rFonts w:hint="eastAsia"/>
        </w:rPr>
      </w:pPr>
    </w:p>
    <w:p w14:paraId="38219982">
      <w:pPr>
        <w:ind w:firstLine="420" w:firstLineChars="200"/>
        <w:contextualSpacing/>
        <w:rPr>
          <w:rFonts w:hint="eastAsia"/>
        </w:rPr>
      </w:pPr>
      <w:r>
        <w:rPr>
          <w:rFonts w:hint="eastAsia"/>
        </w:rPr>
        <w:t>过去几个世纪，这种疯狂行为的定义发生了巨大变化，从这是恶魔附体的言论演变成了其他的各种指控，如迷信、病态的贪婪、某种性变态、意图颠覆政治，亦或是诊断出这是名为囤积症的精神障碍。</w:t>
      </w:r>
    </w:p>
    <w:p w14:paraId="565E949F">
      <w:pPr>
        <w:contextualSpacing/>
        <w:rPr>
          <w:rFonts w:hint="eastAsia"/>
        </w:rPr>
      </w:pPr>
    </w:p>
    <w:p w14:paraId="49BCF5A1">
      <w:pPr>
        <w:ind w:firstLine="420" w:firstLineChars="200"/>
        <w:contextualSpacing/>
        <w:rPr>
          <w:rFonts w:hint="eastAsia"/>
          <w:color w:val="000000"/>
          <w:szCs w:val="21"/>
        </w:rPr>
      </w:pPr>
      <w:r>
        <w:rPr>
          <w:rFonts w:hint="eastAsia"/>
          <w:color w:val="000000"/>
          <w:szCs w:val="21"/>
        </w:rPr>
        <w:t>然而，收藏的黑暗本质中也存在好的一面，这是因为人们经常正面地看待那些“疯狂”的收藏家们。在明代中国，人们称赞那些痴狂的收藏家才是真正有品味的人。但是，正是在十九世纪的欧洲，收藏家们才是阻碍现代发展的主要障碍。真正的收藏家进行收藏是出于热爱，而不是为了盈利，所以即使是最疯狂的收藏家也展示的是最真实的自己。</w:t>
      </w:r>
    </w:p>
    <w:p w14:paraId="0383D994">
      <w:pPr>
        <w:contextualSpacing/>
        <w:rPr>
          <w:rFonts w:hint="eastAsia"/>
          <w:color w:val="000000"/>
          <w:szCs w:val="21"/>
        </w:rPr>
      </w:pPr>
    </w:p>
    <w:p w14:paraId="639EC6F9">
      <w:pPr>
        <w:ind w:firstLine="420" w:firstLineChars="200"/>
        <w:contextualSpacing/>
        <w:rPr>
          <w:color w:val="000000"/>
          <w:szCs w:val="21"/>
        </w:rPr>
      </w:pPr>
      <w:r>
        <w:rPr>
          <w:rFonts w:hint="eastAsia"/>
          <w:color w:val="000000"/>
          <w:szCs w:val="21"/>
        </w:rPr>
        <w:t>在二十世纪，有些人认为收藏家是对政治和社会秩序的威胁。但对其他人来说，即使是热爱收藏最奇怪的东西也成为了自由、诚实和真实自我的象征。虽然收藏家可能是疯的、坏的，甚至是危险的——但他们冒着被嘲笑和破坏的风险，创造了一个富有意义和自我表达的私人世界。他们的热爱是一种高贵的痴狂。</w:t>
      </w:r>
    </w:p>
    <w:p w14:paraId="0EBD1B9D">
      <w:pPr>
        <w:contextualSpacing/>
        <w:rPr>
          <w:b/>
          <w:bCs/>
          <w:color w:val="000000"/>
          <w:szCs w:val="21"/>
        </w:rPr>
      </w:pPr>
    </w:p>
    <w:p w14:paraId="31C3D065">
      <w:pPr>
        <w:contextualSpacing/>
        <w:rPr>
          <w:rFonts w:hint="eastAsia"/>
          <w:color w:val="000000"/>
          <w:szCs w:val="21"/>
        </w:rPr>
      </w:pPr>
      <w:r>
        <w:rPr>
          <w:rFonts w:hint="eastAsia"/>
          <w:color w:val="000000"/>
          <w:szCs w:val="21"/>
        </w:rPr>
        <w:t>目录</w:t>
      </w:r>
    </w:p>
    <w:p w14:paraId="401E839D">
      <w:pPr>
        <w:contextualSpacing/>
        <w:rPr>
          <w:rFonts w:hint="eastAsia"/>
          <w:color w:val="000000"/>
          <w:szCs w:val="21"/>
        </w:rPr>
      </w:pPr>
      <w:r>
        <w:rPr>
          <w:rFonts w:hint="eastAsia"/>
          <w:color w:val="000000"/>
          <w:szCs w:val="21"/>
        </w:rPr>
        <w:t>序言：让他们看看我是什么样的人</w:t>
      </w:r>
    </w:p>
    <w:p w14:paraId="6DABFE77">
      <w:pPr>
        <w:contextualSpacing/>
        <w:rPr>
          <w:rFonts w:hint="eastAsia"/>
          <w:color w:val="000000"/>
          <w:szCs w:val="21"/>
        </w:rPr>
      </w:pPr>
      <w:r>
        <w:rPr>
          <w:rFonts w:hint="eastAsia"/>
          <w:color w:val="000000"/>
          <w:szCs w:val="21"/>
        </w:rPr>
        <w:t>第一章：雕像之爱</w:t>
      </w:r>
    </w:p>
    <w:p w14:paraId="7A4E12AA">
      <w:pPr>
        <w:contextualSpacing/>
        <w:rPr>
          <w:rFonts w:hint="eastAsia"/>
          <w:color w:val="000000"/>
          <w:szCs w:val="21"/>
        </w:rPr>
      </w:pPr>
      <w:r>
        <w:rPr>
          <w:rFonts w:hint="eastAsia"/>
          <w:color w:val="000000"/>
          <w:szCs w:val="21"/>
        </w:rPr>
        <w:t>第二章：偶像崇拜者的愚蠢</w:t>
      </w:r>
    </w:p>
    <w:p w14:paraId="202EF248">
      <w:pPr>
        <w:contextualSpacing/>
        <w:rPr>
          <w:rFonts w:hint="eastAsia"/>
          <w:color w:val="000000"/>
          <w:szCs w:val="21"/>
        </w:rPr>
      </w:pPr>
      <w:r>
        <w:rPr>
          <w:rFonts w:hint="eastAsia"/>
          <w:color w:val="000000"/>
          <w:szCs w:val="21"/>
        </w:rPr>
        <w:t>第三章：当心不痴迷的人</w:t>
      </w:r>
    </w:p>
    <w:p w14:paraId="441164A3">
      <w:pPr>
        <w:contextualSpacing/>
        <w:rPr>
          <w:rFonts w:hint="eastAsia"/>
          <w:color w:val="000000"/>
          <w:szCs w:val="21"/>
        </w:rPr>
      </w:pPr>
      <w:r>
        <w:rPr>
          <w:rFonts w:hint="eastAsia"/>
          <w:color w:val="000000"/>
          <w:szCs w:val="21"/>
        </w:rPr>
        <w:t>第四章：魔法师和商人</w:t>
      </w:r>
    </w:p>
    <w:p w14:paraId="6A4E88B2">
      <w:pPr>
        <w:contextualSpacing/>
        <w:rPr>
          <w:rFonts w:hint="eastAsia"/>
          <w:color w:val="000000"/>
          <w:szCs w:val="21"/>
        </w:rPr>
      </w:pPr>
      <w:r>
        <w:rPr>
          <w:rFonts w:hint="eastAsia"/>
          <w:color w:val="000000"/>
          <w:szCs w:val="21"/>
        </w:rPr>
        <w:t>第五章：浪荡子和小饰品女王</w:t>
      </w:r>
    </w:p>
    <w:p w14:paraId="61DEF971">
      <w:pPr>
        <w:contextualSpacing/>
        <w:rPr>
          <w:rFonts w:hint="eastAsia"/>
          <w:color w:val="000000"/>
          <w:szCs w:val="21"/>
        </w:rPr>
      </w:pPr>
      <w:r>
        <w:rPr>
          <w:rFonts w:hint="eastAsia"/>
          <w:color w:val="000000"/>
          <w:szCs w:val="21"/>
        </w:rPr>
        <w:t>第六章：书痴</w:t>
      </w:r>
    </w:p>
    <w:p w14:paraId="421449A7">
      <w:pPr>
        <w:contextualSpacing/>
        <w:rPr>
          <w:rFonts w:hint="eastAsia"/>
          <w:color w:val="000000"/>
          <w:szCs w:val="21"/>
        </w:rPr>
      </w:pPr>
      <w:r>
        <w:rPr>
          <w:rFonts w:hint="eastAsia"/>
          <w:color w:val="000000"/>
          <w:szCs w:val="21"/>
        </w:rPr>
        <w:t>第七章：自然主义者的荣耀</w:t>
      </w:r>
    </w:p>
    <w:p w14:paraId="1F5A7133">
      <w:pPr>
        <w:contextualSpacing/>
        <w:rPr>
          <w:rFonts w:hint="eastAsia"/>
          <w:color w:val="000000"/>
          <w:szCs w:val="21"/>
        </w:rPr>
      </w:pPr>
      <w:r>
        <w:rPr>
          <w:rFonts w:hint="eastAsia"/>
          <w:color w:val="000000"/>
          <w:szCs w:val="21"/>
        </w:rPr>
        <w:t>第八章：颓废者和致命的花花公子</w:t>
      </w:r>
    </w:p>
    <w:p w14:paraId="6BB569B9">
      <w:pPr>
        <w:contextualSpacing/>
        <w:rPr>
          <w:rFonts w:hint="eastAsia"/>
          <w:color w:val="000000"/>
          <w:szCs w:val="21"/>
        </w:rPr>
      </w:pPr>
      <w:r>
        <w:rPr>
          <w:rFonts w:hint="eastAsia"/>
          <w:color w:val="000000"/>
          <w:szCs w:val="21"/>
        </w:rPr>
        <w:t>第九章：“内心的火焰”</w:t>
      </w:r>
    </w:p>
    <w:p w14:paraId="29A5C0E4">
      <w:pPr>
        <w:contextualSpacing/>
        <w:rPr>
          <w:rFonts w:hint="eastAsia"/>
          <w:color w:val="000000"/>
          <w:szCs w:val="21"/>
        </w:rPr>
      </w:pPr>
      <w:r>
        <w:rPr>
          <w:rFonts w:hint="eastAsia"/>
          <w:color w:val="000000"/>
          <w:szCs w:val="21"/>
        </w:rPr>
        <w:t>第十章：超现实主义者、本土收藏家和殖民诅咒</w:t>
      </w:r>
    </w:p>
    <w:p w14:paraId="56E5A6D8">
      <w:pPr>
        <w:contextualSpacing/>
        <w:rPr>
          <w:rFonts w:hint="eastAsia"/>
          <w:color w:val="000000"/>
          <w:szCs w:val="21"/>
        </w:rPr>
      </w:pPr>
      <w:r>
        <w:rPr>
          <w:rFonts w:hint="eastAsia"/>
          <w:color w:val="000000"/>
          <w:szCs w:val="21"/>
        </w:rPr>
        <w:t>第十一章：如何拯救你的瓷器</w:t>
      </w:r>
    </w:p>
    <w:p w14:paraId="433E9944">
      <w:pPr>
        <w:contextualSpacing/>
        <w:rPr>
          <w:rFonts w:hint="eastAsia"/>
          <w:color w:val="000000"/>
          <w:szCs w:val="21"/>
        </w:rPr>
      </w:pPr>
      <w:r>
        <w:rPr>
          <w:rFonts w:hint="eastAsia"/>
          <w:color w:val="000000"/>
          <w:szCs w:val="21"/>
        </w:rPr>
        <w:t>第十二章：跨越怪异门槛</w:t>
      </w:r>
    </w:p>
    <w:p w14:paraId="538A95A7">
      <w:pPr>
        <w:contextualSpacing/>
        <w:rPr>
          <w:rFonts w:hint="eastAsia"/>
          <w:color w:val="000000"/>
          <w:szCs w:val="21"/>
        </w:rPr>
      </w:pPr>
      <w:r>
        <w:rPr>
          <w:rFonts w:hint="eastAsia"/>
          <w:color w:val="000000"/>
          <w:szCs w:val="21"/>
        </w:rPr>
        <w:t>第十三章：现在所有囤积者</w:t>
      </w:r>
    </w:p>
    <w:p w14:paraId="069BFA3E">
      <w:pPr>
        <w:contextualSpacing/>
        <w:rPr>
          <w:rFonts w:hint="eastAsia"/>
          <w:color w:val="000000"/>
          <w:szCs w:val="21"/>
        </w:rPr>
      </w:pPr>
      <w:r>
        <w:rPr>
          <w:rFonts w:hint="eastAsia"/>
          <w:color w:val="000000"/>
          <w:szCs w:val="21"/>
        </w:rPr>
        <w:t>结语：伟大的收藏家</w:t>
      </w:r>
    </w:p>
    <w:p w14:paraId="28DBD672">
      <w:pPr>
        <w:contextualSpacing/>
        <w:rPr>
          <w:rFonts w:hint="eastAsia"/>
          <w:color w:val="000000"/>
          <w:szCs w:val="21"/>
        </w:rPr>
      </w:pPr>
      <w:r>
        <w:rPr>
          <w:rFonts w:hint="eastAsia"/>
          <w:color w:val="000000"/>
          <w:szCs w:val="21"/>
        </w:rPr>
        <w:t>致谢</w:t>
      </w:r>
    </w:p>
    <w:p w14:paraId="14BE968E">
      <w:pPr>
        <w:contextualSpacing/>
        <w:rPr>
          <w:rFonts w:hint="eastAsia"/>
          <w:color w:val="000000"/>
          <w:szCs w:val="21"/>
        </w:rPr>
      </w:pPr>
      <w:r>
        <w:rPr>
          <w:rFonts w:hint="eastAsia"/>
          <w:color w:val="000000"/>
          <w:szCs w:val="21"/>
        </w:rPr>
        <w:t>注释</w:t>
      </w:r>
    </w:p>
    <w:p w14:paraId="6EA26F78">
      <w:pPr>
        <w:contextualSpacing/>
        <w:rPr>
          <w:rFonts w:hint="eastAsia"/>
          <w:color w:val="000000"/>
          <w:szCs w:val="21"/>
        </w:rPr>
      </w:pPr>
      <w:r>
        <w:rPr>
          <w:rFonts w:hint="eastAsia"/>
          <w:color w:val="000000"/>
          <w:szCs w:val="21"/>
        </w:rPr>
        <w:t>书目论文：进一步阅读</w:t>
      </w:r>
    </w:p>
    <w:p w14:paraId="6B278B1E">
      <w:pPr>
        <w:contextualSpacing/>
        <w:rPr>
          <w:rFonts w:hint="eastAsia"/>
          <w:color w:val="000000"/>
          <w:szCs w:val="21"/>
        </w:rPr>
      </w:pPr>
      <w:r>
        <w:rPr>
          <w:rFonts w:hint="eastAsia"/>
          <w:color w:val="000000"/>
          <w:szCs w:val="21"/>
        </w:rPr>
        <w:t>索引</w:t>
      </w:r>
    </w:p>
    <w:p w14:paraId="0346843E">
      <w:pPr>
        <w:contextualSpacing/>
        <w:rPr>
          <w:b/>
          <w:bCs/>
          <w:color w:val="000000"/>
          <w:szCs w:val="21"/>
        </w:rPr>
      </w:pPr>
    </w:p>
    <w:p w14:paraId="337E6BBB">
      <w:pPr>
        <w:contextualSpacing/>
        <w:rPr>
          <w:rFonts w:hint="eastAsia" w:eastAsia="宋体"/>
          <w:b/>
          <w:bCs/>
          <w:color w:val="000000"/>
          <w:szCs w:val="21"/>
          <w:lang w:eastAsia="zh-CN"/>
        </w:rPr>
      </w:pPr>
      <w:r>
        <w:rPr>
          <w:rFonts w:hint="eastAsia"/>
          <w:b/>
          <w:bCs/>
          <w:color w:val="000000"/>
          <w:szCs w:val="21"/>
          <w:lang w:eastAsia="zh-CN"/>
        </w:rPr>
        <w:t>【</w:t>
      </w:r>
      <w:r>
        <w:rPr>
          <w:rFonts w:hint="eastAsia"/>
          <w:b/>
          <w:bCs/>
          <w:color w:val="000000"/>
          <w:szCs w:val="21"/>
          <w:lang w:val="en-US" w:eastAsia="zh-CN"/>
        </w:rPr>
        <w:t>节选</w:t>
      </w:r>
      <w:r>
        <w:rPr>
          <w:rFonts w:hint="eastAsia"/>
          <w:b/>
          <w:bCs/>
          <w:color w:val="000000"/>
          <w:szCs w:val="21"/>
          <w:lang w:eastAsia="zh-CN"/>
        </w:rPr>
        <w:t>】</w:t>
      </w:r>
    </w:p>
    <w:p w14:paraId="5FD352D1">
      <w:pPr>
        <w:contextualSpacing/>
        <w:rPr>
          <w:rFonts w:hint="eastAsia"/>
          <w:b/>
          <w:bCs/>
          <w:color w:val="000000"/>
          <w:szCs w:val="21"/>
        </w:rPr>
      </w:pPr>
    </w:p>
    <w:p w14:paraId="6D125C0B">
      <w:pPr>
        <w:ind w:firstLine="420" w:firstLineChars="200"/>
        <w:contextualSpacing/>
        <w:rPr>
          <w:rFonts w:hint="eastAsia"/>
          <w:b w:val="0"/>
          <w:bCs w:val="0"/>
          <w:color w:val="000000"/>
          <w:szCs w:val="21"/>
        </w:rPr>
      </w:pPr>
      <w:r>
        <w:rPr>
          <w:rFonts w:hint="eastAsia"/>
          <w:b w:val="0"/>
          <w:bCs w:val="0"/>
          <w:color w:val="000000"/>
          <w:szCs w:val="21"/>
          <w:lang w:val="en-US" w:eastAsia="zh-CN"/>
        </w:rPr>
        <w:t>17世纪，</w:t>
      </w:r>
      <w:r>
        <w:rPr>
          <w:rFonts w:hint="eastAsia"/>
          <w:b w:val="0"/>
          <w:bCs w:val="0"/>
          <w:color w:val="000000"/>
          <w:szCs w:val="21"/>
        </w:rPr>
        <w:t>明朝见证了收藏界一次</w:t>
      </w:r>
      <w:r>
        <w:rPr>
          <w:rFonts w:hint="eastAsia"/>
          <w:b w:val="0"/>
          <w:bCs w:val="0"/>
          <w:color w:val="000000"/>
          <w:szCs w:val="21"/>
          <w:lang w:val="en-US" w:eastAsia="zh-CN"/>
        </w:rPr>
        <w:t>尤其</w:t>
      </w:r>
      <w:r>
        <w:rPr>
          <w:rFonts w:hint="eastAsia"/>
          <w:b w:val="0"/>
          <w:bCs w:val="0"/>
          <w:color w:val="000000"/>
          <w:szCs w:val="21"/>
        </w:rPr>
        <w:t>活跃的复兴。15世纪</w:t>
      </w:r>
      <w:r>
        <w:rPr>
          <w:rFonts w:hint="eastAsia"/>
          <w:b w:val="0"/>
          <w:bCs w:val="0"/>
          <w:color w:val="000000"/>
          <w:szCs w:val="21"/>
          <w:lang w:eastAsia="zh-CN"/>
        </w:rPr>
        <w:t>，</w:t>
      </w:r>
      <w:r>
        <w:rPr>
          <w:rFonts w:hint="eastAsia"/>
          <w:b w:val="0"/>
          <w:bCs w:val="0"/>
          <w:color w:val="000000"/>
          <w:szCs w:val="21"/>
        </w:rPr>
        <w:t>郑和将军的率领下，明朝</w:t>
      </w:r>
      <w:r>
        <w:rPr>
          <w:rFonts w:hint="eastAsia"/>
          <w:b w:val="0"/>
          <w:bCs w:val="0"/>
          <w:color w:val="000000"/>
          <w:szCs w:val="21"/>
          <w:lang w:val="en-US" w:eastAsia="zh-CN"/>
        </w:rPr>
        <w:t>曾</w:t>
      </w:r>
      <w:r>
        <w:rPr>
          <w:rFonts w:hint="eastAsia"/>
          <w:b w:val="0"/>
          <w:bCs w:val="0"/>
          <w:color w:val="000000"/>
          <w:szCs w:val="21"/>
        </w:rPr>
        <w:t>短暂称霸</w:t>
      </w:r>
      <w:r>
        <w:rPr>
          <w:rFonts w:hint="eastAsia"/>
          <w:b w:val="0"/>
          <w:bCs w:val="0"/>
          <w:color w:val="000000"/>
          <w:szCs w:val="21"/>
          <w:lang w:val="en-US" w:eastAsia="zh-CN"/>
        </w:rPr>
        <w:t>于印度洋</w:t>
      </w:r>
      <w:r>
        <w:rPr>
          <w:rFonts w:hint="eastAsia"/>
          <w:b w:val="0"/>
          <w:bCs w:val="0"/>
          <w:color w:val="000000"/>
          <w:szCs w:val="21"/>
        </w:rPr>
        <w:t>，</w:t>
      </w:r>
      <w:r>
        <w:rPr>
          <w:rFonts w:hint="eastAsia"/>
          <w:b w:val="0"/>
          <w:bCs w:val="0"/>
          <w:color w:val="000000"/>
          <w:szCs w:val="21"/>
          <w:lang w:val="en-US" w:eastAsia="zh-CN"/>
        </w:rPr>
        <w:t>不幸的是，她</w:t>
      </w:r>
      <w:r>
        <w:rPr>
          <w:rFonts w:hint="eastAsia"/>
          <w:b w:val="0"/>
          <w:bCs w:val="0"/>
          <w:color w:val="000000"/>
          <w:szCs w:val="21"/>
        </w:rPr>
        <w:t>从未成为海上强国。然而，谷物、大米、瓷器、棉花、布匹、茶叶</w:t>
      </w:r>
      <w:r>
        <w:rPr>
          <w:rFonts w:hint="eastAsia"/>
          <w:b w:val="0"/>
          <w:bCs w:val="0"/>
          <w:color w:val="000000"/>
          <w:szCs w:val="21"/>
          <w:lang w:eastAsia="zh-CN"/>
        </w:rPr>
        <w:t>、</w:t>
      </w:r>
      <w:r>
        <w:rPr>
          <w:rFonts w:hint="eastAsia"/>
          <w:b w:val="0"/>
          <w:bCs w:val="0"/>
          <w:color w:val="000000"/>
          <w:szCs w:val="21"/>
        </w:rPr>
        <w:t>糖的国内贸易蓬勃发展，大运河等基础设施项目为中国带来了巨大的商业财富。“明”字由“日”和“月”组成，意为光明，到16世纪，中国社会比以往任何时候都更加富裕和光明。</w:t>
      </w:r>
    </w:p>
    <w:p w14:paraId="7B082143">
      <w:pPr>
        <w:ind w:firstLine="420" w:firstLineChars="200"/>
        <w:contextualSpacing/>
        <w:rPr>
          <w:rFonts w:hint="eastAsia"/>
          <w:b w:val="0"/>
          <w:bCs w:val="0"/>
          <w:color w:val="000000"/>
          <w:szCs w:val="21"/>
        </w:rPr>
      </w:pPr>
    </w:p>
    <w:p w14:paraId="188095F5">
      <w:pPr>
        <w:ind w:firstLine="420" w:firstLineChars="200"/>
        <w:contextualSpacing/>
        <w:rPr>
          <w:rFonts w:hint="eastAsia"/>
          <w:b w:val="0"/>
          <w:bCs w:val="0"/>
          <w:color w:val="000000"/>
          <w:szCs w:val="21"/>
        </w:rPr>
      </w:pPr>
      <w:r>
        <w:rPr>
          <w:rFonts w:hint="eastAsia"/>
          <w:b w:val="0"/>
          <w:bCs w:val="0"/>
          <w:color w:val="000000"/>
          <w:szCs w:val="21"/>
        </w:rPr>
        <w:t>传统</w:t>
      </w:r>
      <w:r>
        <w:rPr>
          <w:rFonts w:hint="eastAsia"/>
          <w:b w:val="0"/>
          <w:bCs w:val="0"/>
          <w:color w:val="000000"/>
          <w:szCs w:val="21"/>
          <w:lang w:val="en-US" w:eastAsia="zh-CN"/>
        </w:rPr>
        <w:t>上</w:t>
      </w:r>
      <w:r>
        <w:rPr>
          <w:rFonts w:hint="eastAsia"/>
          <w:b w:val="0"/>
          <w:bCs w:val="0"/>
          <w:color w:val="000000"/>
          <w:szCs w:val="21"/>
        </w:rPr>
        <w:t>，中国文化</w:t>
      </w:r>
      <w:r>
        <w:rPr>
          <w:rFonts w:hint="eastAsia"/>
          <w:b w:val="0"/>
          <w:bCs w:val="0"/>
          <w:color w:val="000000"/>
          <w:szCs w:val="21"/>
          <w:lang w:val="en-US" w:eastAsia="zh-CN"/>
        </w:rPr>
        <w:t>农耕与诚实</w:t>
      </w:r>
      <w:r>
        <w:rPr>
          <w:rFonts w:hint="eastAsia"/>
          <w:b w:val="0"/>
          <w:bCs w:val="0"/>
          <w:color w:val="000000"/>
          <w:szCs w:val="21"/>
        </w:rPr>
        <w:t>作为文明的基石，与商业和奢侈</w:t>
      </w:r>
      <w:r>
        <w:rPr>
          <w:rFonts w:hint="eastAsia"/>
          <w:b w:val="0"/>
          <w:bCs w:val="0"/>
          <w:color w:val="000000"/>
          <w:szCs w:val="21"/>
          <w:lang w:val="en-US" w:eastAsia="zh-CN"/>
        </w:rPr>
        <w:t>划分界限</w:t>
      </w:r>
      <w:r>
        <w:rPr>
          <w:rFonts w:hint="eastAsia"/>
          <w:b w:val="0"/>
          <w:bCs w:val="0"/>
          <w:color w:val="000000"/>
          <w:szCs w:val="21"/>
        </w:rPr>
        <w:t>。但在明朝，商业备受推崇。儒家说教被对精美家具、服装的新品味所取代。与古罗马一样，当局通过了禁奢法，但这些法律被藐视</w:t>
      </w:r>
      <w:r>
        <w:rPr>
          <w:rFonts w:hint="eastAsia"/>
          <w:b w:val="0"/>
          <w:bCs w:val="0"/>
          <w:color w:val="000000"/>
          <w:szCs w:val="21"/>
          <w:lang w:eastAsia="zh-CN"/>
        </w:rPr>
        <w:t>。</w:t>
      </w:r>
      <w:r>
        <w:rPr>
          <w:rFonts w:hint="eastAsia"/>
          <w:b w:val="0"/>
          <w:bCs w:val="0"/>
          <w:color w:val="000000"/>
          <w:szCs w:val="21"/>
        </w:rPr>
        <w:t>上流社会积累</w:t>
      </w:r>
      <w:r>
        <w:rPr>
          <w:rFonts w:hint="eastAsia"/>
          <w:b w:val="0"/>
          <w:bCs w:val="0"/>
          <w:color w:val="000000"/>
          <w:szCs w:val="21"/>
          <w:lang w:val="en-US" w:eastAsia="zh-CN"/>
        </w:rPr>
        <w:t>了大量</w:t>
      </w:r>
      <w:r>
        <w:rPr>
          <w:rFonts w:hint="eastAsia"/>
          <w:b w:val="0"/>
          <w:bCs w:val="0"/>
          <w:color w:val="000000"/>
          <w:szCs w:val="21"/>
        </w:rPr>
        <w:t>财富，但农民也一样，他们喜欢装饰自己的家，佩戴珠宝。耶稣会士阿尔瓦罗</w:t>
      </w:r>
      <w:r>
        <w:rPr>
          <w:rFonts w:hint="eastAsia"/>
          <w:b w:val="0"/>
          <w:bCs w:val="0"/>
          <w:color w:val="000000"/>
          <w:szCs w:val="21"/>
          <w:lang w:val="en-US" w:eastAsia="zh-CN"/>
        </w:rPr>
        <w:t>·</w:t>
      </w:r>
      <w:r>
        <w:rPr>
          <w:rFonts w:hint="eastAsia"/>
          <w:b w:val="0"/>
          <w:bCs w:val="0"/>
          <w:color w:val="000000"/>
          <w:szCs w:val="21"/>
        </w:rPr>
        <w:t>塞梅多是</w:t>
      </w:r>
      <w:r>
        <w:rPr>
          <w:rFonts w:hint="eastAsia"/>
          <w:b w:val="0"/>
          <w:bCs w:val="0"/>
          <w:color w:val="000000"/>
          <w:szCs w:val="21"/>
          <w:lang w:val="en-US" w:eastAsia="zh-CN"/>
        </w:rPr>
        <w:t>当时</w:t>
      </w:r>
      <w:r>
        <w:rPr>
          <w:rFonts w:hint="eastAsia"/>
          <w:b w:val="0"/>
          <w:bCs w:val="0"/>
          <w:color w:val="000000"/>
          <w:szCs w:val="21"/>
        </w:rPr>
        <w:t>众多</w:t>
      </w:r>
      <w:r>
        <w:rPr>
          <w:rFonts w:hint="eastAsia"/>
          <w:b w:val="0"/>
          <w:bCs w:val="0"/>
          <w:color w:val="000000"/>
          <w:szCs w:val="21"/>
          <w:lang w:val="en-US" w:eastAsia="zh-CN"/>
        </w:rPr>
        <w:t>在</w:t>
      </w:r>
      <w:r>
        <w:rPr>
          <w:rFonts w:hint="eastAsia"/>
          <w:b w:val="0"/>
          <w:bCs w:val="0"/>
          <w:color w:val="000000"/>
          <w:szCs w:val="21"/>
        </w:rPr>
        <w:t>中国</w:t>
      </w:r>
      <w:r>
        <w:rPr>
          <w:rFonts w:hint="eastAsia"/>
          <w:b w:val="0"/>
          <w:bCs w:val="0"/>
          <w:color w:val="000000"/>
          <w:szCs w:val="21"/>
          <w:lang w:val="en-US" w:eastAsia="zh-CN"/>
        </w:rPr>
        <w:t>布道的</w:t>
      </w:r>
      <w:r>
        <w:rPr>
          <w:rFonts w:hint="eastAsia"/>
          <w:b w:val="0"/>
          <w:bCs w:val="0"/>
          <w:color w:val="000000"/>
          <w:szCs w:val="21"/>
        </w:rPr>
        <w:t>天主教传教士之一，他甚至观察到</w:t>
      </w:r>
      <w:r>
        <w:rPr>
          <w:rFonts w:hint="eastAsia"/>
          <w:b w:val="0"/>
          <w:bCs w:val="0"/>
          <w:color w:val="000000"/>
          <w:szCs w:val="21"/>
          <w:lang w:val="en-US" w:eastAsia="zh-CN"/>
        </w:rPr>
        <w:t>这一时期的</w:t>
      </w:r>
      <w:r>
        <w:rPr>
          <w:rFonts w:hint="eastAsia"/>
          <w:b w:val="0"/>
          <w:bCs w:val="0"/>
          <w:color w:val="000000"/>
          <w:szCs w:val="21"/>
        </w:rPr>
        <w:t>东道主</w:t>
      </w:r>
      <w:r>
        <w:rPr>
          <w:rFonts w:hint="eastAsia"/>
          <w:b w:val="0"/>
          <w:bCs w:val="0"/>
          <w:color w:val="000000"/>
          <w:szCs w:val="21"/>
          <w:lang w:val="en-US" w:eastAsia="zh-CN"/>
        </w:rPr>
        <w:t>们</w:t>
      </w:r>
      <w:r>
        <w:rPr>
          <w:rFonts w:hint="eastAsia"/>
          <w:b w:val="0"/>
          <w:bCs w:val="0"/>
          <w:color w:val="000000"/>
          <w:szCs w:val="21"/>
        </w:rPr>
        <w:t>“天生</w:t>
      </w:r>
      <w:r>
        <w:rPr>
          <w:rFonts w:hint="eastAsia"/>
          <w:b w:val="0"/>
          <w:bCs w:val="0"/>
          <w:color w:val="000000"/>
          <w:szCs w:val="21"/>
          <w:lang w:val="en-US" w:eastAsia="zh-CN"/>
        </w:rPr>
        <w:t>就想经商</w:t>
      </w:r>
      <w:r>
        <w:rPr>
          <w:rFonts w:hint="eastAsia"/>
          <w:b w:val="0"/>
          <w:bCs w:val="0"/>
          <w:color w:val="000000"/>
          <w:szCs w:val="21"/>
        </w:rPr>
        <w:t>”。</w:t>
      </w:r>
    </w:p>
    <w:p w14:paraId="7FF7ACFB">
      <w:pPr>
        <w:ind w:firstLine="420" w:firstLineChars="200"/>
        <w:contextualSpacing/>
        <w:rPr>
          <w:rFonts w:hint="eastAsia"/>
          <w:b w:val="0"/>
          <w:bCs w:val="0"/>
          <w:color w:val="000000"/>
          <w:szCs w:val="21"/>
        </w:rPr>
      </w:pPr>
    </w:p>
    <w:p w14:paraId="027E4355">
      <w:pPr>
        <w:ind w:firstLine="420" w:firstLineChars="200"/>
        <w:contextualSpacing/>
        <w:rPr>
          <w:rFonts w:hint="eastAsia"/>
          <w:b w:val="0"/>
          <w:bCs w:val="0"/>
          <w:color w:val="000000"/>
          <w:szCs w:val="21"/>
        </w:rPr>
      </w:pPr>
      <w:r>
        <w:rPr>
          <w:rFonts w:hint="eastAsia"/>
          <w:b w:val="0"/>
          <w:bCs w:val="0"/>
          <w:color w:val="000000"/>
          <w:szCs w:val="21"/>
        </w:rPr>
        <w:t>中国的商品流通激发了一种诗意的商业生活哲学，将其作为宇宙和谐的典范。</w:t>
      </w:r>
      <w:r>
        <w:rPr>
          <w:rFonts w:hint="eastAsia"/>
          <w:b w:val="0"/>
          <w:bCs w:val="0"/>
          <w:color w:val="000000"/>
          <w:szCs w:val="21"/>
          <w:lang w:val="en-US" w:eastAsia="zh-CN"/>
        </w:rPr>
        <w:t>1637年，学者</w:t>
      </w:r>
      <w:r>
        <w:rPr>
          <w:rFonts w:hint="eastAsia"/>
          <w:b w:val="0"/>
          <w:bCs w:val="0"/>
          <w:color w:val="000000"/>
          <w:szCs w:val="21"/>
        </w:rPr>
        <w:t>宋应星</w:t>
      </w:r>
      <w:r>
        <w:rPr>
          <w:rFonts w:hint="eastAsia"/>
          <w:b w:val="0"/>
          <w:bCs w:val="0"/>
          <w:color w:val="000000"/>
          <w:szCs w:val="21"/>
          <w:lang w:val="en-US" w:eastAsia="zh-CN"/>
        </w:rPr>
        <w:t>发问：</w:t>
      </w:r>
      <w:r>
        <w:rPr>
          <w:rFonts w:hint="eastAsia"/>
          <w:b w:val="0"/>
          <w:bCs w:val="0"/>
          <w:color w:val="000000"/>
          <w:szCs w:val="21"/>
        </w:rPr>
        <w:t>“事物而既万矣，必待口授目成而后识之，其与几何？”明朝</w:t>
      </w:r>
      <w:r>
        <w:rPr>
          <w:rFonts w:hint="eastAsia"/>
          <w:b w:val="0"/>
          <w:bCs w:val="0"/>
          <w:color w:val="000000"/>
          <w:szCs w:val="21"/>
          <w:lang w:val="en-US" w:eastAsia="zh-CN"/>
        </w:rPr>
        <w:t>商业的</w:t>
      </w:r>
      <w:r>
        <w:rPr>
          <w:rFonts w:hint="eastAsia"/>
          <w:b w:val="0"/>
          <w:bCs w:val="0"/>
          <w:color w:val="000000"/>
          <w:szCs w:val="21"/>
        </w:rPr>
        <w:t>繁荣</w:t>
      </w:r>
      <w:r>
        <w:rPr>
          <w:rFonts w:hint="eastAsia"/>
          <w:b w:val="0"/>
          <w:bCs w:val="0"/>
          <w:color w:val="000000"/>
          <w:szCs w:val="21"/>
          <w:lang w:val="en-US" w:eastAsia="zh-CN"/>
        </w:rPr>
        <w:t>是</w:t>
      </w:r>
      <w:r>
        <w:rPr>
          <w:rFonts w:hint="eastAsia"/>
          <w:b w:val="0"/>
          <w:bCs w:val="0"/>
          <w:color w:val="000000"/>
          <w:szCs w:val="21"/>
        </w:rPr>
        <w:t>收藏家</w:t>
      </w:r>
      <w:r>
        <w:rPr>
          <w:rFonts w:hint="eastAsia"/>
          <w:b w:val="0"/>
          <w:bCs w:val="0"/>
          <w:color w:val="000000"/>
          <w:szCs w:val="21"/>
          <w:lang w:val="en-US" w:eastAsia="zh-CN"/>
        </w:rPr>
        <w:t>的福音</w:t>
      </w:r>
      <w:r>
        <w:rPr>
          <w:rFonts w:hint="eastAsia"/>
          <w:b w:val="0"/>
          <w:bCs w:val="0"/>
          <w:color w:val="000000"/>
          <w:szCs w:val="21"/>
        </w:rPr>
        <w:t>。</w:t>
      </w:r>
      <w:r>
        <w:rPr>
          <w:rFonts w:hint="eastAsia"/>
          <w:b w:val="0"/>
          <w:bCs w:val="0"/>
          <w:color w:val="000000"/>
          <w:szCs w:val="21"/>
          <w:lang w:val="en-US" w:eastAsia="zh-CN"/>
        </w:rPr>
        <w:t>富裕的</w:t>
      </w:r>
      <w:r>
        <w:rPr>
          <w:rFonts w:hint="eastAsia"/>
          <w:b w:val="0"/>
          <w:bCs w:val="0"/>
          <w:color w:val="000000"/>
          <w:szCs w:val="21"/>
        </w:rPr>
        <w:t>企业家和商人阶层</w:t>
      </w:r>
      <w:r>
        <w:rPr>
          <w:rFonts w:hint="eastAsia"/>
          <w:b w:val="0"/>
          <w:bCs w:val="0"/>
          <w:color w:val="000000"/>
          <w:szCs w:val="21"/>
          <w:lang w:val="en-US" w:eastAsia="zh-CN"/>
        </w:rPr>
        <w:t>跟风</w:t>
      </w:r>
      <w:r>
        <w:rPr>
          <w:rFonts w:hint="eastAsia"/>
          <w:b w:val="0"/>
          <w:bCs w:val="0"/>
          <w:color w:val="000000"/>
          <w:szCs w:val="21"/>
        </w:rPr>
        <w:t>效仿皇帝</w:t>
      </w:r>
      <w:r>
        <w:rPr>
          <w:rFonts w:hint="eastAsia"/>
          <w:b w:val="0"/>
          <w:bCs w:val="0"/>
          <w:color w:val="000000"/>
          <w:szCs w:val="21"/>
          <w:lang w:eastAsia="zh-CN"/>
        </w:rPr>
        <w:t>，</w:t>
      </w:r>
      <w:r>
        <w:rPr>
          <w:rFonts w:hint="eastAsia"/>
          <w:b w:val="0"/>
          <w:bCs w:val="0"/>
          <w:color w:val="000000"/>
          <w:szCs w:val="21"/>
        </w:rPr>
        <w:t>拥有新财富的中产阶级加入到宫廷和文人收藏家的行列，</w:t>
      </w:r>
      <w:r>
        <w:rPr>
          <w:rFonts w:hint="eastAsia"/>
          <w:b w:val="0"/>
          <w:bCs w:val="0"/>
          <w:color w:val="000000"/>
          <w:szCs w:val="21"/>
          <w:lang w:val="en-US" w:eastAsia="zh-CN"/>
        </w:rPr>
        <w:t>他们会购买所有所有藏品</w:t>
      </w:r>
      <w:r>
        <w:rPr>
          <w:rFonts w:hint="eastAsia"/>
          <w:b w:val="0"/>
          <w:bCs w:val="0"/>
          <w:color w:val="000000"/>
          <w:szCs w:val="21"/>
        </w:rPr>
        <w:t>收藏品：乐器、扇子、纸张、墨、砚台、毛笔、棋类、印章、葡萄酒、酒瓶、石头、茶、香、花、花瓶、手杖和剑，以及精英阶层喜爱的书法、绘画、古董，甚至还有日本漆盒等奢侈</w:t>
      </w:r>
      <w:r>
        <w:rPr>
          <w:rFonts w:hint="eastAsia"/>
          <w:b w:val="0"/>
          <w:bCs w:val="0"/>
          <w:color w:val="000000"/>
          <w:szCs w:val="21"/>
          <w:lang w:val="en-US" w:eastAsia="zh-CN"/>
        </w:rPr>
        <w:t>的舶来品</w:t>
      </w:r>
      <w:bookmarkStart w:id="3" w:name="_GoBack"/>
      <w:bookmarkEnd w:id="3"/>
      <w:r>
        <w:rPr>
          <w:rFonts w:hint="eastAsia"/>
          <w:b w:val="0"/>
          <w:bCs w:val="0"/>
          <w:color w:val="000000"/>
          <w:szCs w:val="21"/>
        </w:rPr>
        <w:t>。</w:t>
      </w:r>
    </w:p>
    <w:p w14:paraId="33DA8674">
      <w:pPr>
        <w:contextualSpacing/>
        <w:rPr>
          <w:rFonts w:hint="eastAsia"/>
          <w:b/>
          <w:bCs/>
          <w:color w:val="000000"/>
          <w:szCs w:val="21"/>
        </w:rPr>
      </w:pPr>
    </w:p>
    <w:p w14:paraId="22942170">
      <w:pPr>
        <w:contextualSpacing/>
        <w:rPr>
          <w:rFonts w:hint="eastAsia"/>
          <w:b/>
          <w:bCs/>
          <w:color w:val="000000"/>
          <w:szCs w:val="21"/>
        </w:rPr>
      </w:pPr>
    </w:p>
    <w:p w14:paraId="6EBF9A1C">
      <w:pPr>
        <w:contextualSpacing/>
        <w:rPr>
          <w:b/>
          <w:bCs/>
          <w:color w:val="000000"/>
          <w:szCs w:val="21"/>
        </w:rPr>
      </w:pPr>
      <w:bookmarkStart w:id="0" w:name="_Hlk187080100"/>
      <w:r>
        <w:rPr>
          <w:b/>
          <w:bCs/>
          <w:color w:val="000000"/>
          <w:szCs w:val="21"/>
        </w:rPr>
        <w:t>作者简介：</w:t>
      </w:r>
      <w:r>
        <w:fldChar w:fldCharType="begin"/>
      </w:r>
      <w:r>
        <w:instrText xml:space="preserve"> INCLUDEPICTURE "https://histsci.fas.harvard.edu/sites/projects.iq.harvard.edu/files/styles/profile_full/public/hos/files/delbourgo_01.jpg?m=1592863361&amp;itok=BW9yhnNG" \* MERGEFORMATINET </w:instrText>
      </w:r>
      <w:r>
        <w:fldChar w:fldCharType="end"/>
      </w:r>
    </w:p>
    <w:p w14:paraId="0204FFF2">
      <w:pPr>
        <w:contextualSpacing/>
        <w:rPr>
          <w:b/>
          <w:bCs/>
          <w:color w:val="000000"/>
          <w:szCs w:val="21"/>
        </w:rPr>
      </w:pPr>
    </w:p>
    <w:p w14:paraId="1C643F3E">
      <w:pPr>
        <w:ind w:firstLine="420" w:firstLineChars="200"/>
        <w:contextualSpacing/>
        <w:rPr>
          <w:b/>
          <w:bCs/>
          <w:color w:val="000000"/>
          <w:szCs w:val="21"/>
        </w:rPr>
      </w:pPr>
      <w:r>
        <w:drawing>
          <wp:anchor distT="0" distB="0" distL="114300" distR="114300" simplePos="0" relativeHeight="251660288" behindDoc="0" locked="0" layoutInCell="1" allowOverlap="1">
            <wp:simplePos x="0" y="0"/>
            <wp:positionH relativeFrom="margin">
              <wp:posOffset>-635</wp:posOffset>
            </wp:positionH>
            <wp:positionV relativeFrom="paragraph">
              <wp:posOffset>14605</wp:posOffset>
            </wp:positionV>
            <wp:extent cx="1294130" cy="1583690"/>
            <wp:effectExtent l="0" t="0" r="1270" b="3810"/>
            <wp:wrapSquare wrapText="bothSides"/>
            <wp:docPr id="4" name="Picture 4" descr="James Delbourgo | Department of the History of Science, Harvard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James Delbourgo | Department of the History of Science, Harvard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4130" cy="1583690"/>
                    </a:xfrm>
                    <a:prstGeom prst="rect">
                      <a:avLst/>
                    </a:prstGeom>
                    <a:noFill/>
                    <a:ln>
                      <a:noFill/>
                    </a:ln>
                  </pic:spPr>
                </pic:pic>
              </a:graphicData>
            </a:graphic>
          </wp:anchor>
        </w:drawing>
      </w:r>
      <w:r>
        <w:rPr>
          <w:rFonts w:hint="eastAsia"/>
          <w:b/>
          <w:bCs/>
          <w:color w:val="000000"/>
          <w:szCs w:val="21"/>
        </w:rPr>
        <w:t>詹姆斯·德尔布尔戈（James Delbourgo）</w:t>
      </w:r>
      <w:r>
        <w:rPr>
          <w:rFonts w:hint="eastAsia"/>
          <w:color w:val="000000"/>
          <w:szCs w:val="21"/>
        </w:rPr>
        <w:t>现担任詹姆斯·韦斯特福尔·汤普森（James Westfall Thompson）协会主席，是罗格斯大学 (Rutgers University) 的一名杰出的历史学教授，自2009 年以来，他一直在该大学教授科学史、收藏史和博物馆史。他曾在东安格利亚大学、剑桥大学和哥伦比亚大学求学，还曾在麦吉尔大学和哈佛大学任教。他的上一部作品《收集世界：汉斯·斯隆与大英博物馆的起源》（</w:t>
      </w:r>
      <w:r>
        <w:t>Collecting the World: Hans Sloane and the Origins of the British Museum</w:t>
      </w:r>
      <w:r>
        <w:rPr>
          <w:rFonts w:hint="eastAsia"/>
          <w:color w:val="000000"/>
          <w:szCs w:val="21"/>
        </w:rPr>
        <w:t>）（Penguin &amp; Belknap，2017年）荣获美国历史协会、美国十八世纪研究学会和英国科学史学会颁发的奖项，并入围诸多奖项名单，并在大西洋两岸都广受好评。</w:t>
      </w:r>
    </w:p>
    <w:bookmarkEnd w:id="0"/>
    <w:p w14:paraId="11F9BC40">
      <w:pPr>
        <w:contextualSpacing/>
        <w:rPr>
          <w:b/>
          <w:bCs/>
          <w:color w:val="000000"/>
          <w:szCs w:val="21"/>
        </w:rPr>
      </w:pPr>
    </w:p>
    <w:p w14:paraId="34B7AB08">
      <w:pPr>
        <w:contextualSpacing/>
        <w:rPr>
          <w:b/>
          <w:color w:val="000000"/>
        </w:rPr>
      </w:pPr>
    </w:p>
    <w:p w14:paraId="05292C33">
      <w:pPr>
        <w:contextualSpacing/>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14:paraId="17914F49">
      <w:pPr>
        <w:contextualSpacing/>
        <w:rPr>
          <w:b/>
          <w:color w:val="000000"/>
          <w:szCs w:val="21"/>
        </w:rPr>
      </w:pPr>
      <w:r>
        <w:rPr>
          <w:b/>
          <w:color w:val="000000"/>
          <w:szCs w:val="21"/>
        </w:rPr>
        <w:t>请将反馈信息发至：版权负责人</w:t>
      </w:r>
    </w:p>
    <w:p w14:paraId="3C9B642F">
      <w:pPr>
        <w:contextualSpacing/>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contextualSpacing/>
        <w:rPr>
          <w:b/>
          <w:color w:val="000000"/>
          <w:szCs w:val="21"/>
        </w:rPr>
      </w:pPr>
      <w:r>
        <w:rPr>
          <w:color w:val="000000"/>
          <w:szCs w:val="21"/>
        </w:rPr>
        <w:t>安德鲁·纳伯格联合国际有限公司北京代表处</w:t>
      </w:r>
    </w:p>
    <w:p w14:paraId="4EAFEAD8">
      <w:pPr>
        <w:contextualSpacing/>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contextualSpacing/>
        <w:rPr>
          <w:b/>
          <w:color w:val="000000"/>
          <w:szCs w:val="21"/>
        </w:rPr>
      </w:pPr>
      <w:r>
        <w:rPr>
          <w:color w:val="000000"/>
          <w:szCs w:val="21"/>
        </w:rPr>
        <w:t>电话：010-82504106, 传真：010-82504200</w:t>
      </w:r>
    </w:p>
    <w:p w14:paraId="711AFED2">
      <w:pPr>
        <w:contextualSpacing/>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contextualSpacing/>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contextualSpacing/>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contextualSpacing/>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contextualSpacing/>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contextualSpacing/>
        <w:rPr>
          <w:rFonts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contextualSpacing/>
        <w:rPr>
          <w:b/>
          <w:color w:val="000000"/>
        </w:rPr>
      </w:pPr>
      <w:r>
        <w:rPr>
          <w:color w:val="000000"/>
          <w:szCs w:val="21"/>
        </w:rPr>
        <w:t>微信订阅号：ANABJ2002</w:t>
      </w:r>
    </w:p>
    <w:bookmarkEnd w:id="1"/>
    <w:bookmarkEnd w:id="2"/>
    <w:p w14:paraId="1461D0F0">
      <w:pPr>
        <w:ind w:right="420"/>
        <w:contextualSpacing/>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contextualSpacing/>
        <w:rPr>
          <w:color w:val="000000"/>
          <w:kern w:val="0"/>
          <w:szCs w:val="21"/>
        </w:rPr>
      </w:pPr>
    </w:p>
    <w:p w14:paraId="303A451A">
      <w:pPr>
        <w:ind w:right="420"/>
        <w:contextualSpacing/>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004"/>
    <w:rsid w:val="000114E1"/>
    <w:rsid w:val="00013D7A"/>
    <w:rsid w:val="00014408"/>
    <w:rsid w:val="000226FA"/>
    <w:rsid w:val="00024A45"/>
    <w:rsid w:val="00030D63"/>
    <w:rsid w:val="00035744"/>
    <w:rsid w:val="00036D64"/>
    <w:rsid w:val="00036FA4"/>
    <w:rsid w:val="00040304"/>
    <w:rsid w:val="000440DF"/>
    <w:rsid w:val="00052776"/>
    <w:rsid w:val="00053729"/>
    <w:rsid w:val="00061C2C"/>
    <w:rsid w:val="00071EB6"/>
    <w:rsid w:val="000803A7"/>
    <w:rsid w:val="00080CD8"/>
    <w:rsid w:val="000810D5"/>
    <w:rsid w:val="00082504"/>
    <w:rsid w:val="0008781E"/>
    <w:rsid w:val="00090716"/>
    <w:rsid w:val="000A01BD"/>
    <w:rsid w:val="000A0767"/>
    <w:rsid w:val="000A57E2"/>
    <w:rsid w:val="000B3141"/>
    <w:rsid w:val="000B3EED"/>
    <w:rsid w:val="000B4D73"/>
    <w:rsid w:val="000C0951"/>
    <w:rsid w:val="000C18AC"/>
    <w:rsid w:val="000D0A7C"/>
    <w:rsid w:val="000D293D"/>
    <w:rsid w:val="000D34C3"/>
    <w:rsid w:val="000D3D3A"/>
    <w:rsid w:val="000D5323"/>
    <w:rsid w:val="000D5F8D"/>
    <w:rsid w:val="000F1305"/>
    <w:rsid w:val="000F2C9C"/>
    <w:rsid w:val="001017C7"/>
    <w:rsid w:val="00102500"/>
    <w:rsid w:val="0010279E"/>
    <w:rsid w:val="00103711"/>
    <w:rsid w:val="00110260"/>
    <w:rsid w:val="00111EB6"/>
    <w:rsid w:val="0011264B"/>
    <w:rsid w:val="0011592B"/>
    <w:rsid w:val="00120AAC"/>
    <w:rsid w:val="00121268"/>
    <w:rsid w:val="001300A9"/>
    <w:rsid w:val="00132921"/>
    <w:rsid w:val="00133C63"/>
    <w:rsid w:val="00134987"/>
    <w:rsid w:val="00140827"/>
    <w:rsid w:val="00142852"/>
    <w:rsid w:val="00143C62"/>
    <w:rsid w:val="00146F1E"/>
    <w:rsid w:val="001626DE"/>
    <w:rsid w:val="00163F80"/>
    <w:rsid w:val="00167007"/>
    <w:rsid w:val="00190B7E"/>
    <w:rsid w:val="00193733"/>
    <w:rsid w:val="00194481"/>
    <w:rsid w:val="0019569C"/>
    <w:rsid w:val="00195D6F"/>
    <w:rsid w:val="001A41E0"/>
    <w:rsid w:val="001A5355"/>
    <w:rsid w:val="001A729B"/>
    <w:rsid w:val="001B2196"/>
    <w:rsid w:val="001B679D"/>
    <w:rsid w:val="001C3112"/>
    <w:rsid w:val="001C6D65"/>
    <w:rsid w:val="001D0115"/>
    <w:rsid w:val="001D0FAF"/>
    <w:rsid w:val="001D4E4F"/>
    <w:rsid w:val="001F0F15"/>
    <w:rsid w:val="001F7653"/>
    <w:rsid w:val="002068EA"/>
    <w:rsid w:val="00211B32"/>
    <w:rsid w:val="00215BF8"/>
    <w:rsid w:val="002243E8"/>
    <w:rsid w:val="00224EF2"/>
    <w:rsid w:val="0022567A"/>
    <w:rsid w:val="0023445D"/>
    <w:rsid w:val="00236060"/>
    <w:rsid w:val="002374E5"/>
    <w:rsid w:val="00244604"/>
    <w:rsid w:val="00244F8F"/>
    <w:rsid w:val="002516C3"/>
    <w:rsid w:val="002523C1"/>
    <w:rsid w:val="0025603F"/>
    <w:rsid w:val="0025613F"/>
    <w:rsid w:val="00265795"/>
    <w:rsid w:val="002727E9"/>
    <w:rsid w:val="0027765C"/>
    <w:rsid w:val="00286E49"/>
    <w:rsid w:val="00287022"/>
    <w:rsid w:val="00295FD8"/>
    <w:rsid w:val="0029676A"/>
    <w:rsid w:val="002A4A8C"/>
    <w:rsid w:val="002B2EAC"/>
    <w:rsid w:val="002B5ADD"/>
    <w:rsid w:val="002C0257"/>
    <w:rsid w:val="002C2073"/>
    <w:rsid w:val="002C39D9"/>
    <w:rsid w:val="002C7013"/>
    <w:rsid w:val="002D009B"/>
    <w:rsid w:val="002D6F44"/>
    <w:rsid w:val="002E13E2"/>
    <w:rsid w:val="002E21FA"/>
    <w:rsid w:val="002E25C3"/>
    <w:rsid w:val="002E3511"/>
    <w:rsid w:val="002E4527"/>
    <w:rsid w:val="002E734A"/>
    <w:rsid w:val="002F662D"/>
    <w:rsid w:val="00304C83"/>
    <w:rsid w:val="00310AD2"/>
    <w:rsid w:val="00312D3B"/>
    <w:rsid w:val="00314D8C"/>
    <w:rsid w:val="003169AA"/>
    <w:rsid w:val="00320B1F"/>
    <w:rsid w:val="00320BC3"/>
    <w:rsid w:val="003212C8"/>
    <w:rsid w:val="003250A9"/>
    <w:rsid w:val="0033179B"/>
    <w:rsid w:val="00336416"/>
    <w:rsid w:val="00340C73"/>
    <w:rsid w:val="00340CE5"/>
    <w:rsid w:val="00341074"/>
    <w:rsid w:val="00341881"/>
    <w:rsid w:val="0034331D"/>
    <w:rsid w:val="003514A6"/>
    <w:rsid w:val="00357F6D"/>
    <w:rsid w:val="00361A10"/>
    <w:rsid w:val="003646A1"/>
    <w:rsid w:val="003702ED"/>
    <w:rsid w:val="0037369E"/>
    <w:rsid w:val="00374360"/>
    <w:rsid w:val="003803C5"/>
    <w:rsid w:val="00387E71"/>
    <w:rsid w:val="003935E9"/>
    <w:rsid w:val="0039543C"/>
    <w:rsid w:val="003A3601"/>
    <w:rsid w:val="003A5D48"/>
    <w:rsid w:val="003C2290"/>
    <w:rsid w:val="003C524C"/>
    <w:rsid w:val="003D38B0"/>
    <w:rsid w:val="003D49B4"/>
    <w:rsid w:val="003E6B00"/>
    <w:rsid w:val="003F4DC2"/>
    <w:rsid w:val="003F745B"/>
    <w:rsid w:val="004039C9"/>
    <w:rsid w:val="00404ACF"/>
    <w:rsid w:val="00410324"/>
    <w:rsid w:val="00411031"/>
    <w:rsid w:val="0041439C"/>
    <w:rsid w:val="00415D18"/>
    <w:rsid w:val="00422383"/>
    <w:rsid w:val="00427236"/>
    <w:rsid w:val="004355D0"/>
    <w:rsid w:val="00435906"/>
    <w:rsid w:val="00462722"/>
    <w:rsid w:val="004655CB"/>
    <w:rsid w:val="00472DE1"/>
    <w:rsid w:val="00484370"/>
    <w:rsid w:val="00485E2E"/>
    <w:rsid w:val="00486E31"/>
    <w:rsid w:val="004A2566"/>
    <w:rsid w:val="004B2F72"/>
    <w:rsid w:val="004C4664"/>
    <w:rsid w:val="004D5ADA"/>
    <w:rsid w:val="004F4F02"/>
    <w:rsid w:val="004F6FDA"/>
    <w:rsid w:val="0050133A"/>
    <w:rsid w:val="00507886"/>
    <w:rsid w:val="005106F1"/>
    <w:rsid w:val="00512B81"/>
    <w:rsid w:val="00516879"/>
    <w:rsid w:val="00527595"/>
    <w:rsid w:val="00527781"/>
    <w:rsid w:val="00531E34"/>
    <w:rsid w:val="00532923"/>
    <w:rsid w:val="00534D9B"/>
    <w:rsid w:val="00535DC1"/>
    <w:rsid w:val="00542854"/>
    <w:rsid w:val="0054434C"/>
    <w:rsid w:val="005508BD"/>
    <w:rsid w:val="005526CD"/>
    <w:rsid w:val="00553CE6"/>
    <w:rsid w:val="00554EB4"/>
    <w:rsid w:val="00564FD9"/>
    <w:rsid w:val="00570396"/>
    <w:rsid w:val="00570F90"/>
    <w:rsid w:val="00581972"/>
    <w:rsid w:val="005836B1"/>
    <w:rsid w:val="005A409A"/>
    <w:rsid w:val="005A433D"/>
    <w:rsid w:val="005A511E"/>
    <w:rsid w:val="005A714D"/>
    <w:rsid w:val="005B2CF5"/>
    <w:rsid w:val="005B444D"/>
    <w:rsid w:val="005B6303"/>
    <w:rsid w:val="005C244E"/>
    <w:rsid w:val="005C27DC"/>
    <w:rsid w:val="005D167F"/>
    <w:rsid w:val="005D3FD9"/>
    <w:rsid w:val="005D70A2"/>
    <w:rsid w:val="005D743E"/>
    <w:rsid w:val="005E19F4"/>
    <w:rsid w:val="005E31E5"/>
    <w:rsid w:val="005F2EC6"/>
    <w:rsid w:val="005F4D4D"/>
    <w:rsid w:val="005F5420"/>
    <w:rsid w:val="005F5718"/>
    <w:rsid w:val="00616582"/>
    <w:rsid w:val="00616A0F"/>
    <w:rsid w:val="006176AA"/>
    <w:rsid w:val="00625F18"/>
    <w:rsid w:val="0063552F"/>
    <w:rsid w:val="00655FA9"/>
    <w:rsid w:val="00665081"/>
    <w:rsid w:val="006656BA"/>
    <w:rsid w:val="00667C85"/>
    <w:rsid w:val="00673907"/>
    <w:rsid w:val="00680A6B"/>
    <w:rsid w:val="00680EFB"/>
    <w:rsid w:val="0068322F"/>
    <w:rsid w:val="006A4E56"/>
    <w:rsid w:val="006A7BF7"/>
    <w:rsid w:val="006B0D92"/>
    <w:rsid w:val="006B6CAB"/>
    <w:rsid w:val="006D37ED"/>
    <w:rsid w:val="006D6974"/>
    <w:rsid w:val="006E1F22"/>
    <w:rsid w:val="006E2278"/>
    <w:rsid w:val="006E2E2E"/>
    <w:rsid w:val="00703A66"/>
    <w:rsid w:val="007078E0"/>
    <w:rsid w:val="007112E1"/>
    <w:rsid w:val="00714D5A"/>
    <w:rsid w:val="00715F9D"/>
    <w:rsid w:val="007331F9"/>
    <w:rsid w:val="007419C0"/>
    <w:rsid w:val="00742A11"/>
    <w:rsid w:val="00746F06"/>
    <w:rsid w:val="00747520"/>
    <w:rsid w:val="0075196D"/>
    <w:rsid w:val="00763D02"/>
    <w:rsid w:val="00767CC4"/>
    <w:rsid w:val="00772F6E"/>
    <w:rsid w:val="00773C07"/>
    <w:rsid w:val="007835B5"/>
    <w:rsid w:val="0078783E"/>
    <w:rsid w:val="00792AB2"/>
    <w:rsid w:val="007962CA"/>
    <w:rsid w:val="007A513F"/>
    <w:rsid w:val="007A5AA6"/>
    <w:rsid w:val="007B1FF0"/>
    <w:rsid w:val="007B5222"/>
    <w:rsid w:val="007B6993"/>
    <w:rsid w:val="007C2FDF"/>
    <w:rsid w:val="007C3170"/>
    <w:rsid w:val="007C371C"/>
    <w:rsid w:val="007C4BA4"/>
    <w:rsid w:val="007C5D7D"/>
    <w:rsid w:val="007C68DC"/>
    <w:rsid w:val="007D262A"/>
    <w:rsid w:val="007D69A1"/>
    <w:rsid w:val="007E012A"/>
    <w:rsid w:val="007E108E"/>
    <w:rsid w:val="007E2BA6"/>
    <w:rsid w:val="007E340F"/>
    <w:rsid w:val="007E348E"/>
    <w:rsid w:val="007E4253"/>
    <w:rsid w:val="007E44C1"/>
    <w:rsid w:val="007F1B8C"/>
    <w:rsid w:val="007F652C"/>
    <w:rsid w:val="007F6BB7"/>
    <w:rsid w:val="00805ED5"/>
    <w:rsid w:val="008129CA"/>
    <w:rsid w:val="00816558"/>
    <w:rsid w:val="008233E9"/>
    <w:rsid w:val="0083666B"/>
    <w:rsid w:val="00843798"/>
    <w:rsid w:val="00846B75"/>
    <w:rsid w:val="008651E9"/>
    <w:rsid w:val="00874F38"/>
    <w:rsid w:val="00877027"/>
    <w:rsid w:val="00882EB0"/>
    <w:rsid w:val="008833DC"/>
    <w:rsid w:val="00895CB6"/>
    <w:rsid w:val="008A6811"/>
    <w:rsid w:val="008A7AE7"/>
    <w:rsid w:val="008B05A1"/>
    <w:rsid w:val="008B7462"/>
    <w:rsid w:val="008B7B95"/>
    <w:rsid w:val="008C0420"/>
    <w:rsid w:val="008C4BCC"/>
    <w:rsid w:val="008D064E"/>
    <w:rsid w:val="008D07F2"/>
    <w:rsid w:val="008D1A8A"/>
    <w:rsid w:val="008D278C"/>
    <w:rsid w:val="008D4F84"/>
    <w:rsid w:val="008D6225"/>
    <w:rsid w:val="008E1206"/>
    <w:rsid w:val="008E5DFE"/>
    <w:rsid w:val="008F0448"/>
    <w:rsid w:val="008F46C1"/>
    <w:rsid w:val="00906691"/>
    <w:rsid w:val="009163D2"/>
    <w:rsid w:val="00916A50"/>
    <w:rsid w:val="009222F0"/>
    <w:rsid w:val="0092618C"/>
    <w:rsid w:val="00927226"/>
    <w:rsid w:val="00931DDB"/>
    <w:rsid w:val="00937973"/>
    <w:rsid w:val="00941E3C"/>
    <w:rsid w:val="00951431"/>
    <w:rsid w:val="00952B89"/>
    <w:rsid w:val="0095318D"/>
    <w:rsid w:val="00953C63"/>
    <w:rsid w:val="0095747D"/>
    <w:rsid w:val="00973993"/>
    <w:rsid w:val="00973E1A"/>
    <w:rsid w:val="00976299"/>
    <w:rsid w:val="009813E4"/>
    <w:rsid w:val="009836C5"/>
    <w:rsid w:val="009936B2"/>
    <w:rsid w:val="00995581"/>
    <w:rsid w:val="00996023"/>
    <w:rsid w:val="00997D96"/>
    <w:rsid w:val="009A1093"/>
    <w:rsid w:val="009A79B3"/>
    <w:rsid w:val="009B01A7"/>
    <w:rsid w:val="009B3943"/>
    <w:rsid w:val="009B6F2F"/>
    <w:rsid w:val="009C66BB"/>
    <w:rsid w:val="009D09AC"/>
    <w:rsid w:val="009D17CE"/>
    <w:rsid w:val="009D59DC"/>
    <w:rsid w:val="009D7EA7"/>
    <w:rsid w:val="009E2306"/>
    <w:rsid w:val="009E5739"/>
    <w:rsid w:val="00A00763"/>
    <w:rsid w:val="00A012A3"/>
    <w:rsid w:val="00A10F0C"/>
    <w:rsid w:val="00A1225E"/>
    <w:rsid w:val="00A3022C"/>
    <w:rsid w:val="00A45A3D"/>
    <w:rsid w:val="00A46401"/>
    <w:rsid w:val="00A54A8E"/>
    <w:rsid w:val="00A5524D"/>
    <w:rsid w:val="00A60E58"/>
    <w:rsid w:val="00A63C45"/>
    <w:rsid w:val="00A652FC"/>
    <w:rsid w:val="00A65B5B"/>
    <w:rsid w:val="00A67C2B"/>
    <w:rsid w:val="00A71EAE"/>
    <w:rsid w:val="00A73437"/>
    <w:rsid w:val="00A82015"/>
    <w:rsid w:val="00A8457D"/>
    <w:rsid w:val="00A866EC"/>
    <w:rsid w:val="00A90D6D"/>
    <w:rsid w:val="00A90FC8"/>
    <w:rsid w:val="00A91D49"/>
    <w:rsid w:val="00AB060D"/>
    <w:rsid w:val="00AB344E"/>
    <w:rsid w:val="00AB7588"/>
    <w:rsid w:val="00AB762B"/>
    <w:rsid w:val="00AC0F2C"/>
    <w:rsid w:val="00AC26C6"/>
    <w:rsid w:val="00AC7610"/>
    <w:rsid w:val="00AD1193"/>
    <w:rsid w:val="00AD23A3"/>
    <w:rsid w:val="00AD650E"/>
    <w:rsid w:val="00AF0671"/>
    <w:rsid w:val="00B00554"/>
    <w:rsid w:val="00B057F1"/>
    <w:rsid w:val="00B0587A"/>
    <w:rsid w:val="00B15FEA"/>
    <w:rsid w:val="00B212F2"/>
    <w:rsid w:val="00B254DB"/>
    <w:rsid w:val="00B262C1"/>
    <w:rsid w:val="00B31259"/>
    <w:rsid w:val="00B33D48"/>
    <w:rsid w:val="00B36AD6"/>
    <w:rsid w:val="00B432FE"/>
    <w:rsid w:val="00B46857"/>
    <w:rsid w:val="00B46E7C"/>
    <w:rsid w:val="00B47582"/>
    <w:rsid w:val="00B50542"/>
    <w:rsid w:val="00B54288"/>
    <w:rsid w:val="00B5540C"/>
    <w:rsid w:val="00B5587F"/>
    <w:rsid w:val="00B62889"/>
    <w:rsid w:val="00B63D45"/>
    <w:rsid w:val="00B63EA4"/>
    <w:rsid w:val="00B648F3"/>
    <w:rsid w:val="00B6616C"/>
    <w:rsid w:val="00B66ADF"/>
    <w:rsid w:val="00B71C53"/>
    <w:rsid w:val="00B7682F"/>
    <w:rsid w:val="00B76928"/>
    <w:rsid w:val="00B809BD"/>
    <w:rsid w:val="00B81BA5"/>
    <w:rsid w:val="00B82CB7"/>
    <w:rsid w:val="00B82D35"/>
    <w:rsid w:val="00B83306"/>
    <w:rsid w:val="00B928DA"/>
    <w:rsid w:val="00B97D05"/>
    <w:rsid w:val="00BA25D1"/>
    <w:rsid w:val="00BA2F96"/>
    <w:rsid w:val="00BB0416"/>
    <w:rsid w:val="00BB38B3"/>
    <w:rsid w:val="00BB493B"/>
    <w:rsid w:val="00BB6A0E"/>
    <w:rsid w:val="00BB6A99"/>
    <w:rsid w:val="00BC08AE"/>
    <w:rsid w:val="00BC1083"/>
    <w:rsid w:val="00BC3360"/>
    <w:rsid w:val="00BC558C"/>
    <w:rsid w:val="00BD57A4"/>
    <w:rsid w:val="00BE544D"/>
    <w:rsid w:val="00BE6763"/>
    <w:rsid w:val="00BF20A3"/>
    <w:rsid w:val="00BF237B"/>
    <w:rsid w:val="00BF23D8"/>
    <w:rsid w:val="00BF39E0"/>
    <w:rsid w:val="00BF523C"/>
    <w:rsid w:val="00BF6A30"/>
    <w:rsid w:val="00C01700"/>
    <w:rsid w:val="00C01821"/>
    <w:rsid w:val="00C061D1"/>
    <w:rsid w:val="00C117A9"/>
    <w:rsid w:val="00C1399B"/>
    <w:rsid w:val="00C1693E"/>
    <w:rsid w:val="00C16D2E"/>
    <w:rsid w:val="00C22EA7"/>
    <w:rsid w:val="00C308BC"/>
    <w:rsid w:val="00C35E13"/>
    <w:rsid w:val="00C40DC8"/>
    <w:rsid w:val="00C43BC4"/>
    <w:rsid w:val="00C5567F"/>
    <w:rsid w:val="00C60B95"/>
    <w:rsid w:val="00C61BAA"/>
    <w:rsid w:val="00C70BA1"/>
    <w:rsid w:val="00C71DBF"/>
    <w:rsid w:val="00C80851"/>
    <w:rsid w:val="00C835AD"/>
    <w:rsid w:val="00C9021F"/>
    <w:rsid w:val="00C9563A"/>
    <w:rsid w:val="00CA19C1"/>
    <w:rsid w:val="00CA1DDF"/>
    <w:rsid w:val="00CB53E6"/>
    <w:rsid w:val="00CB6027"/>
    <w:rsid w:val="00CB6A29"/>
    <w:rsid w:val="00CC69DA"/>
    <w:rsid w:val="00CD3036"/>
    <w:rsid w:val="00CD3ED6"/>
    <w:rsid w:val="00CD409A"/>
    <w:rsid w:val="00CD7698"/>
    <w:rsid w:val="00CF0634"/>
    <w:rsid w:val="00CF4CB4"/>
    <w:rsid w:val="00D068E5"/>
    <w:rsid w:val="00D17732"/>
    <w:rsid w:val="00D24A70"/>
    <w:rsid w:val="00D24E00"/>
    <w:rsid w:val="00D306CC"/>
    <w:rsid w:val="00D341FB"/>
    <w:rsid w:val="00D40520"/>
    <w:rsid w:val="00D45B1D"/>
    <w:rsid w:val="00D45F93"/>
    <w:rsid w:val="00D500BB"/>
    <w:rsid w:val="00D5176B"/>
    <w:rsid w:val="00D52C65"/>
    <w:rsid w:val="00D55CF3"/>
    <w:rsid w:val="00D56A6F"/>
    <w:rsid w:val="00D56DBD"/>
    <w:rsid w:val="00D61B47"/>
    <w:rsid w:val="00D61EFE"/>
    <w:rsid w:val="00D63010"/>
    <w:rsid w:val="00D64EE2"/>
    <w:rsid w:val="00D652C2"/>
    <w:rsid w:val="00D738A1"/>
    <w:rsid w:val="00D75772"/>
    <w:rsid w:val="00D762D4"/>
    <w:rsid w:val="00D76715"/>
    <w:rsid w:val="00DB3297"/>
    <w:rsid w:val="00DB7D8F"/>
    <w:rsid w:val="00DE6340"/>
    <w:rsid w:val="00DF0BB7"/>
    <w:rsid w:val="00DF3F8B"/>
    <w:rsid w:val="00E00CC0"/>
    <w:rsid w:val="00E01B32"/>
    <w:rsid w:val="00E105E4"/>
    <w:rsid w:val="00E132E9"/>
    <w:rsid w:val="00E1398F"/>
    <w:rsid w:val="00E144C6"/>
    <w:rsid w:val="00E15659"/>
    <w:rsid w:val="00E16D56"/>
    <w:rsid w:val="00E17B81"/>
    <w:rsid w:val="00E24875"/>
    <w:rsid w:val="00E26800"/>
    <w:rsid w:val="00E424F8"/>
    <w:rsid w:val="00E43598"/>
    <w:rsid w:val="00E509A5"/>
    <w:rsid w:val="00E54E5E"/>
    <w:rsid w:val="00E557C1"/>
    <w:rsid w:val="00E57F05"/>
    <w:rsid w:val="00E65115"/>
    <w:rsid w:val="00E70C5A"/>
    <w:rsid w:val="00E725A1"/>
    <w:rsid w:val="00E85AEF"/>
    <w:rsid w:val="00EA0786"/>
    <w:rsid w:val="00EA1479"/>
    <w:rsid w:val="00EA2C88"/>
    <w:rsid w:val="00EA6987"/>
    <w:rsid w:val="00EA74CC"/>
    <w:rsid w:val="00EB27B1"/>
    <w:rsid w:val="00EC0CF0"/>
    <w:rsid w:val="00EC129D"/>
    <w:rsid w:val="00ED1D72"/>
    <w:rsid w:val="00ED6CB7"/>
    <w:rsid w:val="00EE4676"/>
    <w:rsid w:val="00EE7C6C"/>
    <w:rsid w:val="00EF60DB"/>
    <w:rsid w:val="00F01068"/>
    <w:rsid w:val="00F033EC"/>
    <w:rsid w:val="00F05A6A"/>
    <w:rsid w:val="00F14186"/>
    <w:rsid w:val="00F25456"/>
    <w:rsid w:val="00F26218"/>
    <w:rsid w:val="00F331B4"/>
    <w:rsid w:val="00F34420"/>
    <w:rsid w:val="00F34483"/>
    <w:rsid w:val="00F349FA"/>
    <w:rsid w:val="00F41B5D"/>
    <w:rsid w:val="00F45839"/>
    <w:rsid w:val="00F54836"/>
    <w:rsid w:val="00F55A98"/>
    <w:rsid w:val="00F57001"/>
    <w:rsid w:val="00F578E8"/>
    <w:rsid w:val="00F57900"/>
    <w:rsid w:val="00F65AFF"/>
    <w:rsid w:val="00F668A4"/>
    <w:rsid w:val="00F77B2D"/>
    <w:rsid w:val="00F80E8A"/>
    <w:rsid w:val="00FA2346"/>
    <w:rsid w:val="00FA2579"/>
    <w:rsid w:val="00FB277E"/>
    <w:rsid w:val="00FB571F"/>
    <w:rsid w:val="00FB5963"/>
    <w:rsid w:val="00FB77E5"/>
    <w:rsid w:val="00FB7E03"/>
    <w:rsid w:val="00FC3699"/>
    <w:rsid w:val="00FC72AA"/>
    <w:rsid w:val="00FD049B"/>
    <w:rsid w:val="00FD2972"/>
    <w:rsid w:val="00FD3BC4"/>
    <w:rsid w:val="00FE0EF1"/>
    <w:rsid w:val="00FF01D6"/>
    <w:rsid w:val="04B21E8E"/>
    <w:rsid w:val="055F1B46"/>
    <w:rsid w:val="065742DF"/>
    <w:rsid w:val="0806583D"/>
    <w:rsid w:val="091A3CEE"/>
    <w:rsid w:val="0AA822B2"/>
    <w:rsid w:val="0C1B0437"/>
    <w:rsid w:val="120B0362"/>
    <w:rsid w:val="1264528F"/>
    <w:rsid w:val="12D17378"/>
    <w:rsid w:val="12D81E34"/>
    <w:rsid w:val="14117386"/>
    <w:rsid w:val="14410444"/>
    <w:rsid w:val="14C12F5A"/>
    <w:rsid w:val="162057B7"/>
    <w:rsid w:val="17594F22"/>
    <w:rsid w:val="210508C0"/>
    <w:rsid w:val="21DC5EE4"/>
    <w:rsid w:val="256B5BB0"/>
    <w:rsid w:val="273146EB"/>
    <w:rsid w:val="27321C92"/>
    <w:rsid w:val="286A24EC"/>
    <w:rsid w:val="287303E4"/>
    <w:rsid w:val="28FD455E"/>
    <w:rsid w:val="291C72C0"/>
    <w:rsid w:val="294F1F48"/>
    <w:rsid w:val="2C5142E1"/>
    <w:rsid w:val="2F454A5C"/>
    <w:rsid w:val="2FBB5323"/>
    <w:rsid w:val="30DC13F0"/>
    <w:rsid w:val="32F742BF"/>
    <w:rsid w:val="362D6CBA"/>
    <w:rsid w:val="368055A2"/>
    <w:rsid w:val="36B36BBA"/>
    <w:rsid w:val="36B97AE5"/>
    <w:rsid w:val="38D64782"/>
    <w:rsid w:val="38EA0260"/>
    <w:rsid w:val="3A133C1C"/>
    <w:rsid w:val="3BA24FE4"/>
    <w:rsid w:val="3C563F4C"/>
    <w:rsid w:val="3C70398D"/>
    <w:rsid w:val="3DAC00D1"/>
    <w:rsid w:val="45083B8C"/>
    <w:rsid w:val="4603463C"/>
    <w:rsid w:val="468C3169"/>
    <w:rsid w:val="47434F1F"/>
    <w:rsid w:val="494B7BFF"/>
    <w:rsid w:val="4A392FB7"/>
    <w:rsid w:val="4E87411E"/>
    <w:rsid w:val="4E9F4AB7"/>
    <w:rsid w:val="4FC96B8B"/>
    <w:rsid w:val="52C442F7"/>
    <w:rsid w:val="53F32DF7"/>
    <w:rsid w:val="564055B9"/>
    <w:rsid w:val="59296817"/>
    <w:rsid w:val="59F00E16"/>
    <w:rsid w:val="5A1E61D2"/>
    <w:rsid w:val="5DDE216A"/>
    <w:rsid w:val="5E0C3542"/>
    <w:rsid w:val="5E572DEB"/>
    <w:rsid w:val="5E8E14C4"/>
    <w:rsid w:val="60177596"/>
    <w:rsid w:val="60197BB5"/>
    <w:rsid w:val="605753D1"/>
    <w:rsid w:val="621F6849"/>
    <w:rsid w:val="661D5426"/>
    <w:rsid w:val="662D17CA"/>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customStyle="1" w:styleId="37">
    <w:name w:val="x_msonormal"/>
    <w:basedOn w:val="1"/>
    <w:qFormat/>
    <w:uiPriority w:val="0"/>
    <w:pPr>
      <w:widowControl/>
      <w:spacing w:before="100" w:beforeAutospacing="1" w:after="100" w:afterAutospacing="1"/>
      <w:jc w:val="left"/>
    </w:pPr>
    <w:rPr>
      <w:rFonts w:eastAsia="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1154</Words>
  <Characters>1613</Characters>
  <Lines>17</Lines>
  <Paragraphs>4</Paragraphs>
  <TotalTime>21</TotalTime>
  <ScaleCrop>false</ScaleCrop>
  <LinksUpToDate>false</LinksUpToDate>
  <CharactersWithSpaces>1676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2025-01-03T05:45:00Z</dcterms:created>
  <dc:creator>Image</dc:creator>
  <cp:lastModifiedBy>Conor</cp:lastModifiedBy>
  <cp:lastPrinted>2005-06-10T06:33:00Z</cp:lastPrinted>
  <dcterms:modified xsi:type="dcterms:W3CDTF">2025-01-06T10:49:56Z</dcterms:modified>
  <dc:title>新 书 推 荐</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