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50E27BA">
      <w:pPr>
        <w:jc w:val="center"/>
        <w:rPr>
          <w:b/>
          <w:bCs/>
          <w:sz w:val="18"/>
          <w:szCs w:val="18"/>
          <w:shd w:val="pct10" w:color="auto" w:fill="FFFFFF"/>
        </w:rPr>
      </w:pPr>
    </w:p>
    <w:p w14:paraId="6B170513">
      <w:pPr>
        <w:jc w:val="center"/>
        <w:rPr>
          <w:b/>
          <w:bCs/>
          <w:sz w:val="36"/>
          <w:szCs w:val="36"/>
          <w:shd w:val="pct10" w:color="auto" w:fill="FFFFFF"/>
        </w:rPr>
      </w:pPr>
      <w:r>
        <w:rPr>
          <w:b/>
          <w:bCs/>
          <w:sz w:val="36"/>
          <w:szCs w:val="36"/>
          <w:shd w:val="pct10" w:color="auto" w:fill="FFFFFF"/>
        </w:rPr>
        <w:t>图 书 推 荐</w:t>
      </w:r>
    </w:p>
    <w:p w14:paraId="6D2AA96E">
      <w:pPr>
        <w:tabs>
          <w:tab w:val="left" w:pos="341"/>
          <w:tab w:val="left" w:pos="5235"/>
        </w:tabs>
        <w:jc w:val="left"/>
        <w:rPr>
          <w:b/>
          <w:bCs/>
          <w:color w:val="000000"/>
          <w:szCs w:val="18"/>
        </w:rPr>
      </w:pPr>
    </w:p>
    <w:p w14:paraId="18B2C0CC">
      <w:pPr>
        <w:rPr>
          <w:b/>
          <w:szCs w:val="21"/>
        </w:rPr>
      </w:pPr>
    </w:p>
    <w:p w14:paraId="1C9B11E0">
      <w:pPr>
        <w:rPr>
          <w:b/>
          <w:szCs w:val="21"/>
        </w:rPr>
      </w:pPr>
      <w:r>
        <w:rPr>
          <w:rFonts w:hint="eastAsia"/>
        </w:rPr>
        <w:drawing>
          <wp:anchor distT="0" distB="0" distL="114300" distR="114300" simplePos="0" relativeHeight="251660288" behindDoc="0" locked="0" layoutInCell="1" allowOverlap="1">
            <wp:simplePos x="0" y="0"/>
            <wp:positionH relativeFrom="margin">
              <wp:posOffset>4234180</wp:posOffset>
            </wp:positionH>
            <wp:positionV relativeFrom="paragraph">
              <wp:posOffset>90170</wp:posOffset>
            </wp:positionV>
            <wp:extent cx="1165860" cy="1943100"/>
            <wp:effectExtent l="0" t="0" r="0" b="0"/>
            <wp:wrapSquare wrapText="bothSides"/>
            <wp:docPr id="23272744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2727443" name="图片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a:xfrm>
                      <a:off x="0" y="0"/>
                      <a:ext cx="1165860" cy="1943100"/>
                    </a:xfrm>
                    <a:prstGeom prst="rect">
                      <a:avLst/>
                    </a:prstGeom>
                    <a:noFill/>
                    <a:ln>
                      <a:noFill/>
                    </a:ln>
                  </pic:spPr>
                </pic:pic>
              </a:graphicData>
            </a:graphic>
          </wp:anchor>
        </w:drawing>
      </w:r>
      <w:r>
        <w:rPr>
          <w:b/>
          <w:szCs w:val="21"/>
        </w:rPr>
        <w:t>中文书名：《</w:t>
      </w:r>
      <w:r>
        <w:rPr>
          <w:rFonts w:hint="eastAsia"/>
          <w:b/>
          <w:bCs/>
          <w:szCs w:val="21"/>
        </w:rPr>
        <w:t>数学简史：确定性的消失</w:t>
      </w:r>
      <w:r>
        <w:rPr>
          <w:b/>
          <w:szCs w:val="21"/>
        </w:rPr>
        <w:t>》</w:t>
      </w:r>
    </w:p>
    <w:p w14:paraId="040987F5">
      <w:pPr>
        <w:rPr>
          <w:b/>
          <w:szCs w:val="21"/>
        </w:rPr>
      </w:pPr>
      <w:r>
        <w:rPr>
          <w:b/>
          <w:szCs w:val="21"/>
        </w:rPr>
        <w:t>英文书名：MATHEMATICS: The Loss of Certainty</w:t>
      </w:r>
    </w:p>
    <w:p w14:paraId="7CB183B6">
      <w:pPr>
        <w:rPr>
          <w:b/>
          <w:szCs w:val="21"/>
        </w:rPr>
      </w:pPr>
      <w:r>
        <w:rPr>
          <w:b/>
          <w:szCs w:val="21"/>
        </w:rPr>
        <w:t>作    者：Morris Kline</w:t>
      </w:r>
    </w:p>
    <w:p w14:paraId="4116E8C9">
      <w:pPr>
        <w:rPr>
          <w:b/>
          <w:szCs w:val="21"/>
        </w:rPr>
      </w:pPr>
      <w:r>
        <w:rPr>
          <w:b/>
          <w:szCs w:val="21"/>
        </w:rPr>
        <w:t>出 版 社：Oxford University Press</w:t>
      </w:r>
    </w:p>
    <w:p w14:paraId="26ED30AD">
      <w:pPr>
        <w:rPr>
          <w:b/>
          <w:szCs w:val="21"/>
        </w:rPr>
      </w:pPr>
      <w:r>
        <w:rPr>
          <w:b/>
          <w:szCs w:val="21"/>
        </w:rPr>
        <w:t>代理公司：ANA</w:t>
      </w:r>
      <w:r>
        <w:rPr>
          <w:b/>
        </w:rPr>
        <w:t>/Jessica</w:t>
      </w:r>
    </w:p>
    <w:p w14:paraId="74712586">
      <w:pPr>
        <w:rPr>
          <w:b/>
          <w:szCs w:val="21"/>
        </w:rPr>
      </w:pPr>
      <w:r>
        <w:rPr>
          <w:b/>
          <w:szCs w:val="21"/>
        </w:rPr>
        <w:t>页    数：384页</w:t>
      </w:r>
    </w:p>
    <w:p w14:paraId="33B98D3A">
      <w:pPr>
        <w:rPr>
          <w:b/>
          <w:szCs w:val="21"/>
        </w:rPr>
      </w:pPr>
      <w:r>
        <w:rPr>
          <w:b/>
          <w:szCs w:val="21"/>
        </w:rPr>
        <w:t>出版时间：1983年</w:t>
      </w:r>
      <w:r>
        <w:rPr>
          <w:rFonts w:hint="eastAsia"/>
          <w:b/>
          <w:szCs w:val="21"/>
        </w:rPr>
        <w:t>1</w:t>
      </w:r>
      <w:r>
        <w:rPr>
          <w:b/>
          <w:szCs w:val="21"/>
        </w:rPr>
        <w:t>月</w:t>
      </w:r>
      <w:bookmarkStart w:id="2" w:name="_GoBack"/>
      <w:bookmarkEnd w:id="2"/>
    </w:p>
    <w:p w14:paraId="706BB42C">
      <w:pPr>
        <w:rPr>
          <w:b/>
          <w:szCs w:val="21"/>
        </w:rPr>
      </w:pPr>
      <w:r>
        <w:rPr>
          <w:b/>
          <w:szCs w:val="21"/>
        </w:rPr>
        <w:t>代理地区：中国大陆</w:t>
      </w:r>
      <w:r>
        <w:rPr>
          <w:rFonts w:hint="eastAsia"/>
          <w:b/>
          <w:szCs w:val="21"/>
        </w:rPr>
        <w:t>、台湾</w:t>
      </w:r>
    </w:p>
    <w:p w14:paraId="6EEBEE79">
      <w:pPr>
        <w:rPr>
          <w:b/>
          <w:szCs w:val="21"/>
        </w:rPr>
      </w:pPr>
      <w:r>
        <w:rPr>
          <w:b/>
          <w:szCs w:val="21"/>
        </w:rPr>
        <w:t>审读资料：电子稿</w:t>
      </w:r>
    </w:p>
    <w:p w14:paraId="6C2886C6">
      <w:pPr>
        <w:rPr>
          <w:b/>
          <w:szCs w:val="21"/>
        </w:rPr>
      </w:pPr>
      <w:r>
        <w:rPr>
          <w:b/>
          <w:szCs w:val="21"/>
        </w:rPr>
        <w:t>类    型：</w:t>
      </w:r>
      <w:r>
        <w:rPr>
          <w:rFonts w:hint="eastAsia"/>
          <w:b/>
          <w:szCs w:val="21"/>
        </w:rPr>
        <w:t>自然科学</w:t>
      </w:r>
    </w:p>
    <w:p w14:paraId="69C74CA5">
      <w:pPr>
        <w:rPr>
          <w:b/>
          <w:bCs/>
          <w:color w:val="FF0000"/>
          <w:szCs w:val="21"/>
        </w:rPr>
      </w:pPr>
      <w:r>
        <w:rPr>
          <w:rFonts w:hint="eastAsia"/>
          <w:b/>
          <w:bCs/>
          <w:color w:val="FF0000"/>
          <w:szCs w:val="21"/>
        </w:rPr>
        <w:t>中文简体字版曾授权，版权已回归</w:t>
      </w:r>
    </w:p>
    <w:p w14:paraId="7592F467">
      <w:pPr>
        <w:rPr>
          <w:b/>
          <w:bCs/>
          <w:color w:val="FF0000"/>
          <w:szCs w:val="21"/>
        </w:rPr>
      </w:pPr>
      <w:r>
        <w:rPr>
          <w:rFonts w:hint="eastAsia"/>
          <w:b/>
          <w:bCs/>
          <w:color w:val="FF0000"/>
          <w:szCs w:val="21"/>
        </w:rPr>
        <w:t>亚马逊畅销书排名：</w:t>
      </w:r>
    </w:p>
    <w:p w14:paraId="7AFB92BC">
      <w:pPr>
        <w:rPr>
          <w:rFonts w:hint="eastAsia"/>
          <w:b/>
          <w:bCs/>
          <w:color w:val="FF0000"/>
          <w:szCs w:val="21"/>
        </w:rPr>
      </w:pPr>
      <w:r>
        <w:rPr>
          <w:b/>
          <w:bCs/>
          <w:color w:val="FF0000"/>
          <w:szCs w:val="21"/>
        </w:rPr>
        <w:t>#199 in Mathematics History</w:t>
      </w:r>
    </w:p>
    <w:p w14:paraId="1DD43361">
      <w:pPr>
        <w:rPr>
          <w:b/>
          <w:bCs/>
          <w:szCs w:val="21"/>
        </w:rPr>
      </w:pPr>
    </w:p>
    <w:p w14:paraId="70C3D71E">
      <w:pPr>
        <w:spacing w:line="280" w:lineRule="exact"/>
        <w:rPr>
          <w:b/>
          <w:bCs/>
          <w:szCs w:val="21"/>
        </w:rPr>
      </w:pPr>
      <w:r>
        <w:rPr>
          <w:rFonts w:hint="eastAsia"/>
        </w:rPr>
        <w:drawing>
          <wp:anchor distT="0" distB="0" distL="114300" distR="114300" simplePos="0" relativeHeight="251661312" behindDoc="0" locked="0" layoutInCell="1" allowOverlap="1">
            <wp:simplePos x="0" y="0"/>
            <wp:positionH relativeFrom="margin">
              <wp:align>right</wp:align>
            </wp:positionH>
            <wp:positionV relativeFrom="paragraph">
              <wp:posOffset>10160</wp:posOffset>
            </wp:positionV>
            <wp:extent cx="1166495" cy="1687830"/>
            <wp:effectExtent l="0" t="0" r="0" b="7620"/>
            <wp:wrapSquare wrapText="bothSides"/>
            <wp:docPr id="2117098276"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7098276" name="图片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a:xfrm>
                      <a:off x="0" y="0"/>
                      <a:ext cx="1166400" cy="1687849"/>
                    </a:xfrm>
                    <a:prstGeom prst="rect">
                      <a:avLst/>
                    </a:prstGeom>
                    <a:noFill/>
                    <a:ln>
                      <a:noFill/>
                    </a:ln>
                  </pic:spPr>
                </pic:pic>
              </a:graphicData>
            </a:graphic>
          </wp:anchor>
        </w:drawing>
      </w:r>
      <w:r>
        <w:rPr>
          <w:b/>
          <w:bCs/>
          <w:szCs w:val="21"/>
        </w:rPr>
        <w:t>中简本出版记录</w:t>
      </w:r>
    </w:p>
    <w:p w14:paraId="242093A9">
      <w:pPr>
        <w:spacing w:line="280" w:lineRule="exact"/>
        <w:rPr>
          <w:b/>
          <w:bCs/>
          <w:szCs w:val="21"/>
        </w:rPr>
      </w:pPr>
      <w:r>
        <w:rPr>
          <w:b/>
          <w:bCs/>
          <w:szCs w:val="21"/>
        </w:rPr>
        <w:t>书  名：</w:t>
      </w:r>
      <w:r>
        <w:rPr>
          <w:b/>
          <w:szCs w:val="21"/>
        </w:rPr>
        <w:t>《</w:t>
      </w:r>
      <w:r>
        <w:rPr>
          <w:rFonts w:hint="eastAsia"/>
          <w:b/>
          <w:bCs/>
          <w:szCs w:val="21"/>
        </w:rPr>
        <w:t>数学简史：确定性的消失</w:t>
      </w:r>
      <w:r>
        <w:rPr>
          <w:b/>
          <w:szCs w:val="21"/>
        </w:rPr>
        <w:t>》</w:t>
      </w:r>
    </w:p>
    <w:p w14:paraId="10CD7451">
      <w:pPr>
        <w:wordWrap w:val="0"/>
        <w:jc w:val="left"/>
        <w:rPr>
          <w:b/>
          <w:bCs/>
          <w:szCs w:val="21"/>
        </w:rPr>
      </w:pPr>
      <w:r>
        <w:rPr>
          <w:b/>
          <w:bCs/>
          <w:szCs w:val="21"/>
        </w:rPr>
        <w:t>作  者：</w:t>
      </w:r>
      <w:r>
        <w:rPr>
          <w:rFonts w:hint="eastAsia"/>
          <w:b/>
          <w:bCs/>
          <w:szCs w:val="21"/>
        </w:rPr>
        <w:t>[美国] 莫里斯·克莱因</w:t>
      </w:r>
    </w:p>
    <w:p w14:paraId="34F40A90">
      <w:pPr>
        <w:wordWrap w:val="0"/>
        <w:jc w:val="left"/>
        <w:rPr>
          <w:bCs/>
          <w:szCs w:val="21"/>
        </w:rPr>
      </w:pPr>
      <w:r>
        <w:rPr>
          <w:b/>
          <w:bCs/>
          <w:szCs w:val="21"/>
        </w:rPr>
        <w:t>出版社：</w:t>
      </w:r>
      <w:r>
        <w:rPr>
          <w:rFonts w:hint="eastAsia"/>
          <w:b/>
          <w:bCs/>
          <w:szCs w:val="21"/>
        </w:rPr>
        <w:t>中信出版社</w:t>
      </w:r>
    </w:p>
    <w:p w14:paraId="11460690">
      <w:pPr>
        <w:wordWrap w:val="0"/>
        <w:jc w:val="left"/>
        <w:rPr>
          <w:b/>
          <w:bCs/>
          <w:szCs w:val="21"/>
        </w:rPr>
      </w:pPr>
      <w:r>
        <w:rPr>
          <w:b/>
          <w:bCs/>
          <w:szCs w:val="21"/>
        </w:rPr>
        <w:t>译  者：</w:t>
      </w:r>
      <w:r>
        <w:rPr>
          <w:rFonts w:hint="eastAsia"/>
          <w:b/>
          <w:bCs/>
          <w:szCs w:val="21"/>
        </w:rPr>
        <w:t>李宏魁</w:t>
      </w:r>
    </w:p>
    <w:p w14:paraId="46768A65">
      <w:pPr>
        <w:wordWrap w:val="0"/>
        <w:jc w:val="left"/>
        <w:rPr>
          <w:b/>
          <w:bCs/>
          <w:szCs w:val="21"/>
        </w:rPr>
      </w:pPr>
      <w:r>
        <w:rPr>
          <w:b/>
          <w:bCs/>
          <w:szCs w:val="21"/>
        </w:rPr>
        <w:t>出版年：2019年</w:t>
      </w:r>
      <w:r>
        <w:rPr>
          <w:rFonts w:hint="eastAsia"/>
          <w:b/>
          <w:bCs/>
          <w:szCs w:val="21"/>
        </w:rPr>
        <w:t>3</w:t>
      </w:r>
      <w:r>
        <w:rPr>
          <w:b/>
          <w:bCs/>
          <w:szCs w:val="21"/>
        </w:rPr>
        <w:t>月</w:t>
      </w:r>
    </w:p>
    <w:p w14:paraId="4CA8147D">
      <w:pPr>
        <w:wordWrap w:val="0"/>
        <w:jc w:val="left"/>
        <w:rPr>
          <w:b/>
          <w:bCs/>
          <w:szCs w:val="21"/>
        </w:rPr>
      </w:pPr>
      <w:r>
        <w:rPr>
          <w:b/>
          <w:bCs/>
          <w:szCs w:val="21"/>
        </w:rPr>
        <w:t>页  数：464页</w:t>
      </w:r>
    </w:p>
    <w:p w14:paraId="6726EA68">
      <w:pPr>
        <w:wordWrap w:val="0"/>
        <w:jc w:val="left"/>
        <w:rPr>
          <w:b/>
          <w:bCs/>
          <w:szCs w:val="21"/>
        </w:rPr>
      </w:pPr>
      <w:r>
        <w:rPr>
          <w:b/>
          <w:bCs/>
          <w:szCs w:val="21"/>
        </w:rPr>
        <w:t>定  价：78元</w:t>
      </w:r>
    </w:p>
    <w:p w14:paraId="5AFB804E">
      <w:pPr>
        <w:wordWrap w:val="0"/>
        <w:jc w:val="left"/>
        <w:rPr>
          <w:b/>
          <w:bCs/>
          <w:szCs w:val="21"/>
        </w:rPr>
      </w:pPr>
      <w:r>
        <w:rPr>
          <w:b/>
          <w:bCs/>
          <w:szCs w:val="21"/>
        </w:rPr>
        <w:t>装  帧：</w:t>
      </w:r>
      <w:r>
        <w:rPr>
          <w:rFonts w:hint="eastAsia"/>
          <w:b/>
          <w:bCs/>
          <w:szCs w:val="21"/>
        </w:rPr>
        <w:t>平装</w:t>
      </w:r>
    </w:p>
    <w:p w14:paraId="44C59696">
      <w:pPr>
        <w:wordWrap w:val="0"/>
        <w:jc w:val="left"/>
        <w:rPr>
          <w:rFonts w:hint="eastAsia"/>
          <w:szCs w:val="21"/>
        </w:rPr>
      </w:pPr>
      <w:r>
        <w:fldChar w:fldCharType="begin"/>
      </w:r>
      <w:r>
        <w:instrText xml:space="preserve"> HYPERLINK "https://book.douban.com/subject/30296440/" </w:instrText>
      </w:r>
      <w:r>
        <w:fldChar w:fldCharType="separate"/>
      </w:r>
      <w:r>
        <w:rPr>
          <w:rStyle w:val="16"/>
          <w:szCs w:val="21"/>
        </w:rPr>
        <w:t>数学简史 (豆瓣)</w:t>
      </w:r>
      <w:r>
        <w:rPr>
          <w:rStyle w:val="16"/>
          <w:szCs w:val="21"/>
        </w:rPr>
        <w:fldChar w:fldCharType="end"/>
      </w:r>
    </w:p>
    <w:p w14:paraId="7D761915">
      <w:pPr>
        <w:rPr>
          <w:b/>
          <w:bCs/>
          <w:szCs w:val="21"/>
        </w:rPr>
      </w:pPr>
    </w:p>
    <w:p w14:paraId="36AD3849">
      <w:pPr>
        <w:rPr>
          <w:b/>
          <w:bCs/>
          <w:szCs w:val="21"/>
        </w:rPr>
      </w:pPr>
    </w:p>
    <w:p w14:paraId="2E551386">
      <w:pPr>
        <w:rPr>
          <w:b/>
          <w:bCs/>
          <w:szCs w:val="21"/>
        </w:rPr>
      </w:pPr>
      <w:r>
        <w:rPr>
          <w:b/>
          <w:bCs/>
          <w:szCs w:val="21"/>
        </w:rPr>
        <w:t>内容简介：</w:t>
      </w:r>
    </w:p>
    <w:p w14:paraId="10DACEB4">
      <w:pPr>
        <w:rPr>
          <w:szCs w:val="21"/>
        </w:rPr>
      </w:pPr>
    </w:p>
    <w:p w14:paraId="749F3EA3">
      <w:pPr>
        <w:ind w:firstLine="422" w:firstLineChars="200"/>
        <w:rPr>
          <w:rFonts w:hint="eastAsia"/>
          <w:b/>
          <w:bCs/>
          <w:szCs w:val="21"/>
        </w:rPr>
      </w:pPr>
      <w:r>
        <w:rPr>
          <w:rFonts w:hint="eastAsia"/>
          <w:b/>
          <w:bCs/>
          <w:szCs w:val="21"/>
        </w:rPr>
        <w:t>20世纪最后一位数学史大师，克莱因被最多读者阅读的一本书。</w:t>
      </w:r>
    </w:p>
    <w:p w14:paraId="3C2C6A3F">
      <w:pPr>
        <w:ind w:firstLine="420" w:firstLineChars="200"/>
        <w:rPr>
          <w:szCs w:val="21"/>
        </w:rPr>
      </w:pPr>
    </w:p>
    <w:p w14:paraId="4D7694CD">
      <w:pPr>
        <w:ind w:firstLine="420" w:firstLineChars="200"/>
        <w:rPr>
          <w:rFonts w:hint="eastAsia"/>
          <w:szCs w:val="21"/>
        </w:rPr>
      </w:pPr>
      <w:r>
        <w:rPr>
          <w:rFonts w:hint="eastAsia"/>
          <w:szCs w:val="21"/>
        </w:rPr>
        <w:t>音乐能激起或平静人的心灵，绘画能愉悦人的视觉，诗歌能激发人的感情，哲学能使思想得到满足，工程技术能改善人的物质生活，数学则能够做到所有这一切。</w:t>
      </w:r>
    </w:p>
    <w:p w14:paraId="59375D6E">
      <w:pPr>
        <w:ind w:firstLine="420" w:firstLineChars="200"/>
        <w:rPr>
          <w:szCs w:val="21"/>
        </w:rPr>
      </w:pPr>
    </w:p>
    <w:p w14:paraId="6CF22E6C">
      <w:pPr>
        <w:ind w:firstLine="420" w:firstLineChars="200"/>
        <w:rPr>
          <w:rFonts w:hint="eastAsia"/>
          <w:szCs w:val="21"/>
        </w:rPr>
      </w:pPr>
      <w:r>
        <w:rPr>
          <w:rFonts w:hint="eastAsia"/>
          <w:szCs w:val="21"/>
        </w:rPr>
        <w:t>25个世纪以来，数学史上发生了三次危机：非欧几何对欧氏 几何的冲击、无理数的发现及数的扩张 、微积分带来的分析困境；集合论悖论和其他逻辑悖论出现……使得数学大厦一次次面临倒塌的危险……</w:t>
      </w:r>
    </w:p>
    <w:p w14:paraId="21EBE211">
      <w:pPr>
        <w:ind w:firstLine="420" w:firstLineChars="200"/>
        <w:rPr>
          <w:szCs w:val="21"/>
        </w:rPr>
      </w:pPr>
    </w:p>
    <w:p w14:paraId="714C7154">
      <w:pPr>
        <w:ind w:firstLine="420" w:firstLineChars="200"/>
        <w:rPr>
          <w:rFonts w:hint="eastAsia"/>
          <w:szCs w:val="21"/>
        </w:rPr>
      </w:pPr>
      <w:r>
        <w:rPr>
          <w:rFonts w:hint="eastAsia"/>
          <w:szCs w:val="21"/>
        </w:rPr>
        <w:t>本书探讨数千年来数学在直觉、逻辑、应用之间穿梭往复的炫目旅程，再现真实数学的发展过程，阐述数学的起源、数学的繁荣和科学的数学化，直到当代数学的现状：数学与确定性（逻辑，严密性，完备性）渐行渐远。</w:t>
      </w:r>
    </w:p>
    <w:p w14:paraId="1CA4847A">
      <w:pPr>
        <w:ind w:firstLine="420" w:firstLineChars="200"/>
        <w:rPr>
          <w:szCs w:val="21"/>
        </w:rPr>
      </w:pPr>
    </w:p>
    <w:p w14:paraId="6E7AF198">
      <w:pPr>
        <w:ind w:firstLine="420" w:firstLineChars="200"/>
        <w:rPr>
          <w:rFonts w:hint="eastAsia"/>
          <w:szCs w:val="21"/>
        </w:rPr>
      </w:pPr>
      <w:r>
        <w:rPr>
          <w:rFonts w:hint="eastAsia"/>
          <w:szCs w:val="21"/>
        </w:rPr>
        <w:t>克莱因透过数学史上的大事件一步一步剥开数学思想与数学思维变迁的脉络。</w:t>
      </w:r>
    </w:p>
    <w:p w14:paraId="0E3C8F45">
      <w:pPr>
        <w:ind w:firstLine="420" w:firstLineChars="200"/>
        <w:rPr>
          <w:szCs w:val="21"/>
        </w:rPr>
      </w:pPr>
    </w:p>
    <w:p w14:paraId="182635D1">
      <w:pPr>
        <w:ind w:firstLine="420" w:firstLineChars="200"/>
        <w:rPr>
          <w:rFonts w:hint="eastAsia"/>
          <w:szCs w:val="21"/>
        </w:rPr>
      </w:pPr>
      <w:r>
        <w:rPr>
          <w:rFonts w:hint="eastAsia"/>
          <w:szCs w:val="21"/>
        </w:rPr>
        <w:t>数学不是天然的宝石，只是人工的。在今天，绝大多数聪明人依然相信物理世界的真理与人类理性的严密，本书正是要打破这一迷信。</w:t>
      </w:r>
    </w:p>
    <w:p w14:paraId="1F19D0B3">
      <w:pPr>
        <w:ind w:firstLine="420" w:firstLineChars="200"/>
        <w:rPr>
          <w:szCs w:val="21"/>
        </w:rPr>
      </w:pPr>
    </w:p>
    <w:p w14:paraId="2DC1CCBF">
      <w:pPr>
        <w:ind w:firstLine="420" w:firstLineChars="200"/>
        <w:rPr>
          <w:szCs w:val="21"/>
        </w:rPr>
      </w:pPr>
      <w:r>
        <w:rPr>
          <w:rFonts w:hint="eastAsia"/>
          <w:szCs w:val="21"/>
        </w:rPr>
        <w:t>数学家靠的不是运算准确、迅速，而是数学思维——数学是一种思考方式。克莱因能够几乎不借助公式，用数学来解析思想，将数千年的 数学探讨如此深入，非常之了得。</w:t>
      </w:r>
    </w:p>
    <w:p w14:paraId="7ED894B3">
      <w:pPr>
        <w:rPr>
          <w:szCs w:val="21"/>
        </w:rPr>
      </w:pPr>
    </w:p>
    <w:p w14:paraId="55CD84A5">
      <w:pPr>
        <w:rPr>
          <w:b/>
          <w:bCs/>
          <w:szCs w:val="21"/>
        </w:rPr>
      </w:pPr>
    </w:p>
    <w:p w14:paraId="4866A441">
      <w:pPr>
        <w:rPr>
          <w:b/>
          <w:bCs/>
          <w:szCs w:val="21"/>
        </w:rPr>
      </w:pPr>
      <w:r>
        <w:rPr>
          <w:b/>
          <w:bCs/>
          <w:szCs w:val="21"/>
        </w:rPr>
        <w:t>作者简介：</w:t>
      </w:r>
    </w:p>
    <w:p w14:paraId="24B82430">
      <w:pPr>
        <w:rPr>
          <w:szCs w:val="21"/>
        </w:rPr>
      </w:pPr>
    </w:p>
    <w:p w14:paraId="2EA14C8D">
      <w:pPr>
        <w:ind w:firstLine="420" w:firstLineChars="200"/>
        <w:rPr>
          <w:rFonts w:hint="eastAsia"/>
          <w:bCs/>
        </w:rPr>
      </w:pPr>
      <w:r>
        <w:rPr>
          <w:rFonts w:hint="eastAsia"/>
        </w:rPr>
        <w:drawing>
          <wp:anchor distT="0" distB="0" distL="114300" distR="114300" simplePos="0" relativeHeight="251662336" behindDoc="0" locked="0" layoutInCell="1" allowOverlap="1">
            <wp:simplePos x="0" y="0"/>
            <wp:positionH relativeFrom="margin">
              <wp:align>left</wp:align>
            </wp:positionH>
            <wp:positionV relativeFrom="paragraph">
              <wp:posOffset>21590</wp:posOffset>
            </wp:positionV>
            <wp:extent cx="880745" cy="942975"/>
            <wp:effectExtent l="0" t="0" r="0" b="0"/>
            <wp:wrapSquare wrapText="bothSides"/>
            <wp:docPr id="1114429378"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4429378" name="图片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a:xfrm>
                      <a:off x="0" y="0"/>
                      <a:ext cx="884630" cy="946554"/>
                    </a:xfrm>
                    <a:prstGeom prst="rect">
                      <a:avLst/>
                    </a:prstGeom>
                    <a:noFill/>
                    <a:ln>
                      <a:noFill/>
                    </a:ln>
                  </pic:spPr>
                </pic:pic>
              </a:graphicData>
            </a:graphic>
          </wp:anchor>
        </w:drawing>
      </w:r>
      <w:r>
        <w:rPr>
          <w:rFonts w:hint="eastAsia"/>
          <w:b/>
        </w:rPr>
        <w:t>莫里斯·克莱因（Morris Kline，1908-1992）</w:t>
      </w:r>
      <w:r>
        <w:rPr>
          <w:rFonts w:hint="eastAsia"/>
          <w:bCs/>
        </w:rPr>
        <w:t>，数学史大家、数学哲学家。二战期间在美国军方的Signal Corps工作，他以物理学家的身份，在当时研发了雷达的工程实验室工作。二战结束之后，他继续研究电磁学，并于1946年在库朗数学研究所担任所长一职。1952年回到他的母校纽约大学，成为全职数学教授，并一直从事数学史研究、写作和教学直到逝世。他不仅以数学史研究闻名于世，而且在20世纪下半叶的数学课程教育改革中发挥了重要的作用，他对数学研究和教育的实用性的强调推动了20世纪60年代新数学运动（New Math）的开展。</w:t>
      </w:r>
    </w:p>
    <w:p w14:paraId="7D029290">
      <w:pPr>
        <w:ind w:firstLine="420" w:firstLineChars="200"/>
        <w:rPr>
          <w:bCs/>
        </w:rPr>
      </w:pPr>
    </w:p>
    <w:p w14:paraId="66BD9A3E">
      <w:pPr>
        <w:ind w:firstLine="420" w:firstLineChars="200"/>
        <w:rPr>
          <w:rFonts w:hint="eastAsia"/>
          <w:bCs/>
        </w:rPr>
      </w:pPr>
      <w:r>
        <w:rPr>
          <w:rFonts w:hint="eastAsia"/>
          <w:bCs/>
        </w:rPr>
        <w:t>著有四卷本数学史名著《古今数学思想》《数学简史：确定性的消失》《西方文化中的数学》《微积分：一条直觉与物理的研究进路》等。</w:t>
      </w:r>
    </w:p>
    <w:p w14:paraId="12D32726">
      <w:pPr>
        <w:ind w:firstLine="420" w:firstLineChars="200"/>
        <w:rPr>
          <w:bCs/>
        </w:rPr>
      </w:pPr>
    </w:p>
    <w:p w14:paraId="4750FF5B">
      <w:pPr>
        <w:ind w:firstLine="420" w:firstLineChars="200"/>
        <w:rPr>
          <w:bCs/>
          <w:szCs w:val="21"/>
        </w:rPr>
      </w:pPr>
      <w:r>
        <w:rPr>
          <w:rFonts w:hint="eastAsia"/>
          <w:bCs/>
        </w:rPr>
        <w:t>克莱因对当代数学研究方法持批评态度，他认为大多数学家从现实世界退缩而转向关注于数学之中产生的问题，他们抛弃了数学的传统与遗产。本书是他对当代数学处在自给自足和自我设限的境地的最知名反思。</w:t>
      </w:r>
    </w:p>
    <w:p w14:paraId="09612F90">
      <w:pPr>
        <w:rPr>
          <w:szCs w:val="21"/>
        </w:rPr>
      </w:pPr>
    </w:p>
    <w:p w14:paraId="706A5132">
      <w:pPr>
        <w:rPr>
          <w:szCs w:val="21"/>
        </w:rPr>
      </w:pPr>
    </w:p>
    <w:p w14:paraId="39B9D99C">
      <w:pPr>
        <w:spacing w:line="400" w:lineRule="exact"/>
        <w:jc w:val="center"/>
        <w:rPr>
          <w:b/>
          <w:bCs/>
          <w:sz w:val="30"/>
          <w:szCs w:val="30"/>
        </w:rPr>
      </w:pPr>
      <w:bookmarkStart w:id="0" w:name="OLE_LINK43"/>
      <w:bookmarkStart w:id="1" w:name="OLE_LINK38"/>
      <w:r>
        <w:rPr>
          <w:rFonts w:hint="eastAsia"/>
          <w:b/>
          <w:bCs/>
          <w:sz w:val="30"/>
          <w:szCs w:val="30"/>
        </w:rPr>
        <w:t>《数学简史：确定性的消失》</w:t>
      </w:r>
    </w:p>
    <w:p w14:paraId="29DE059F">
      <w:pPr>
        <w:jc w:val="center"/>
        <w:rPr>
          <w:szCs w:val="21"/>
        </w:rPr>
      </w:pPr>
    </w:p>
    <w:p w14:paraId="159A038B">
      <w:pPr>
        <w:jc w:val="center"/>
        <w:rPr>
          <w:rFonts w:hint="eastAsia"/>
          <w:szCs w:val="21"/>
        </w:rPr>
      </w:pPr>
      <w:r>
        <w:rPr>
          <w:rFonts w:hint="eastAsia"/>
          <w:szCs w:val="21"/>
        </w:rPr>
        <w:t>序言</w:t>
      </w:r>
    </w:p>
    <w:p w14:paraId="5086B6A6">
      <w:pPr>
        <w:jc w:val="center"/>
        <w:rPr>
          <w:rFonts w:hint="eastAsia"/>
          <w:szCs w:val="21"/>
        </w:rPr>
      </w:pPr>
      <w:r>
        <w:rPr>
          <w:rFonts w:hint="eastAsia"/>
          <w:szCs w:val="21"/>
        </w:rPr>
        <w:t>引言：主题 / 001</w:t>
      </w:r>
    </w:p>
    <w:p w14:paraId="5B19DF43">
      <w:pPr>
        <w:jc w:val="center"/>
        <w:rPr>
          <w:rFonts w:hint="eastAsia"/>
          <w:szCs w:val="21"/>
        </w:rPr>
      </w:pPr>
      <w:r>
        <w:rPr>
          <w:rFonts w:hint="eastAsia"/>
          <w:szCs w:val="21"/>
        </w:rPr>
        <w:t>第1章 数学真理的起源 / 009</w:t>
      </w:r>
    </w:p>
    <w:p w14:paraId="0A96E8D5">
      <w:pPr>
        <w:jc w:val="center"/>
        <w:rPr>
          <w:rFonts w:hint="eastAsia"/>
          <w:szCs w:val="21"/>
        </w:rPr>
      </w:pPr>
      <w:r>
        <w:rPr>
          <w:rFonts w:hint="eastAsia"/>
          <w:szCs w:val="21"/>
        </w:rPr>
        <w:t>第2章 数学真理的繁荣 / 035</w:t>
      </w:r>
    </w:p>
    <w:p w14:paraId="5A6EDE89">
      <w:pPr>
        <w:jc w:val="center"/>
        <w:rPr>
          <w:rFonts w:hint="eastAsia"/>
          <w:szCs w:val="21"/>
        </w:rPr>
      </w:pPr>
      <w:r>
        <w:rPr>
          <w:rFonts w:hint="eastAsia"/>
          <w:szCs w:val="21"/>
        </w:rPr>
        <w:t>第3章 科学的数学化 / 059</w:t>
      </w:r>
    </w:p>
    <w:p w14:paraId="6A5C1F95">
      <w:pPr>
        <w:jc w:val="center"/>
        <w:rPr>
          <w:rFonts w:hint="eastAsia"/>
          <w:szCs w:val="21"/>
        </w:rPr>
      </w:pPr>
      <w:r>
        <w:rPr>
          <w:rFonts w:hint="eastAsia"/>
          <w:szCs w:val="21"/>
        </w:rPr>
        <w:t>第4章 第一场灾难：真理的丧失 / 083</w:t>
      </w:r>
    </w:p>
    <w:p w14:paraId="6B3493F5">
      <w:pPr>
        <w:jc w:val="center"/>
        <w:rPr>
          <w:rFonts w:hint="eastAsia"/>
          <w:szCs w:val="21"/>
        </w:rPr>
      </w:pPr>
      <w:r>
        <w:rPr>
          <w:rFonts w:hint="eastAsia"/>
          <w:szCs w:val="21"/>
        </w:rPr>
        <w:t>第5章 一门逻辑学科不合逻辑的发展 / 121</w:t>
      </w:r>
    </w:p>
    <w:p w14:paraId="5B1D0F5E">
      <w:pPr>
        <w:jc w:val="center"/>
        <w:rPr>
          <w:rFonts w:hint="eastAsia"/>
          <w:szCs w:val="21"/>
        </w:rPr>
      </w:pPr>
      <w:r>
        <w:rPr>
          <w:rFonts w:hint="eastAsia"/>
          <w:szCs w:val="21"/>
        </w:rPr>
        <w:t>第6章 不合逻辑的发展：分析的困境 / 155</w:t>
      </w:r>
    </w:p>
    <w:p w14:paraId="04E3829C">
      <w:pPr>
        <w:jc w:val="center"/>
        <w:rPr>
          <w:rFonts w:hint="eastAsia"/>
          <w:szCs w:val="21"/>
        </w:rPr>
      </w:pPr>
      <w:r>
        <w:rPr>
          <w:rFonts w:hint="eastAsia"/>
          <w:szCs w:val="21"/>
        </w:rPr>
        <w:t>第7章 不合逻辑的发展：19世纪的困境 / 185</w:t>
      </w:r>
    </w:p>
    <w:p w14:paraId="27165F02">
      <w:pPr>
        <w:jc w:val="center"/>
        <w:rPr>
          <w:rFonts w:hint="eastAsia"/>
          <w:szCs w:val="21"/>
        </w:rPr>
      </w:pPr>
      <w:r>
        <w:rPr>
          <w:rFonts w:hint="eastAsia"/>
          <w:szCs w:val="21"/>
        </w:rPr>
        <w:t>第8章 不合逻辑的发展：天堂之门 / 207</w:t>
      </w:r>
    </w:p>
    <w:p w14:paraId="20479C61">
      <w:pPr>
        <w:jc w:val="center"/>
        <w:rPr>
          <w:rFonts w:hint="eastAsia"/>
          <w:szCs w:val="21"/>
        </w:rPr>
      </w:pPr>
      <w:r>
        <w:rPr>
          <w:rFonts w:hint="eastAsia"/>
          <w:szCs w:val="21"/>
        </w:rPr>
        <w:t>第9章 天堂受阻：理性的新危机 / 237</w:t>
      </w:r>
    </w:p>
    <w:p w14:paraId="7647081B">
      <w:pPr>
        <w:jc w:val="center"/>
        <w:rPr>
          <w:rFonts w:hint="eastAsia"/>
          <w:szCs w:val="21"/>
        </w:rPr>
      </w:pPr>
      <w:r>
        <w:rPr>
          <w:rFonts w:hint="eastAsia"/>
          <w:szCs w:val="21"/>
        </w:rPr>
        <w:t>第10章 逻辑主义与直觉主义 / 261</w:t>
      </w:r>
    </w:p>
    <w:p w14:paraId="1E0EEFF8">
      <w:pPr>
        <w:jc w:val="center"/>
        <w:rPr>
          <w:rFonts w:hint="eastAsia"/>
          <w:szCs w:val="21"/>
        </w:rPr>
      </w:pPr>
      <w:r>
        <w:rPr>
          <w:rFonts w:hint="eastAsia"/>
          <w:szCs w:val="21"/>
        </w:rPr>
        <w:t>第11章 形式主义与集合论公理化基础 / 297</w:t>
      </w:r>
    </w:p>
    <w:p w14:paraId="3E18AFD2">
      <w:pPr>
        <w:jc w:val="center"/>
        <w:rPr>
          <w:rFonts w:hint="eastAsia"/>
          <w:szCs w:val="21"/>
        </w:rPr>
      </w:pPr>
      <w:r>
        <w:rPr>
          <w:rFonts w:hint="eastAsia"/>
          <w:szCs w:val="21"/>
        </w:rPr>
        <w:t>第12章 灾难 / 313</w:t>
      </w:r>
    </w:p>
    <w:p w14:paraId="541DE401">
      <w:pPr>
        <w:jc w:val="center"/>
        <w:rPr>
          <w:rFonts w:hint="eastAsia"/>
          <w:szCs w:val="21"/>
        </w:rPr>
      </w:pPr>
      <w:r>
        <w:rPr>
          <w:rFonts w:hint="eastAsia"/>
          <w:szCs w:val="21"/>
        </w:rPr>
        <w:t>第13章 数学的孤立 / 337</w:t>
      </w:r>
    </w:p>
    <w:p w14:paraId="19C0D69A">
      <w:pPr>
        <w:jc w:val="center"/>
        <w:rPr>
          <w:rFonts w:hint="eastAsia"/>
          <w:szCs w:val="21"/>
        </w:rPr>
      </w:pPr>
      <w:r>
        <w:rPr>
          <w:rFonts w:hint="eastAsia"/>
          <w:szCs w:val="21"/>
        </w:rPr>
        <w:t>第14章 数学向何处去 / 371</w:t>
      </w:r>
    </w:p>
    <w:p w14:paraId="15F59C6D">
      <w:pPr>
        <w:jc w:val="center"/>
        <w:rPr>
          <w:rFonts w:hint="eastAsia"/>
          <w:szCs w:val="21"/>
        </w:rPr>
      </w:pPr>
      <w:r>
        <w:rPr>
          <w:rFonts w:hint="eastAsia"/>
          <w:szCs w:val="21"/>
        </w:rPr>
        <w:t>第15章 自然的权威 / 397</w:t>
      </w:r>
    </w:p>
    <w:p w14:paraId="0A7ECA35">
      <w:pPr>
        <w:jc w:val="center"/>
        <w:rPr>
          <w:rFonts w:hint="eastAsia"/>
          <w:szCs w:val="21"/>
        </w:rPr>
      </w:pPr>
      <w:r>
        <w:rPr>
          <w:rFonts w:hint="eastAsia"/>
          <w:szCs w:val="21"/>
        </w:rPr>
        <w:t>参考书目 / 430</w:t>
      </w:r>
    </w:p>
    <w:p w14:paraId="181CE762">
      <w:pPr>
        <w:jc w:val="center"/>
        <w:rPr>
          <w:szCs w:val="21"/>
        </w:rPr>
      </w:pPr>
      <w:r>
        <w:rPr>
          <w:rFonts w:hint="eastAsia"/>
          <w:szCs w:val="21"/>
        </w:rPr>
        <w:t>人名索引 / 438</w:t>
      </w:r>
    </w:p>
    <w:p w14:paraId="06B60879">
      <w:pPr>
        <w:shd w:val="clear" w:color="auto" w:fill="FFFFFF"/>
        <w:rPr>
          <w:rStyle w:val="16"/>
          <w:rFonts w:hint="eastAsia" w:ascii="宋体" w:hAnsi="宋体" w:cs="宋体"/>
          <w:sz w:val="24"/>
        </w:rPr>
      </w:pPr>
    </w:p>
    <w:p w14:paraId="106FB232">
      <w:pPr>
        <w:shd w:val="clear" w:color="auto" w:fill="FFFFFF"/>
        <w:rPr>
          <w:rStyle w:val="16"/>
          <w:rFonts w:hint="eastAsia" w:ascii="宋体" w:hAnsi="宋体" w:cs="宋体"/>
          <w:sz w:val="24"/>
        </w:rPr>
      </w:pPr>
    </w:p>
    <w:p w14:paraId="2813F066">
      <w:pPr>
        <w:shd w:val="clear" w:color="auto" w:fill="FFFFFF"/>
        <w:rPr>
          <w:color w:val="000000"/>
          <w:szCs w:val="21"/>
        </w:rPr>
      </w:pPr>
      <w:r>
        <w:rPr>
          <w:b/>
          <w:bCs/>
          <w:color w:val="000000"/>
          <w:szCs w:val="21"/>
        </w:rPr>
        <w:t>感谢您的阅读！</w:t>
      </w:r>
    </w:p>
    <w:p w14:paraId="1FFA306E">
      <w:pPr>
        <w:rPr>
          <w:b/>
          <w:color w:val="000000"/>
          <w:szCs w:val="21"/>
        </w:rPr>
      </w:pPr>
      <w:r>
        <w:rPr>
          <w:b/>
          <w:color w:val="000000"/>
          <w:szCs w:val="21"/>
        </w:rPr>
        <w:t>请将反馈信息发至：版权负责人</w:t>
      </w:r>
    </w:p>
    <w:p w14:paraId="5C20A85A">
      <w:pPr>
        <w:rPr>
          <w:b/>
          <w:color w:val="000000"/>
          <w:szCs w:val="21"/>
        </w:rPr>
      </w:pPr>
      <w:r>
        <w:rPr>
          <w:b/>
          <w:color w:val="000000"/>
          <w:szCs w:val="21"/>
        </w:rPr>
        <w:t>Email</w:t>
      </w:r>
      <w:r>
        <w:rPr>
          <w:color w:val="000000"/>
          <w:szCs w:val="21"/>
        </w:rPr>
        <w:t>：</w:t>
      </w:r>
      <w:r>
        <w:fldChar w:fldCharType="begin"/>
      </w:r>
      <w:r>
        <w:instrText xml:space="preserve"> HYPERLINK "mailto:Rights@nurnberg.com.cn" </w:instrText>
      </w:r>
      <w:r>
        <w:fldChar w:fldCharType="separate"/>
      </w:r>
      <w:r>
        <w:rPr>
          <w:rStyle w:val="16"/>
          <w:b/>
          <w:szCs w:val="21"/>
        </w:rPr>
        <w:t>Rights@nurnberg.com.cn</w:t>
      </w:r>
      <w:r>
        <w:rPr>
          <w:rStyle w:val="16"/>
          <w:b/>
          <w:szCs w:val="21"/>
        </w:rPr>
        <w:fldChar w:fldCharType="end"/>
      </w:r>
    </w:p>
    <w:p w14:paraId="6BE76DF8">
      <w:pPr>
        <w:rPr>
          <w:b/>
          <w:color w:val="000000"/>
          <w:szCs w:val="21"/>
        </w:rPr>
      </w:pPr>
      <w:r>
        <w:rPr>
          <w:color w:val="000000"/>
          <w:szCs w:val="21"/>
        </w:rPr>
        <w:t>安德鲁·纳伯格联合国际有限公司北京代表处</w:t>
      </w:r>
    </w:p>
    <w:p w14:paraId="2872A4CD">
      <w:pPr>
        <w:rPr>
          <w:b/>
          <w:color w:val="000000"/>
          <w:szCs w:val="21"/>
        </w:rPr>
      </w:pPr>
      <w:r>
        <w:rPr>
          <w:color w:val="000000"/>
          <w:szCs w:val="21"/>
        </w:rPr>
        <w:t>北京市海淀区中关村大街甲59号中国人民大学文化大厦1705室, 邮编：100872</w:t>
      </w:r>
    </w:p>
    <w:p w14:paraId="512920EB">
      <w:pPr>
        <w:rPr>
          <w:b/>
          <w:color w:val="000000"/>
          <w:szCs w:val="21"/>
        </w:rPr>
      </w:pPr>
      <w:r>
        <w:rPr>
          <w:color w:val="000000"/>
          <w:szCs w:val="21"/>
        </w:rPr>
        <w:t>电话：010-82504106, 传真：010-82504200</w:t>
      </w:r>
    </w:p>
    <w:p w14:paraId="31E0A60C">
      <w:pPr>
        <w:rPr>
          <w:rStyle w:val="16"/>
          <w:szCs w:val="21"/>
        </w:rPr>
      </w:pPr>
      <w:r>
        <w:rPr>
          <w:color w:val="000000"/>
          <w:szCs w:val="21"/>
        </w:rPr>
        <w:t>公司网址：</w:t>
      </w:r>
      <w:r>
        <w:fldChar w:fldCharType="begin"/>
      </w:r>
      <w:r>
        <w:instrText xml:space="preserve"> HYPERLINK "http://www.nurnberg.com.cn/" </w:instrText>
      </w:r>
      <w:r>
        <w:fldChar w:fldCharType="separate"/>
      </w:r>
      <w:r>
        <w:rPr>
          <w:rStyle w:val="16"/>
          <w:szCs w:val="21"/>
        </w:rPr>
        <w:t>http://www.nurnberg.com.cn</w:t>
      </w:r>
      <w:r>
        <w:rPr>
          <w:rStyle w:val="16"/>
          <w:szCs w:val="21"/>
        </w:rPr>
        <w:fldChar w:fldCharType="end"/>
      </w:r>
    </w:p>
    <w:p w14:paraId="124EE990">
      <w:pPr>
        <w:rPr>
          <w:color w:val="000000"/>
          <w:szCs w:val="21"/>
        </w:rPr>
      </w:pPr>
      <w:r>
        <w:rPr>
          <w:color w:val="000000"/>
          <w:szCs w:val="21"/>
        </w:rPr>
        <w:t>书目下载：</w:t>
      </w:r>
      <w:r>
        <w:fldChar w:fldCharType="begin"/>
      </w:r>
      <w:r>
        <w:instrText xml:space="preserve"> HYPERLINK "http://www.nurnberg.com.cn/booklist_zh/list.aspx" </w:instrText>
      </w:r>
      <w:r>
        <w:fldChar w:fldCharType="separate"/>
      </w:r>
      <w:r>
        <w:rPr>
          <w:rStyle w:val="16"/>
          <w:szCs w:val="21"/>
        </w:rPr>
        <w:t>http://www.nurnberg.com.cn/booklist_zh/list.aspx</w:t>
      </w:r>
      <w:r>
        <w:rPr>
          <w:rStyle w:val="16"/>
          <w:szCs w:val="21"/>
        </w:rPr>
        <w:fldChar w:fldCharType="end"/>
      </w:r>
    </w:p>
    <w:p w14:paraId="7862EC8F">
      <w:pPr>
        <w:rPr>
          <w:color w:val="000000"/>
          <w:szCs w:val="21"/>
        </w:rPr>
      </w:pPr>
      <w:r>
        <w:rPr>
          <w:color w:val="000000"/>
          <w:szCs w:val="21"/>
        </w:rPr>
        <w:t>书讯浏览：</w:t>
      </w:r>
      <w:r>
        <w:fldChar w:fldCharType="begin"/>
      </w:r>
      <w:r>
        <w:instrText xml:space="preserve"> HYPERLINK "http://www.nurnberg.com.cn/book/book.aspx" </w:instrText>
      </w:r>
      <w:r>
        <w:fldChar w:fldCharType="separate"/>
      </w:r>
      <w:r>
        <w:rPr>
          <w:rStyle w:val="16"/>
          <w:szCs w:val="21"/>
        </w:rPr>
        <w:t>http://www.nurnberg.com.cn/book/book.aspx</w:t>
      </w:r>
      <w:r>
        <w:rPr>
          <w:rStyle w:val="16"/>
          <w:szCs w:val="21"/>
        </w:rPr>
        <w:fldChar w:fldCharType="end"/>
      </w:r>
    </w:p>
    <w:p w14:paraId="061A3372">
      <w:pPr>
        <w:rPr>
          <w:color w:val="000000"/>
          <w:szCs w:val="21"/>
        </w:rPr>
      </w:pPr>
      <w:r>
        <w:rPr>
          <w:color w:val="000000"/>
          <w:szCs w:val="21"/>
        </w:rPr>
        <w:t>视频推荐：</w:t>
      </w:r>
      <w:r>
        <w:fldChar w:fldCharType="begin"/>
      </w:r>
      <w:r>
        <w:instrText xml:space="preserve"> HYPERLINK "http://www.nurnberg.com.cn/video/video.aspx" </w:instrText>
      </w:r>
      <w:r>
        <w:fldChar w:fldCharType="separate"/>
      </w:r>
      <w:r>
        <w:rPr>
          <w:rStyle w:val="16"/>
          <w:szCs w:val="21"/>
        </w:rPr>
        <w:t>http://www.nurnberg.com.cn/video/video.aspx</w:t>
      </w:r>
      <w:r>
        <w:rPr>
          <w:rStyle w:val="16"/>
          <w:szCs w:val="21"/>
        </w:rPr>
        <w:fldChar w:fldCharType="end"/>
      </w:r>
    </w:p>
    <w:p w14:paraId="36345BE1">
      <w:pPr>
        <w:rPr>
          <w:rStyle w:val="16"/>
          <w:szCs w:val="21"/>
        </w:rPr>
      </w:pPr>
      <w:r>
        <w:rPr>
          <w:color w:val="000000"/>
          <w:szCs w:val="21"/>
        </w:rPr>
        <w:t>豆瓣小站：</w:t>
      </w:r>
      <w:r>
        <w:fldChar w:fldCharType="begin"/>
      </w:r>
      <w:r>
        <w:instrText xml:space="preserve"> HYPERLINK "http://site.douban.com/110577/" </w:instrText>
      </w:r>
      <w:r>
        <w:fldChar w:fldCharType="separate"/>
      </w:r>
      <w:r>
        <w:rPr>
          <w:rStyle w:val="16"/>
          <w:szCs w:val="21"/>
        </w:rPr>
        <w:t>http://site.douban.com/110577/</w:t>
      </w:r>
      <w:r>
        <w:rPr>
          <w:rStyle w:val="16"/>
          <w:szCs w:val="21"/>
        </w:rPr>
        <w:fldChar w:fldCharType="end"/>
      </w:r>
    </w:p>
    <w:p w14:paraId="11B59AD0">
      <w:pPr>
        <w:rPr>
          <w:color w:val="000000"/>
          <w:shd w:val="clear" w:color="auto" w:fill="FFFFFF"/>
        </w:rPr>
      </w:pPr>
      <w:r>
        <w:rPr>
          <w:color w:val="000000"/>
          <w:shd w:val="clear" w:color="auto" w:fill="FFFFFF"/>
        </w:rPr>
        <w:t>新浪微博</w:t>
      </w:r>
      <w:r>
        <w:rPr>
          <w:bCs/>
          <w:color w:val="000000"/>
          <w:shd w:val="clear" w:color="auto" w:fill="FFFFFF"/>
        </w:rPr>
        <w:t>：</w:t>
      </w:r>
      <w:r>
        <w:fldChar w:fldCharType="begin"/>
      </w:r>
      <w:r>
        <w:instrText xml:space="preserve"> HYPERLINK "https://weibo.com/1877653117/profile?topnav=1&amp;wvr=6" </w:instrText>
      </w:r>
      <w:r>
        <w:fldChar w:fldCharType="separate"/>
      </w:r>
      <w:r>
        <w:rPr>
          <w:color w:val="0000FF"/>
          <w:u w:val="single"/>
          <w:shd w:val="clear" w:color="auto" w:fill="FFFFFF"/>
        </w:rPr>
        <w:t>安德鲁纳伯格公司的微博_微博 (weibo.com)</w:t>
      </w:r>
      <w:r>
        <w:rPr>
          <w:color w:val="0000FF"/>
          <w:u w:val="single"/>
          <w:shd w:val="clear" w:color="auto" w:fill="FFFFFF"/>
        </w:rPr>
        <w:fldChar w:fldCharType="end"/>
      </w:r>
    </w:p>
    <w:p w14:paraId="7F00C964">
      <w:pPr>
        <w:shd w:val="clear" w:color="auto" w:fill="FFFFFF"/>
        <w:rPr>
          <w:b/>
          <w:color w:val="000000"/>
        </w:rPr>
      </w:pPr>
      <w:r>
        <w:rPr>
          <w:color w:val="000000"/>
          <w:szCs w:val="21"/>
        </w:rPr>
        <w:t>微信订阅号：ANABJ2002</w:t>
      </w:r>
    </w:p>
    <w:bookmarkEnd w:id="0"/>
    <w:bookmarkEnd w:id="1"/>
    <w:p w14:paraId="5C3B0B7F">
      <w:pPr>
        <w:ind w:right="420"/>
        <w:rPr>
          <w:kern w:val="0"/>
          <w:szCs w:val="21"/>
        </w:rPr>
      </w:pPr>
      <w:r>
        <w:rPr>
          <w:bCs/>
          <w:szCs w:val="21"/>
        </w:rPr>
        <w:drawing>
          <wp:inline distT="0" distB="0" distL="0" distR="0">
            <wp:extent cx="1200150" cy="1300480"/>
            <wp:effectExtent l="0" t="0" r="0" b="0"/>
            <wp:docPr id="705875987" name="图片 2" descr="安德鲁微信号二维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5875987" name="图片 2" descr="安德鲁微信号二维码"/>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a:xfrm>
                      <a:off x="0" y="0"/>
                      <a:ext cx="1200150" cy="1300480"/>
                    </a:xfrm>
                    <a:prstGeom prst="rect">
                      <a:avLst/>
                    </a:prstGeom>
                    <a:noFill/>
                    <a:ln>
                      <a:noFill/>
                    </a:ln>
                  </pic:spPr>
                </pic:pic>
              </a:graphicData>
            </a:graphic>
          </wp:inline>
        </w:drawing>
      </w:r>
    </w:p>
    <w:sectPr>
      <w:headerReference r:id="rId3" w:type="default"/>
      <w:footerReference r:id="rId4" w:type="default"/>
      <w:pgSz w:w="11906" w:h="16838"/>
      <w:pgMar w:top="1304" w:right="1701" w:bottom="1304" w:left="170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Georgia">
    <w:panose1 w:val="02040502050405020303"/>
    <w:charset w:val="00"/>
    <w:family w:val="roman"/>
    <w:pitch w:val="default"/>
    <w:sig w:usb0="00000287" w:usb1="00000000" w:usb2="00000000" w:usb3="00000000" w:csb0="2000009F" w:csb1="00000000"/>
  </w:font>
  <w:font w:name="Arial">
    <w:panose1 w:val="020B0604020202020204"/>
    <w:charset w:val="00"/>
    <w:family w:val="swiss"/>
    <w:pitch w:val="default"/>
    <w:sig w:usb0="E0002EFF" w:usb1="C000785B" w:usb2="00000009" w:usb3="00000000" w:csb0="400001FF" w:csb1="FFFF0000"/>
  </w:font>
  <w:font w:name="Arial Unicode MS">
    <w:altName w:val="Arial"/>
    <w:panose1 w:val="020B0604020202020204"/>
    <w:charset w:val="00"/>
    <w:family w:val="roman"/>
    <w:pitch w:val="default"/>
    <w:sig w:usb0="00000000" w:usb1="00000000" w:usb2="00000000" w:usb3="00000000" w:csb0="00000001" w:csb1="00000000"/>
  </w:font>
  <w:font w:name="Verdana">
    <w:panose1 w:val="020B0604030504040204"/>
    <w:charset w:val="00"/>
    <w:family w:val="swiss"/>
    <w:pitch w:val="default"/>
    <w:sig w:usb0="A00006FF" w:usb1="4000205B" w:usb2="00000010" w:usb3="00000000" w:csb0="2000019F" w:csb1="00000000"/>
  </w:font>
  <w:font w:name="Myriad Pro">
    <w:altName w:val="Segoe Print"/>
    <w:panose1 w:val="00000000000000000000"/>
    <w:charset w:val="00"/>
    <w:family w:val="swiss"/>
    <w:pitch w:val="default"/>
    <w:sig w:usb0="00000000" w:usb1="00000000" w:usb2="00000000" w:usb3="00000000" w:csb0="0000019F" w:csb1="00000000"/>
  </w:font>
  <w:font w:name="方正姚体">
    <w:panose1 w:val="02010601030101010101"/>
    <w:charset w:val="86"/>
    <w:family w:val="auto"/>
    <w:pitch w:val="default"/>
    <w:sig w:usb0="00000003" w:usb1="080E0000" w:usb2="00000000" w:usb3="00000000" w:csb0="00040000" w:csb1="00000000"/>
  </w:font>
  <w:font w:name="华文仿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CC11E3">
    <w:pPr>
      <w:pBdr>
        <w:bottom w:val="single" w:color="auto" w:sz="6" w:space="1"/>
      </w:pBdr>
      <w:jc w:val="center"/>
      <w:rPr>
        <w:rFonts w:ascii="方正姚体" w:eastAsia="方正姚体"/>
        <w:sz w:val="18"/>
      </w:rPr>
    </w:pPr>
  </w:p>
  <w:p w14:paraId="1DD704F0">
    <w:pPr>
      <w:jc w:val="center"/>
      <w:rPr>
        <w:rFonts w:hint="eastAsia" w:ascii="方正姚体" w:hAnsi="华文仿宋" w:eastAsia="方正姚体"/>
        <w:sz w:val="18"/>
        <w:szCs w:val="18"/>
      </w:rPr>
    </w:pPr>
    <w:r>
      <w:rPr>
        <w:rFonts w:hint="eastAsia" w:ascii="方正姚体" w:hAnsi="华文仿宋" w:eastAsia="方正姚体"/>
        <w:sz w:val="18"/>
        <w:szCs w:val="18"/>
      </w:rPr>
      <w:t>地址：北京市海淀区中关村大街甲59号中国人民大学文化大厦1705室，邮编：100872</w:t>
    </w:r>
  </w:p>
  <w:p w14:paraId="5CE52C00">
    <w:pPr>
      <w:jc w:val="center"/>
      <w:rPr>
        <w:rFonts w:hint="eastAsia" w:ascii="方正姚体" w:hAnsi="华文仿宋" w:eastAsia="方正姚体"/>
        <w:sz w:val="18"/>
        <w:szCs w:val="18"/>
      </w:rPr>
    </w:pPr>
    <w:r>
      <w:rPr>
        <w:rFonts w:hint="eastAsia" w:ascii="方正姚体" w:hAnsi="华文仿宋" w:eastAsia="方正姚体"/>
        <w:sz w:val="18"/>
        <w:szCs w:val="18"/>
      </w:rPr>
      <w:t>电话：010-82504106，传真：010-82504200</w:t>
    </w:r>
  </w:p>
  <w:p w14:paraId="5ED5DA68">
    <w:pPr>
      <w:jc w:val="center"/>
      <w:rPr>
        <w:rFonts w:hint="eastAsia" w:ascii="方正姚体" w:hAnsi="华文仿宋" w:eastAsia="方正姚体"/>
        <w:sz w:val="18"/>
        <w:szCs w:val="18"/>
      </w:rPr>
    </w:pPr>
    <w:r>
      <w:rPr>
        <w:rFonts w:hint="eastAsia" w:ascii="方正姚体" w:hAnsi="华文仿宋" w:eastAsia="方正姚体"/>
        <w:sz w:val="18"/>
        <w:szCs w:val="18"/>
      </w:rPr>
      <w:t>网址：</w:t>
    </w:r>
    <w:r>
      <w:fldChar w:fldCharType="begin"/>
    </w:r>
    <w:r>
      <w:instrText xml:space="preserve"> HYPERLINK "http://www.nurnberg.com.cn" </w:instrText>
    </w:r>
    <w:r>
      <w:fldChar w:fldCharType="separate"/>
    </w:r>
    <w:r>
      <w:rPr>
        <w:rStyle w:val="16"/>
        <w:rFonts w:hint="eastAsia" w:ascii="方正姚体" w:hAnsi="华文仿宋" w:eastAsia="方正姚体"/>
        <w:sz w:val="18"/>
        <w:szCs w:val="18"/>
      </w:rPr>
      <w:t>www.nurnberg.com.cn</w:t>
    </w:r>
    <w:r>
      <w:rPr>
        <w:rStyle w:val="16"/>
        <w:rFonts w:hint="eastAsia" w:ascii="方正姚体" w:hAnsi="华文仿宋" w:eastAsia="方正姚体"/>
        <w:sz w:val="18"/>
        <w:szCs w:val="18"/>
      </w:rPr>
      <w:fldChar w:fldCharType="end"/>
    </w:r>
  </w:p>
  <w:p w14:paraId="4D28C2E3">
    <w:pPr>
      <w:pStyle w:val="7"/>
      <w:jc w:val="center"/>
      <w:rPr>
        <w:rFonts w:eastAsia="方正姚体"/>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99B78D">
    <w:pPr>
      <w:jc w:val="right"/>
      <w:rPr>
        <w:rFonts w:eastAsia="黑体"/>
        <w:b/>
        <w:bCs/>
      </w:rPr>
    </w:pPr>
    <w:r>
      <w:drawing>
        <wp:anchor distT="0" distB="0" distL="114300" distR="114300" simplePos="0" relativeHeight="251659264" behindDoc="0" locked="0" layoutInCell="1" allowOverlap="1">
          <wp:simplePos x="0" y="0"/>
          <wp:positionH relativeFrom="column">
            <wp:posOffset>0</wp:posOffset>
          </wp:positionH>
          <wp:positionV relativeFrom="paragraph">
            <wp:posOffset>-108585</wp:posOffset>
          </wp:positionV>
          <wp:extent cx="472440" cy="436245"/>
          <wp:effectExtent l="0" t="0" r="0" b="0"/>
          <wp:wrapSquare wrapText="bothSides"/>
          <wp:docPr id="1" name="图片 1" descr="公司logo（新北京黑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公司logo（新北京黑色）"/>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472440" cy="436245"/>
                  </a:xfrm>
                  <a:prstGeom prst="rect">
                    <a:avLst/>
                  </a:prstGeom>
                  <a:noFill/>
                  <a:ln>
                    <a:noFill/>
                  </a:ln>
                </pic:spPr>
              </pic:pic>
            </a:graphicData>
          </a:graphic>
        </wp:anchor>
      </w:drawing>
    </w:r>
  </w:p>
  <w:p w14:paraId="162350C0">
    <w:pPr>
      <w:pStyle w:val="8"/>
      <w:rPr>
        <w:rFonts w:eastAsia="方正姚体"/>
        <w:b/>
        <w:bCs/>
      </w:rPr>
    </w:pPr>
    <w:r>
      <w:rPr>
        <w:rFonts w:hint="eastAsia"/>
      </w:rPr>
      <w:t xml:space="preserve">                                        </w:t>
    </w:r>
    <w:r>
      <w:rPr>
        <w:rFonts w:hint="eastAsia" w:eastAsia="方正姚体"/>
      </w:rPr>
      <w:t xml:space="preserve">英国安德鲁·纳伯格联合国际有限公司北京代表处    </w:t>
    </w:r>
    <w:r>
      <w:rPr>
        <w:rFonts w:hint="eastAsia" w:eastAsia="方正姚体"/>
        <w:b/>
        <w:bCs/>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DM3M2RjYmIxYjkyYjczZWQ0NTJhOGQ0MjQ2MzQ1NTUifQ=="/>
    <w:docVar w:name="KSO_WPS_MARK_KEY" w:val="8fdf545f-c07c-4763-8b6e-dfecd0a516cd"/>
  </w:docVars>
  <w:rsids>
    <w:rsidRoot w:val="005D743E"/>
    <w:rsid w:val="00002FAE"/>
    <w:rsid w:val="00005533"/>
    <w:rsid w:val="0000741F"/>
    <w:rsid w:val="00013D7A"/>
    <w:rsid w:val="00014408"/>
    <w:rsid w:val="000226FA"/>
    <w:rsid w:val="00022CE9"/>
    <w:rsid w:val="00030D63"/>
    <w:rsid w:val="00040304"/>
    <w:rsid w:val="00061C2C"/>
    <w:rsid w:val="000803A7"/>
    <w:rsid w:val="00080CD8"/>
    <w:rsid w:val="000810D5"/>
    <w:rsid w:val="00082504"/>
    <w:rsid w:val="0008781E"/>
    <w:rsid w:val="000A01BD"/>
    <w:rsid w:val="000A57E2"/>
    <w:rsid w:val="000B3141"/>
    <w:rsid w:val="000B3EED"/>
    <w:rsid w:val="000B4882"/>
    <w:rsid w:val="000B4D73"/>
    <w:rsid w:val="000C0951"/>
    <w:rsid w:val="000C18AC"/>
    <w:rsid w:val="000C59AA"/>
    <w:rsid w:val="000D0A7C"/>
    <w:rsid w:val="000D293D"/>
    <w:rsid w:val="000D34C3"/>
    <w:rsid w:val="000D3D3A"/>
    <w:rsid w:val="000D5F8D"/>
    <w:rsid w:val="000E4E41"/>
    <w:rsid w:val="001017C7"/>
    <w:rsid w:val="00102500"/>
    <w:rsid w:val="00110260"/>
    <w:rsid w:val="0011264B"/>
    <w:rsid w:val="00121268"/>
    <w:rsid w:val="00132921"/>
    <w:rsid w:val="00133018"/>
    <w:rsid w:val="00134987"/>
    <w:rsid w:val="00146F1E"/>
    <w:rsid w:val="00163F80"/>
    <w:rsid w:val="00167007"/>
    <w:rsid w:val="00193733"/>
    <w:rsid w:val="00195D6F"/>
    <w:rsid w:val="001B2196"/>
    <w:rsid w:val="001B679D"/>
    <w:rsid w:val="001C6D65"/>
    <w:rsid w:val="001D0115"/>
    <w:rsid w:val="001D0FAF"/>
    <w:rsid w:val="001D4E4F"/>
    <w:rsid w:val="001E1FC4"/>
    <w:rsid w:val="001F0F15"/>
    <w:rsid w:val="001F67FA"/>
    <w:rsid w:val="002068EA"/>
    <w:rsid w:val="002132BA"/>
    <w:rsid w:val="00215BF8"/>
    <w:rsid w:val="002243E8"/>
    <w:rsid w:val="00236060"/>
    <w:rsid w:val="00240C24"/>
    <w:rsid w:val="00244604"/>
    <w:rsid w:val="00244F8F"/>
    <w:rsid w:val="002516C3"/>
    <w:rsid w:val="002523C1"/>
    <w:rsid w:val="00252D6F"/>
    <w:rsid w:val="00265795"/>
    <w:rsid w:val="002727E9"/>
    <w:rsid w:val="0027765C"/>
    <w:rsid w:val="00295FD8"/>
    <w:rsid w:val="0029676A"/>
    <w:rsid w:val="002B5ADD"/>
    <w:rsid w:val="002C0257"/>
    <w:rsid w:val="002D009B"/>
    <w:rsid w:val="002E13E2"/>
    <w:rsid w:val="002E15A0"/>
    <w:rsid w:val="002E21FA"/>
    <w:rsid w:val="002E25C3"/>
    <w:rsid w:val="002E4527"/>
    <w:rsid w:val="0030180D"/>
    <w:rsid w:val="00304C83"/>
    <w:rsid w:val="00310AD2"/>
    <w:rsid w:val="00312D3B"/>
    <w:rsid w:val="00314D8C"/>
    <w:rsid w:val="003169AA"/>
    <w:rsid w:val="003212C8"/>
    <w:rsid w:val="003250A9"/>
    <w:rsid w:val="0033179B"/>
    <w:rsid w:val="00334DD2"/>
    <w:rsid w:val="00336416"/>
    <w:rsid w:val="00340C73"/>
    <w:rsid w:val="00341881"/>
    <w:rsid w:val="0034331D"/>
    <w:rsid w:val="003514A6"/>
    <w:rsid w:val="00357F6D"/>
    <w:rsid w:val="003646A1"/>
    <w:rsid w:val="003702ED"/>
    <w:rsid w:val="00374360"/>
    <w:rsid w:val="003803C5"/>
    <w:rsid w:val="00387E71"/>
    <w:rsid w:val="003935E9"/>
    <w:rsid w:val="0039543C"/>
    <w:rsid w:val="003A3601"/>
    <w:rsid w:val="003C524C"/>
    <w:rsid w:val="003D49B4"/>
    <w:rsid w:val="003F3E87"/>
    <w:rsid w:val="003F4DC2"/>
    <w:rsid w:val="003F745B"/>
    <w:rsid w:val="004039C9"/>
    <w:rsid w:val="00422383"/>
    <w:rsid w:val="00427236"/>
    <w:rsid w:val="00435906"/>
    <w:rsid w:val="004655CB"/>
    <w:rsid w:val="00485E2E"/>
    <w:rsid w:val="00486E31"/>
    <w:rsid w:val="004C4664"/>
    <w:rsid w:val="004C6E72"/>
    <w:rsid w:val="004D5ADA"/>
    <w:rsid w:val="004E04ED"/>
    <w:rsid w:val="004F6FDA"/>
    <w:rsid w:val="0050133A"/>
    <w:rsid w:val="00504574"/>
    <w:rsid w:val="00507886"/>
    <w:rsid w:val="00512B81"/>
    <w:rsid w:val="00516879"/>
    <w:rsid w:val="00527595"/>
    <w:rsid w:val="00531E34"/>
    <w:rsid w:val="00542854"/>
    <w:rsid w:val="0054434C"/>
    <w:rsid w:val="005508BD"/>
    <w:rsid w:val="00553CE6"/>
    <w:rsid w:val="00554EB4"/>
    <w:rsid w:val="00557108"/>
    <w:rsid w:val="00564FD9"/>
    <w:rsid w:val="00585769"/>
    <w:rsid w:val="005B01D6"/>
    <w:rsid w:val="005B2CF5"/>
    <w:rsid w:val="005B444D"/>
    <w:rsid w:val="005C244E"/>
    <w:rsid w:val="005C27DC"/>
    <w:rsid w:val="005D0397"/>
    <w:rsid w:val="005D167F"/>
    <w:rsid w:val="005D3FD9"/>
    <w:rsid w:val="005D743E"/>
    <w:rsid w:val="005E31E5"/>
    <w:rsid w:val="005F2EC6"/>
    <w:rsid w:val="005F4D4D"/>
    <w:rsid w:val="005F5420"/>
    <w:rsid w:val="00612E16"/>
    <w:rsid w:val="0061366F"/>
    <w:rsid w:val="00616A0F"/>
    <w:rsid w:val="006176AA"/>
    <w:rsid w:val="00655FA9"/>
    <w:rsid w:val="006656BA"/>
    <w:rsid w:val="00667C85"/>
    <w:rsid w:val="00672FF4"/>
    <w:rsid w:val="00680EFB"/>
    <w:rsid w:val="006A0672"/>
    <w:rsid w:val="006A235F"/>
    <w:rsid w:val="006B6CAB"/>
    <w:rsid w:val="006C50CF"/>
    <w:rsid w:val="006D37ED"/>
    <w:rsid w:val="006E2E2E"/>
    <w:rsid w:val="006F2570"/>
    <w:rsid w:val="00706BDA"/>
    <w:rsid w:val="007078E0"/>
    <w:rsid w:val="00715F9D"/>
    <w:rsid w:val="007419C0"/>
    <w:rsid w:val="00747520"/>
    <w:rsid w:val="0075196D"/>
    <w:rsid w:val="00780291"/>
    <w:rsid w:val="007848E1"/>
    <w:rsid w:val="00792AB2"/>
    <w:rsid w:val="007962CA"/>
    <w:rsid w:val="007A513F"/>
    <w:rsid w:val="007A5AA6"/>
    <w:rsid w:val="007B5222"/>
    <w:rsid w:val="007B6993"/>
    <w:rsid w:val="007C3170"/>
    <w:rsid w:val="007C4BA4"/>
    <w:rsid w:val="007C5D7D"/>
    <w:rsid w:val="007C68DC"/>
    <w:rsid w:val="007D262A"/>
    <w:rsid w:val="007D69A1"/>
    <w:rsid w:val="007E108E"/>
    <w:rsid w:val="007E2BA6"/>
    <w:rsid w:val="007E348E"/>
    <w:rsid w:val="007E44C1"/>
    <w:rsid w:val="007F1B8C"/>
    <w:rsid w:val="007F2DBB"/>
    <w:rsid w:val="007F652C"/>
    <w:rsid w:val="00805ED5"/>
    <w:rsid w:val="008129CA"/>
    <w:rsid w:val="00816558"/>
    <w:rsid w:val="0083134F"/>
    <w:rsid w:val="00881B76"/>
    <w:rsid w:val="008833DC"/>
    <w:rsid w:val="00895CB6"/>
    <w:rsid w:val="008A6811"/>
    <w:rsid w:val="008A7AE7"/>
    <w:rsid w:val="008C0420"/>
    <w:rsid w:val="008C4BCC"/>
    <w:rsid w:val="008D07F2"/>
    <w:rsid w:val="008D278C"/>
    <w:rsid w:val="008D4F84"/>
    <w:rsid w:val="008E1206"/>
    <w:rsid w:val="008E5DFE"/>
    <w:rsid w:val="008F46C1"/>
    <w:rsid w:val="008F5AFE"/>
    <w:rsid w:val="00906691"/>
    <w:rsid w:val="00916A50"/>
    <w:rsid w:val="009222F0"/>
    <w:rsid w:val="00931DDB"/>
    <w:rsid w:val="00937973"/>
    <w:rsid w:val="00937FEE"/>
    <w:rsid w:val="00953C63"/>
    <w:rsid w:val="0095747D"/>
    <w:rsid w:val="00961DA4"/>
    <w:rsid w:val="00973993"/>
    <w:rsid w:val="00973E1A"/>
    <w:rsid w:val="009836C5"/>
    <w:rsid w:val="00995581"/>
    <w:rsid w:val="00996023"/>
    <w:rsid w:val="009A1093"/>
    <w:rsid w:val="009B01A7"/>
    <w:rsid w:val="009B3943"/>
    <w:rsid w:val="009C42E7"/>
    <w:rsid w:val="009C66BB"/>
    <w:rsid w:val="009D09AC"/>
    <w:rsid w:val="009D7EA7"/>
    <w:rsid w:val="009E5739"/>
    <w:rsid w:val="00A10F0C"/>
    <w:rsid w:val="00A1225E"/>
    <w:rsid w:val="00A40E86"/>
    <w:rsid w:val="00A45A3D"/>
    <w:rsid w:val="00A54A8E"/>
    <w:rsid w:val="00A71EAE"/>
    <w:rsid w:val="00A866EC"/>
    <w:rsid w:val="00A90D6D"/>
    <w:rsid w:val="00A90FC8"/>
    <w:rsid w:val="00A91D49"/>
    <w:rsid w:val="00AB060D"/>
    <w:rsid w:val="00AB7588"/>
    <w:rsid w:val="00AB762B"/>
    <w:rsid w:val="00AC6E8E"/>
    <w:rsid w:val="00AC7610"/>
    <w:rsid w:val="00AD1193"/>
    <w:rsid w:val="00AD23A3"/>
    <w:rsid w:val="00AF0671"/>
    <w:rsid w:val="00AF1DDD"/>
    <w:rsid w:val="00B057F1"/>
    <w:rsid w:val="00B254DB"/>
    <w:rsid w:val="00B262C1"/>
    <w:rsid w:val="00B46E7C"/>
    <w:rsid w:val="00B47582"/>
    <w:rsid w:val="00B51653"/>
    <w:rsid w:val="00B54288"/>
    <w:rsid w:val="00B5540C"/>
    <w:rsid w:val="00B5587F"/>
    <w:rsid w:val="00B62889"/>
    <w:rsid w:val="00B634B2"/>
    <w:rsid w:val="00B63D45"/>
    <w:rsid w:val="00B648F3"/>
    <w:rsid w:val="00B6616C"/>
    <w:rsid w:val="00B71C53"/>
    <w:rsid w:val="00B7682F"/>
    <w:rsid w:val="00B82CB7"/>
    <w:rsid w:val="00B928DA"/>
    <w:rsid w:val="00BA25D1"/>
    <w:rsid w:val="00BA2F96"/>
    <w:rsid w:val="00BB38B3"/>
    <w:rsid w:val="00BB493B"/>
    <w:rsid w:val="00BB6A0E"/>
    <w:rsid w:val="00BC3360"/>
    <w:rsid w:val="00BC558C"/>
    <w:rsid w:val="00BD0848"/>
    <w:rsid w:val="00BD3BC9"/>
    <w:rsid w:val="00BD57A4"/>
    <w:rsid w:val="00BE5455"/>
    <w:rsid w:val="00BE6763"/>
    <w:rsid w:val="00BF20A3"/>
    <w:rsid w:val="00BF237B"/>
    <w:rsid w:val="00BF2708"/>
    <w:rsid w:val="00BF39E0"/>
    <w:rsid w:val="00BF523C"/>
    <w:rsid w:val="00C01700"/>
    <w:rsid w:val="00C061D1"/>
    <w:rsid w:val="00C117A9"/>
    <w:rsid w:val="00C1399B"/>
    <w:rsid w:val="00C16D2E"/>
    <w:rsid w:val="00C308BC"/>
    <w:rsid w:val="00C37646"/>
    <w:rsid w:val="00C40DC8"/>
    <w:rsid w:val="00C71DBF"/>
    <w:rsid w:val="00C835AD"/>
    <w:rsid w:val="00C9021F"/>
    <w:rsid w:val="00CA1DDF"/>
    <w:rsid w:val="00CA322F"/>
    <w:rsid w:val="00CB6027"/>
    <w:rsid w:val="00CC69DA"/>
    <w:rsid w:val="00CD3036"/>
    <w:rsid w:val="00CD409A"/>
    <w:rsid w:val="00D068E5"/>
    <w:rsid w:val="00D17732"/>
    <w:rsid w:val="00D24A70"/>
    <w:rsid w:val="00D24E00"/>
    <w:rsid w:val="00D341FB"/>
    <w:rsid w:val="00D37AE5"/>
    <w:rsid w:val="00D500BB"/>
    <w:rsid w:val="00D5176B"/>
    <w:rsid w:val="00D55CF3"/>
    <w:rsid w:val="00D56A6F"/>
    <w:rsid w:val="00D56DBD"/>
    <w:rsid w:val="00D602FF"/>
    <w:rsid w:val="00D63010"/>
    <w:rsid w:val="00D64EE2"/>
    <w:rsid w:val="00D738A1"/>
    <w:rsid w:val="00D762D4"/>
    <w:rsid w:val="00D76715"/>
    <w:rsid w:val="00DA4DCE"/>
    <w:rsid w:val="00DB3297"/>
    <w:rsid w:val="00DB7D8F"/>
    <w:rsid w:val="00DE06AF"/>
    <w:rsid w:val="00DF0BB7"/>
    <w:rsid w:val="00E00CC0"/>
    <w:rsid w:val="00E03E1F"/>
    <w:rsid w:val="00E132E9"/>
    <w:rsid w:val="00E15659"/>
    <w:rsid w:val="00E43598"/>
    <w:rsid w:val="00E455D4"/>
    <w:rsid w:val="00E4651F"/>
    <w:rsid w:val="00E509A5"/>
    <w:rsid w:val="00E54E5E"/>
    <w:rsid w:val="00E557C1"/>
    <w:rsid w:val="00E65115"/>
    <w:rsid w:val="00E725A1"/>
    <w:rsid w:val="00E95831"/>
    <w:rsid w:val="00EA6987"/>
    <w:rsid w:val="00EA74CC"/>
    <w:rsid w:val="00EB27B1"/>
    <w:rsid w:val="00EB6169"/>
    <w:rsid w:val="00EC129D"/>
    <w:rsid w:val="00ED1D72"/>
    <w:rsid w:val="00EE4676"/>
    <w:rsid w:val="00EF60DB"/>
    <w:rsid w:val="00F033EC"/>
    <w:rsid w:val="00F12B50"/>
    <w:rsid w:val="00F13E81"/>
    <w:rsid w:val="00F25456"/>
    <w:rsid w:val="00F26218"/>
    <w:rsid w:val="00F331B4"/>
    <w:rsid w:val="00F34420"/>
    <w:rsid w:val="00F34483"/>
    <w:rsid w:val="00F349FA"/>
    <w:rsid w:val="00F54836"/>
    <w:rsid w:val="00F57001"/>
    <w:rsid w:val="00F578E8"/>
    <w:rsid w:val="00F57900"/>
    <w:rsid w:val="00F668A4"/>
    <w:rsid w:val="00F80E8A"/>
    <w:rsid w:val="00F90F67"/>
    <w:rsid w:val="00F934BA"/>
    <w:rsid w:val="00FA2346"/>
    <w:rsid w:val="00FA7D8F"/>
    <w:rsid w:val="00FB277E"/>
    <w:rsid w:val="00FB5963"/>
    <w:rsid w:val="00FC3699"/>
    <w:rsid w:val="00FD049B"/>
    <w:rsid w:val="00FD2972"/>
    <w:rsid w:val="00FD3BC4"/>
    <w:rsid w:val="00FF01D6"/>
    <w:rsid w:val="00FF68EC"/>
    <w:rsid w:val="018E0A98"/>
    <w:rsid w:val="04B21E8E"/>
    <w:rsid w:val="05150D0B"/>
    <w:rsid w:val="055F1B46"/>
    <w:rsid w:val="065742DF"/>
    <w:rsid w:val="091778CC"/>
    <w:rsid w:val="1264528F"/>
    <w:rsid w:val="12D81E34"/>
    <w:rsid w:val="14C12F5A"/>
    <w:rsid w:val="162057B7"/>
    <w:rsid w:val="1A187334"/>
    <w:rsid w:val="217F3581"/>
    <w:rsid w:val="21DC5EE4"/>
    <w:rsid w:val="286A24EC"/>
    <w:rsid w:val="291C72C0"/>
    <w:rsid w:val="294F1F48"/>
    <w:rsid w:val="2C5142E1"/>
    <w:rsid w:val="2D2E1027"/>
    <w:rsid w:val="30DC13F0"/>
    <w:rsid w:val="32380A63"/>
    <w:rsid w:val="34653385"/>
    <w:rsid w:val="378F06CE"/>
    <w:rsid w:val="38EA0260"/>
    <w:rsid w:val="3DAC00D1"/>
    <w:rsid w:val="45083B8C"/>
    <w:rsid w:val="45670C22"/>
    <w:rsid w:val="4C746529"/>
    <w:rsid w:val="4E9F4AB7"/>
    <w:rsid w:val="4EA46208"/>
    <w:rsid w:val="54BB5D3F"/>
    <w:rsid w:val="564055B9"/>
    <w:rsid w:val="595038E5"/>
    <w:rsid w:val="597559EC"/>
    <w:rsid w:val="5E572DEB"/>
    <w:rsid w:val="5EB8766B"/>
    <w:rsid w:val="60197BB5"/>
    <w:rsid w:val="62A4164C"/>
    <w:rsid w:val="65104A81"/>
    <w:rsid w:val="661D5426"/>
    <w:rsid w:val="723F02B4"/>
    <w:rsid w:val="724427AD"/>
    <w:rsid w:val="72682163"/>
    <w:rsid w:val="73D3309A"/>
    <w:rsid w:val="752C14AD"/>
    <w:rsid w:val="775A6450"/>
    <w:rsid w:val="77B83DDA"/>
    <w:rsid w:val="77E96C58"/>
    <w:rsid w:val="79B77D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qFormat/>
    <w:uiPriority w:val="0"/>
    <w:pPr>
      <w:widowControl/>
      <w:spacing w:before="100" w:beforeAutospacing="1" w:after="100" w:afterAutospacing="1"/>
      <w:jc w:val="left"/>
      <w:outlineLvl w:val="0"/>
    </w:pPr>
    <w:rPr>
      <w:rFonts w:ascii="Georgia" w:hAnsi="Georgia" w:cs="宋体"/>
      <w:b/>
      <w:bCs/>
      <w:caps/>
      <w:color w:val="666666"/>
      <w:spacing w:val="24"/>
      <w:kern w:val="36"/>
      <w:sz w:val="27"/>
      <w:szCs w:val="27"/>
    </w:rPr>
  </w:style>
  <w:style w:type="paragraph" w:styleId="3">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qFormat/>
    <w:uiPriority w:val="0"/>
    <w:pPr>
      <w:keepNext/>
      <w:keepLines/>
      <w:spacing w:before="260" w:after="260" w:line="416" w:lineRule="auto"/>
      <w:outlineLvl w:val="2"/>
    </w:pPr>
    <w:rPr>
      <w:b/>
      <w:bCs/>
      <w:sz w:val="32"/>
      <w:szCs w:val="32"/>
    </w:rPr>
  </w:style>
  <w:style w:type="character" w:default="1" w:styleId="12">
    <w:name w:val="Default Paragraph Font"/>
    <w:unhideWhenUsed/>
    <w:uiPriority w:val="1"/>
  </w:style>
  <w:style w:type="table" w:default="1" w:styleId="11">
    <w:name w:val="Normal Table"/>
    <w:semiHidden/>
    <w:unhideWhenUsed/>
    <w:uiPriority w:val="99"/>
    <w:tblPr>
      <w:tblCellMar>
        <w:top w:w="0" w:type="dxa"/>
        <w:left w:w="108" w:type="dxa"/>
        <w:bottom w:w="0" w:type="dxa"/>
        <w:right w:w="108" w:type="dxa"/>
      </w:tblCellMar>
    </w:tblPr>
  </w:style>
  <w:style w:type="paragraph" w:styleId="5">
    <w:name w:val="Body Text"/>
    <w:basedOn w:val="1"/>
    <w:qFormat/>
    <w:uiPriority w:val="0"/>
    <w:pPr>
      <w:jc w:val="left"/>
    </w:pPr>
  </w:style>
  <w:style w:type="paragraph" w:styleId="6">
    <w:name w:val="Balloon Text"/>
    <w:basedOn w:val="1"/>
    <w:semiHidden/>
    <w:qFormat/>
    <w:uiPriority w:val="0"/>
    <w:rPr>
      <w:sz w:val="18"/>
      <w:szCs w:val="18"/>
    </w:rPr>
  </w:style>
  <w:style w:type="paragraph" w:styleId="7">
    <w:name w:val="footer"/>
    <w:basedOn w:val="1"/>
    <w:qFormat/>
    <w:uiPriority w:val="0"/>
    <w:pPr>
      <w:tabs>
        <w:tab w:val="center" w:pos="4153"/>
        <w:tab w:val="right" w:pos="8306"/>
      </w:tabs>
      <w:snapToGrid w:val="0"/>
      <w:jc w:val="left"/>
    </w:pPr>
    <w:rPr>
      <w:sz w:val="18"/>
      <w:szCs w:val="18"/>
    </w:rPr>
  </w:style>
  <w:style w:type="paragraph" w:styleId="8">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9">
    <w:name w:val="Body Text 2"/>
    <w:basedOn w:val="1"/>
    <w:qFormat/>
    <w:uiPriority w:val="0"/>
    <w:pPr>
      <w:spacing w:after="120" w:line="480" w:lineRule="auto"/>
    </w:pPr>
  </w:style>
  <w:style w:type="paragraph" w:styleId="10">
    <w:name w:val="Normal (Web)"/>
    <w:basedOn w:val="1"/>
    <w:qFormat/>
    <w:uiPriority w:val="0"/>
    <w:pPr>
      <w:widowControl/>
      <w:spacing w:before="100" w:beforeAutospacing="1" w:after="100" w:afterAutospacing="1"/>
      <w:jc w:val="left"/>
    </w:pPr>
    <w:rPr>
      <w:rFonts w:ascii="Arial Unicode MS" w:hAnsi="Arial Unicode MS" w:eastAsia="Arial Unicode MS" w:cs="Arial Unicode MS"/>
      <w:kern w:val="0"/>
      <w:sz w:val="24"/>
    </w:rPr>
  </w:style>
  <w:style w:type="character" w:styleId="13">
    <w:name w:val="Strong"/>
    <w:qFormat/>
    <w:uiPriority w:val="0"/>
    <w:rPr>
      <w:b/>
      <w:bCs/>
    </w:rPr>
  </w:style>
  <w:style w:type="character" w:styleId="14">
    <w:name w:val="FollowedHyperlink"/>
    <w:qFormat/>
    <w:uiPriority w:val="0"/>
    <w:rPr>
      <w:color w:val="800080"/>
      <w:u w:val="single"/>
    </w:rPr>
  </w:style>
  <w:style w:type="character" w:styleId="15">
    <w:name w:val="Emphasis"/>
    <w:qFormat/>
    <w:uiPriority w:val="20"/>
    <w:rPr>
      <w:i/>
      <w:iCs/>
    </w:rPr>
  </w:style>
  <w:style w:type="character" w:styleId="16">
    <w:name w:val="Hyperlink"/>
    <w:qFormat/>
    <w:uiPriority w:val="0"/>
    <w:rPr>
      <w:color w:val="0000FF"/>
      <w:u w:val="single"/>
    </w:rPr>
  </w:style>
  <w:style w:type="paragraph" w:customStyle="1" w:styleId="17">
    <w:name w:val="story-body"/>
    <w:basedOn w:val="1"/>
    <w:qFormat/>
    <w:uiPriority w:val="0"/>
    <w:pPr>
      <w:widowControl/>
      <w:spacing w:before="100" w:beforeAutospacing="1" w:after="100" w:afterAutospacing="1"/>
      <w:jc w:val="left"/>
    </w:pPr>
    <w:rPr>
      <w:rFonts w:ascii="Arial" w:hAnsi="Arial" w:cs="Arial"/>
      <w:kern w:val="0"/>
      <w:sz w:val="22"/>
      <w:szCs w:val="22"/>
    </w:rPr>
  </w:style>
  <w:style w:type="paragraph" w:customStyle="1" w:styleId="18">
    <w:name w:val="author"/>
    <w:basedOn w:val="1"/>
    <w:qFormat/>
    <w:uiPriority w:val="0"/>
    <w:pPr>
      <w:widowControl/>
      <w:spacing w:before="100" w:beforeAutospacing="1" w:after="100" w:afterAutospacing="1"/>
      <w:jc w:val="left"/>
    </w:pPr>
    <w:rPr>
      <w:rFonts w:ascii="宋体" w:hAnsi="宋体" w:cs="宋体"/>
      <w:kern w:val="0"/>
      <w:sz w:val="24"/>
    </w:rPr>
  </w:style>
  <w:style w:type="paragraph" w:customStyle="1" w:styleId="19">
    <w:name w:val="bullets1"/>
    <w:basedOn w:val="1"/>
    <w:qFormat/>
    <w:uiPriority w:val="0"/>
    <w:pPr>
      <w:widowControl/>
      <w:jc w:val="left"/>
    </w:pPr>
    <w:rPr>
      <w:rFonts w:ascii="宋体" w:hAnsi="宋体" w:cs="宋体"/>
      <w:kern w:val="0"/>
      <w:sz w:val="24"/>
    </w:rPr>
  </w:style>
  <w:style w:type="character" w:customStyle="1" w:styleId="20">
    <w:name w:val="apple-style-span"/>
    <w:basedOn w:val="12"/>
    <w:qFormat/>
    <w:uiPriority w:val="0"/>
  </w:style>
  <w:style w:type="paragraph" w:customStyle="1" w:styleId="21">
    <w:name w:val="endorsement1"/>
    <w:basedOn w:val="1"/>
    <w:qFormat/>
    <w:uiPriority w:val="0"/>
    <w:pPr>
      <w:widowControl/>
      <w:jc w:val="left"/>
    </w:pPr>
    <w:rPr>
      <w:rFonts w:ascii="宋体" w:hAnsi="宋体" w:cs="宋体"/>
      <w:kern w:val="0"/>
      <w:sz w:val="24"/>
    </w:rPr>
  </w:style>
  <w:style w:type="paragraph" w:customStyle="1" w:styleId="22">
    <w:name w:val="text"/>
    <w:basedOn w:val="1"/>
    <w:qFormat/>
    <w:uiPriority w:val="0"/>
    <w:pPr>
      <w:widowControl/>
      <w:spacing w:before="100" w:beforeAutospacing="1" w:after="100" w:afterAutospacing="1" w:line="210" w:lineRule="atLeast"/>
      <w:jc w:val="left"/>
    </w:pPr>
    <w:rPr>
      <w:rFonts w:ascii="Verdana" w:hAnsi="Verdana" w:cs="Arial"/>
      <w:color w:val="333333"/>
      <w:kern w:val="0"/>
      <w:sz w:val="17"/>
      <w:szCs w:val="17"/>
    </w:rPr>
  </w:style>
  <w:style w:type="character" w:customStyle="1" w:styleId="23">
    <w:name w:val="product-title1"/>
    <w:qFormat/>
    <w:uiPriority w:val="0"/>
    <w:rPr>
      <w:rFonts w:hint="default" w:ascii="Arial" w:hAnsi="Arial" w:cs="Arial"/>
      <w:b/>
      <w:bCs/>
      <w:color w:val="FF6600"/>
      <w:sz w:val="28"/>
      <w:szCs w:val="28"/>
    </w:rPr>
  </w:style>
  <w:style w:type="character" w:customStyle="1" w:styleId="24">
    <w:name w:val="booksubtitle1"/>
    <w:qFormat/>
    <w:uiPriority w:val="0"/>
    <w:rPr>
      <w:rFonts w:hint="default" w:ascii="Verdana" w:hAnsi="Verdana"/>
      <w:color w:val="000000"/>
      <w:sz w:val="18"/>
      <w:szCs w:val="18"/>
      <w:u w:val="none"/>
    </w:rPr>
  </w:style>
  <w:style w:type="character" w:customStyle="1" w:styleId="25">
    <w:name w:val="bookauthor1"/>
    <w:qFormat/>
    <w:uiPriority w:val="0"/>
    <w:rPr>
      <w:rFonts w:hint="default" w:ascii="Verdana" w:hAnsi="Verdana"/>
      <w:i/>
      <w:iCs/>
      <w:color w:val="000000"/>
      <w:sz w:val="18"/>
      <w:szCs w:val="18"/>
      <w:u w:val="none"/>
    </w:rPr>
  </w:style>
  <w:style w:type="character" w:customStyle="1" w:styleId="26">
    <w:name w:val="bstitle1"/>
    <w:qFormat/>
    <w:uiPriority w:val="0"/>
    <w:rPr>
      <w:b/>
      <w:bCs/>
      <w:color w:val="000000"/>
      <w:sz w:val="24"/>
      <w:szCs w:val="24"/>
    </w:rPr>
  </w:style>
  <w:style w:type="character" w:customStyle="1" w:styleId="27">
    <w:name w:val="bssubtitle1"/>
    <w:qFormat/>
    <w:uiPriority w:val="0"/>
    <w:rPr>
      <w:rFonts w:hint="default" w:ascii="Arial" w:hAnsi="Arial" w:cs="Arial"/>
      <w:b/>
      <w:bCs/>
      <w:color w:val="000000"/>
      <w:sz w:val="18"/>
      <w:szCs w:val="18"/>
    </w:rPr>
  </w:style>
  <w:style w:type="paragraph" w:customStyle="1" w:styleId="28">
    <w:name w:val="introtext1"/>
    <w:basedOn w:val="1"/>
    <w:qFormat/>
    <w:uiPriority w:val="0"/>
    <w:pPr>
      <w:widowControl/>
      <w:spacing w:before="100" w:beforeAutospacing="1" w:after="100" w:afterAutospacing="1"/>
      <w:jc w:val="left"/>
    </w:pPr>
    <w:rPr>
      <w:rFonts w:ascii="宋体" w:hAnsi="宋体" w:cs="宋体"/>
      <w:kern w:val="0"/>
      <w:sz w:val="24"/>
    </w:rPr>
  </w:style>
  <w:style w:type="character" w:customStyle="1" w:styleId="29">
    <w:name w:val="ar18blue1"/>
    <w:qFormat/>
    <w:uiPriority w:val="0"/>
    <w:rPr>
      <w:rFonts w:hint="default" w:ascii="Arial" w:hAnsi="Arial" w:cs="Arial"/>
      <w:color w:val="000066"/>
      <w:sz w:val="30"/>
      <w:szCs w:val="30"/>
    </w:rPr>
  </w:style>
  <w:style w:type="character" w:customStyle="1" w:styleId="30">
    <w:name w:val="ar141"/>
    <w:qFormat/>
    <w:uiPriority w:val="0"/>
    <w:rPr>
      <w:rFonts w:hint="default" w:ascii="Arial" w:hAnsi="Arial" w:cs="Arial"/>
      <w:sz w:val="21"/>
      <w:szCs w:val="21"/>
    </w:rPr>
  </w:style>
  <w:style w:type="character" w:customStyle="1" w:styleId="31">
    <w:name w:val="blk12161"/>
    <w:qFormat/>
    <w:uiPriority w:val="0"/>
    <w:rPr>
      <w:rFonts w:hint="default" w:ascii="Arial" w:hAnsi="Arial" w:cs="Arial"/>
      <w:color w:val="000000"/>
      <w:sz w:val="18"/>
      <w:szCs w:val="18"/>
    </w:rPr>
  </w:style>
  <w:style w:type="character" w:customStyle="1" w:styleId="32">
    <w:name w:val="brgreen121"/>
    <w:qFormat/>
    <w:uiPriority w:val="0"/>
    <w:rPr>
      <w:rFonts w:hint="default" w:ascii="Arial" w:hAnsi="Arial" w:cs="Arial"/>
      <w:color w:val="339999"/>
      <w:sz w:val="18"/>
      <w:szCs w:val="18"/>
    </w:rPr>
  </w:style>
  <w:style w:type="character" w:customStyle="1" w:styleId="33">
    <w:name w:val="A5"/>
    <w:qFormat/>
    <w:uiPriority w:val="99"/>
    <w:rPr>
      <w:rFonts w:cs="Myriad Pro"/>
      <w:color w:val="000014"/>
    </w:rPr>
  </w:style>
  <w:style w:type="character" w:customStyle="1" w:styleId="34">
    <w:name w:val="apple-converted-space"/>
    <w:qFormat/>
    <w:uiPriority w:val="0"/>
  </w:style>
  <w:style w:type="paragraph" w:customStyle="1" w:styleId="35">
    <w:name w:val="Headline"/>
    <w:basedOn w:val="1"/>
    <w:qFormat/>
    <w:uiPriority w:val="0"/>
    <w:pPr>
      <w:spacing w:after="480"/>
      <w:jc w:val="center"/>
    </w:pPr>
    <w:rPr>
      <w:rFonts w:eastAsia="Calibri"/>
      <w:b/>
      <w:bCs/>
      <w:i/>
      <w:sz w:val="28"/>
      <w:szCs w:val="28"/>
    </w:rPr>
  </w:style>
  <w:style w:type="paragraph" w:customStyle="1" w:styleId="36">
    <w:name w:val="Body"/>
    <w:basedOn w:val="1"/>
    <w:qFormat/>
    <w:uiPriority w:val="0"/>
    <w:pPr>
      <w:widowControl/>
    </w:pPr>
    <w:rPr>
      <w:kern w:val="0"/>
      <w:sz w:val="24"/>
      <w:lang w:eastAsia="en-US"/>
    </w:rPr>
  </w:style>
  <w:style w:type="paragraph" w:styleId="37">
    <w:name w:val="List Paragraph"/>
    <w:basedOn w:val="1"/>
    <w:qFormat/>
    <w:uiPriority w:val="99"/>
    <w:pPr>
      <w:ind w:firstLine="420" w:firstLineChars="200"/>
    </w:pPr>
  </w:style>
  <w:style w:type="character" w:customStyle="1" w:styleId="38">
    <w:name w:val="Unresolved Mention"/>
    <w:basedOn w:val="12"/>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9" Type="http://schemas.openxmlformats.org/officeDocument/2006/relationships/image" Target="media/image5.jpeg"/><Relationship Id="rId8" Type="http://schemas.openxmlformats.org/officeDocument/2006/relationships/image" Target="media/image4.jpeg"/><Relationship Id="rId7" Type="http://schemas.openxmlformats.org/officeDocument/2006/relationships/image" Target="media/image3.jpeg"/><Relationship Id="rId6" Type="http://schemas.openxmlformats.org/officeDocument/2006/relationships/image" Target="media/image2.jpe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38C4B1-380C-4B9B-83B0-F5A75B31E15C}">
  <ds:schemaRefs/>
</ds:datastoreItem>
</file>

<file path=docProps/app.xml><?xml version="1.0" encoding="utf-8"?>
<Properties xmlns="http://schemas.openxmlformats.org/officeDocument/2006/extended-properties" xmlns:vt="http://schemas.openxmlformats.org/officeDocument/2006/docPropsVTypes">
  <Template>Normal</Template>
  <Company>2ndSpAcE</Company>
  <Pages>3</Pages>
  <Words>1428</Words>
  <Characters>1864</Characters>
  <Lines>17</Lines>
  <Paragraphs>4</Paragraphs>
  <TotalTime>7</TotalTime>
  <ScaleCrop>false</ScaleCrop>
  <LinksUpToDate>false</LinksUpToDate>
  <CharactersWithSpaces>1965</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2024-11-11T09:04:00Z</dcterms:created>
  <dc:creator>Image</dc:creator>
  <cp:lastModifiedBy>Jessica_Wu</cp:lastModifiedBy>
  <cp:lastPrinted>2005-06-10T06:33:00Z</cp:lastPrinted>
  <dcterms:modified xsi:type="dcterms:W3CDTF">2024-11-14T07:40:52Z</dcterms:modified>
  <dc:title>新 书 推 荐</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DE07CE8D4BCD4F4EA310D6F0A43FE3F6</vt:lpwstr>
  </property>
</Properties>
</file>