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0AABA">
      <w:pPr>
        <w:jc w:val="center"/>
        <w:rPr>
          <w:b/>
          <w:bCs/>
          <w:color w:val="000000"/>
          <w:sz w:val="18"/>
          <w:szCs w:val="18"/>
          <w:shd w:val="pct10" w:color="auto" w:fill="FFFFFF"/>
        </w:rPr>
      </w:pPr>
    </w:p>
    <w:p w14:paraId="39790BCD">
      <w:pPr>
        <w:jc w:val="center"/>
        <w:rPr>
          <w:b/>
          <w:bCs/>
          <w:color w:val="000000"/>
          <w:sz w:val="36"/>
          <w:szCs w:val="36"/>
          <w:shd w:val="pct10" w:color="auto" w:fill="FFFFFF"/>
        </w:rPr>
      </w:pPr>
      <w:r>
        <w:rPr>
          <w:b/>
          <w:bCs/>
          <w:color w:val="000000"/>
          <w:sz w:val="36"/>
          <w:szCs w:val="36"/>
          <w:shd w:val="pct10" w:color="auto" w:fill="FFFFFF"/>
        </w:rPr>
        <w:t>新 书 推 荐</w:t>
      </w:r>
    </w:p>
    <w:p w14:paraId="330234B4">
      <w:pPr>
        <w:tabs>
          <w:tab w:val="left" w:pos="341"/>
          <w:tab w:val="left" w:pos="5235"/>
        </w:tabs>
        <w:jc w:val="left"/>
        <w:rPr>
          <w:b/>
          <w:bCs/>
          <w:color w:val="000000"/>
          <w:szCs w:val="18"/>
        </w:rPr>
      </w:pPr>
    </w:p>
    <w:p w14:paraId="2AA1EAAF">
      <w:pPr>
        <w:rPr>
          <w:b/>
          <w:color w:val="000000"/>
          <w:szCs w:val="21"/>
        </w:rPr>
      </w:pPr>
      <w:r>
        <w:rPr>
          <w:sz w:val="24"/>
        </w:rPr>
        <w:drawing>
          <wp:anchor distT="0" distB="0" distL="114300" distR="114300" simplePos="0" relativeHeight="251659264" behindDoc="0" locked="0" layoutInCell="1" allowOverlap="1">
            <wp:simplePos x="0" y="0"/>
            <wp:positionH relativeFrom="column">
              <wp:posOffset>4423410</wp:posOffset>
            </wp:positionH>
            <wp:positionV relativeFrom="paragraph">
              <wp:posOffset>161290</wp:posOffset>
            </wp:positionV>
            <wp:extent cx="965835" cy="1530350"/>
            <wp:effectExtent l="0" t="0" r="5715" b="12700"/>
            <wp:wrapSquare wrapText="bothSides"/>
            <wp:docPr id="3" name="图片 44"/>
            <wp:cNvGraphicFramePr/>
            <a:graphic xmlns:a="http://schemas.openxmlformats.org/drawingml/2006/main">
              <a:graphicData uri="http://schemas.openxmlformats.org/drawingml/2006/picture">
                <pic:pic xmlns:pic="http://schemas.openxmlformats.org/drawingml/2006/picture">
                  <pic:nvPicPr>
                    <pic:cNvPr id="3" name="图片 44"/>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5835" cy="1530350"/>
                    </a:xfrm>
                    <a:prstGeom prst="rect">
                      <a:avLst/>
                    </a:prstGeom>
                    <a:noFill/>
                    <a:ln>
                      <a:noFill/>
                    </a:ln>
                    <a:effectLst/>
                  </pic:spPr>
                </pic:pic>
              </a:graphicData>
            </a:graphic>
          </wp:anchor>
        </w:drawing>
      </w:r>
    </w:p>
    <w:p w14:paraId="6EB0ADEA">
      <w:pPr>
        <w:rPr>
          <w:b/>
          <w:color w:val="000000"/>
          <w:szCs w:val="21"/>
        </w:rPr>
      </w:pPr>
      <w:r>
        <w:rPr>
          <w:b/>
          <w:color w:val="000000"/>
          <w:szCs w:val="21"/>
        </w:rPr>
        <w:t>中文书名：</w:t>
      </w:r>
      <w:bookmarkStart w:id="0" w:name="OLE_LINK5"/>
      <w:bookmarkStart w:id="1" w:name="OLE_LINK11"/>
      <w:bookmarkStart w:id="2" w:name="OLE_LINK6"/>
      <w:r>
        <w:rPr>
          <w:rFonts w:hint="eastAsia"/>
          <w:b/>
          <w:color w:val="000000"/>
          <w:szCs w:val="21"/>
        </w:rPr>
        <w:t>《背誓者：</w:t>
      </w:r>
      <w:r>
        <w:rPr>
          <w:rFonts w:hint="eastAsia"/>
          <w:b/>
          <w:color w:val="000000"/>
          <w:szCs w:val="21"/>
          <w:lang w:val="en-US" w:eastAsia="zh-CN"/>
        </w:rPr>
        <w:t>成就</w:t>
      </w:r>
      <w:r>
        <w:rPr>
          <w:rFonts w:hint="eastAsia"/>
          <w:b/>
          <w:color w:val="000000"/>
          <w:szCs w:val="21"/>
        </w:rPr>
        <w:t>中世纪欧洲</w:t>
      </w:r>
      <w:r>
        <w:rPr>
          <w:rFonts w:hint="eastAsia"/>
          <w:b/>
          <w:color w:val="000000"/>
          <w:szCs w:val="21"/>
          <w:lang w:val="en-US" w:eastAsia="zh-CN"/>
        </w:rPr>
        <w:t>的</w:t>
      </w:r>
      <w:r>
        <w:rPr>
          <w:rFonts w:hint="eastAsia"/>
          <w:b/>
          <w:color w:val="000000"/>
          <w:szCs w:val="21"/>
        </w:rPr>
        <w:t>兄弟之战》</w:t>
      </w:r>
      <w:bookmarkEnd w:id="0"/>
      <w:bookmarkEnd w:id="1"/>
      <w:bookmarkEnd w:id="2"/>
    </w:p>
    <w:p w14:paraId="088C0F5B">
      <w:pPr>
        <w:rPr>
          <w:b/>
          <w:color w:val="000000"/>
          <w:szCs w:val="21"/>
        </w:rPr>
      </w:pPr>
      <w:r>
        <w:rPr>
          <w:b/>
          <w:color w:val="000000"/>
          <w:szCs w:val="21"/>
        </w:rPr>
        <w:t>英文书名：</w:t>
      </w:r>
      <w:bookmarkStart w:id="3" w:name="OLE_LINK2"/>
      <w:bookmarkStart w:id="4" w:name="OLE_LINK1"/>
      <w:r>
        <w:rPr>
          <w:b/>
          <w:color w:val="000000"/>
          <w:szCs w:val="21"/>
        </w:rPr>
        <w:t>OATHBREAKERS: THE WAR OF BROTHERS THAT SHATTERED AN EMPIRE AND MADE MEDIEVAL EUROPE</w:t>
      </w:r>
    </w:p>
    <w:bookmarkEnd w:id="3"/>
    <w:bookmarkEnd w:id="4"/>
    <w:p w14:paraId="3C8195AE">
      <w:pPr>
        <w:rPr>
          <w:b/>
          <w:color w:val="000000"/>
          <w:szCs w:val="21"/>
        </w:rPr>
      </w:pPr>
      <w:r>
        <w:rPr>
          <w:b/>
          <w:color w:val="000000"/>
          <w:szCs w:val="21"/>
        </w:rPr>
        <w:t>作    者：Matthew Gabriele</w:t>
      </w:r>
      <w:r>
        <w:rPr>
          <w:rFonts w:hint="eastAsia"/>
          <w:b/>
          <w:color w:val="000000"/>
          <w:szCs w:val="21"/>
          <w:lang w:val="en-US" w:eastAsia="zh-CN"/>
        </w:rPr>
        <w:t xml:space="preserve"> and </w:t>
      </w:r>
      <w:r>
        <w:rPr>
          <w:b/>
          <w:color w:val="000000"/>
          <w:szCs w:val="21"/>
        </w:rPr>
        <w:t>David Perry</w:t>
      </w:r>
    </w:p>
    <w:p w14:paraId="680AD0B8">
      <w:pPr>
        <w:rPr>
          <w:b/>
          <w:color w:val="000000"/>
          <w:szCs w:val="21"/>
        </w:rPr>
      </w:pPr>
      <w:r>
        <w:rPr>
          <w:b/>
          <w:color w:val="000000"/>
          <w:szCs w:val="21"/>
        </w:rPr>
        <w:t>出 版 社：HarperCollins</w:t>
      </w:r>
    </w:p>
    <w:p w14:paraId="59A3807B">
      <w:pPr>
        <w:rPr>
          <w:rFonts w:hint="default" w:eastAsia="宋体"/>
          <w:b/>
          <w:color w:val="000000"/>
          <w:szCs w:val="21"/>
          <w:lang w:val="en-US" w:eastAsia="zh-CN"/>
        </w:rPr>
      </w:pPr>
      <w:r>
        <w:rPr>
          <w:b/>
          <w:color w:val="000000"/>
          <w:szCs w:val="21"/>
        </w:rPr>
        <w:t>代理公司：</w:t>
      </w:r>
      <w:r>
        <w:rPr>
          <w:rFonts w:hint="eastAsia"/>
          <w:b/>
          <w:color w:val="000000"/>
          <w:szCs w:val="21"/>
          <w:lang w:val="en-US" w:eastAsia="zh-CN"/>
        </w:rPr>
        <w:t>InkWell/</w:t>
      </w:r>
      <w:r>
        <w:rPr>
          <w:rFonts w:hint="eastAsia"/>
          <w:b/>
          <w:color w:val="000000"/>
          <w:szCs w:val="21"/>
        </w:rPr>
        <w:t>A</w:t>
      </w:r>
      <w:r>
        <w:rPr>
          <w:b/>
          <w:color w:val="000000"/>
          <w:szCs w:val="21"/>
        </w:rPr>
        <w:t>NA/</w:t>
      </w:r>
      <w:r>
        <w:rPr>
          <w:rFonts w:hint="eastAsia"/>
          <w:b/>
          <w:color w:val="000000"/>
          <w:szCs w:val="21"/>
          <w:lang w:val="en-US" w:eastAsia="zh-CN"/>
        </w:rPr>
        <w:t>Jessica</w:t>
      </w:r>
    </w:p>
    <w:p w14:paraId="764A4EEF">
      <w:pPr>
        <w:rPr>
          <w:rFonts w:hint="eastAsia"/>
          <w:b/>
          <w:color w:val="000000"/>
          <w:szCs w:val="21"/>
        </w:rPr>
      </w:pPr>
      <w:r>
        <w:rPr>
          <w:b/>
          <w:color w:val="000000"/>
          <w:szCs w:val="21"/>
        </w:rPr>
        <w:t>页    数：</w:t>
      </w:r>
      <w:r>
        <w:rPr>
          <w:rFonts w:hint="eastAsia"/>
          <w:b/>
          <w:color w:val="000000"/>
          <w:szCs w:val="21"/>
        </w:rPr>
        <w:t>304页</w:t>
      </w:r>
    </w:p>
    <w:p w14:paraId="7DC3C961">
      <w:pPr>
        <w:rPr>
          <w:rFonts w:hint="eastAsia"/>
          <w:b/>
          <w:color w:val="000000"/>
          <w:szCs w:val="21"/>
        </w:rPr>
      </w:pPr>
      <w:r>
        <w:rPr>
          <w:b/>
          <w:color w:val="000000"/>
          <w:szCs w:val="21"/>
        </w:rPr>
        <w:t>出版时间：2024</w:t>
      </w:r>
      <w:r>
        <w:rPr>
          <w:rFonts w:hint="eastAsia"/>
          <w:b/>
          <w:color w:val="000000"/>
          <w:szCs w:val="21"/>
        </w:rPr>
        <w:t>年</w:t>
      </w:r>
      <w:r>
        <w:rPr>
          <w:b/>
          <w:color w:val="000000"/>
          <w:szCs w:val="21"/>
        </w:rPr>
        <w:t>12</w:t>
      </w:r>
      <w:r>
        <w:rPr>
          <w:rFonts w:hint="eastAsia"/>
          <w:b/>
          <w:color w:val="000000"/>
          <w:szCs w:val="21"/>
        </w:rPr>
        <w:t>月</w:t>
      </w:r>
    </w:p>
    <w:p w14:paraId="4C81A3D7">
      <w:pPr>
        <w:rPr>
          <w:b/>
          <w:color w:val="000000"/>
          <w:szCs w:val="21"/>
        </w:rPr>
      </w:pPr>
      <w:r>
        <w:rPr>
          <w:b/>
          <w:color w:val="000000"/>
          <w:szCs w:val="21"/>
        </w:rPr>
        <w:t>代理地区：</w:t>
      </w:r>
      <w:r>
        <w:rPr>
          <w:rFonts w:hint="eastAsia"/>
          <w:b/>
          <w:color w:val="000000"/>
          <w:szCs w:val="21"/>
        </w:rPr>
        <w:t>中国大陆、台湾</w:t>
      </w:r>
    </w:p>
    <w:p w14:paraId="0605D16E">
      <w:pPr>
        <w:rPr>
          <w:b/>
          <w:color w:val="000000"/>
          <w:szCs w:val="21"/>
        </w:rPr>
      </w:pPr>
      <w:r>
        <w:rPr>
          <w:b/>
          <w:color w:val="000000"/>
          <w:szCs w:val="21"/>
        </w:rPr>
        <w:t>审读资料：</w:t>
      </w:r>
      <w:r>
        <w:rPr>
          <w:rFonts w:hint="eastAsia"/>
          <w:b/>
          <w:color w:val="000000"/>
          <w:szCs w:val="21"/>
        </w:rPr>
        <w:t>电子稿</w:t>
      </w:r>
    </w:p>
    <w:p w14:paraId="1C56079F">
      <w:pPr>
        <w:rPr>
          <w:rFonts w:hint="eastAsia"/>
          <w:b/>
          <w:color w:val="000000"/>
          <w:szCs w:val="21"/>
        </w:rPr>
      </w:pPr>
      <w:r>
        <w:rPr>
          <w:b/>
          <w:color w:val="000000"/>
          <w:szCs w:val="21"/>
        </w:rPr>
        <w:t>类    型：</w:t>
      </w:r>
      <w:r>
        <w:rPr>
          <w:rFonts w:hint="eastAsia"/>
          <w:b/>
          <w:color w:val="000000"/>
          <w:szCs w:val="21"/>
        </w:rPr>
        <w:t>历史</w:t>
      </w:r>
    </w:p>
    <w:p w14:paraId="0B9C1403">
      <w:pPr>
        <w:rPr>
          <w:b/>
          <w:bCs/>
          <w:color w:val="FF0000"/>
          <w:szCs w:val="21"/>
        </w:rPr>
      </w:pPr>
      <w:r>
        <w:drawing>
          <wp:inline distT="0" distB="0" distL="114300" distR="114300">
            <wp:extent cx="2238375" cy="5048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2238375" cy="504825"/>
                    </a:xfrm>
                    <a:prstGeom prst="rect">
                      <a:avLst/>
                    </a:prstGeom>
                    <a:noFill/>
                    <a:ln>
                      <a:noFill/>
                    </a:ln>
                  </pic:spPr>
                </pic:pic>
              </a:graphicData>
            </a:graphic>
          </wp:inline>
        </w:drawing>
      </w:r>
    </w:p>
    <w:p w14:paraId="5875C541">
      <w:pPr>
        <w:rPr>
          <w:b/>
          <w:bCs/>
          <w:color w:val="FF0000"/>
          <w:szCs w:val="21"/>
        </w:rPr>
      </w:pPr>
    </w:p>
    <w:p w14:paraId="2C0C6A95">
      <w:pPr>
        <w:rPr>
          <w:rFonts w:hint="eastAsia"/>
          <w:b/>
          <w:bCs/>
          <w:color w:val="000000"/>
          <w:szCs w:val="21"/>
        </w:rPr>
      </w:pPr>
      <w:r>
        <w:rPr>
          <w:b/>
          <w:bCs/>
          <w:color w:val="000000"/>
          <w:szCs w:val="21"/>
        </w:rPr>
        <w:t>内容简介：</w:t>
      </w:r>
    </w:p>
    <w:p w14:paraId="4997F26B">
      <w:pPr>
        <w:rPr>
          <w:color w:val="000000"/>
        </w:rPr>
      </w:pPr>
    </w:p>
    <w:p w14:paraId="31A713AB">
      <w:pPr>
        <w:ind w:firstLine="420" w:firstLineChars="200"/>
        <w:rPr>
          <w:rFonts w:hint="eastAsia"/>
          <w:color w:val="000000"/>
        </w:rPr>
      </w:pPr>
      <w:r>
        <w:rPr>
          <w:rFonts w:hint="eastAsia"/>
          <w:color w:val="000000"/>
        </w:rPr>
        <w:t>《光明时代》（</w:t>
      </w:r>
      <w:bookmarkStart w:id="5" w:name="OLE_LINK42"/>
      <w:bookmarkStart w:id="6" w:name="OLE_LINK41"/>
      <w:r>
        <w:rPr>
          <w:rFonts w:hint="eastAsia"/>
          <w:i/>
          <w:iCs/>
          <w:color w:val="000000"/>
        </w:rPr>
        <w:t>THE BRIGHT AGES</w:t>
      </w:r>
      <w:bookmarkEnd w:id="5"/>
      <w:bookmarkEnd w:id="6"/>
      <w:r>
        <w:rPr>
          <w:rFonts w:hint="eastAsia"/>
          <w:color w:val="000000"/>
        </w:rPr>
        <w:t>）的作者们带着现实版的《权力的游戏》回归——讲述加洛林王朝内战的故事，这场血腥、旷日持久的战争</w:t>
      </w:r>
      <w:r>
        <w:rPr>
          <w:rFonts w:hint="eastAsia"/>
          <w:color w:val="000000"/>
          <w:lang w:val="en-US" w:eastAsia="zh-CN"/>
        </w:rPr>
        <w:t>见证了</w:t>
      </w:r>
      <w:r>
        <w:rPr>
          <w:rFonts w:hint="eastAsia"/>
          <w:color w:val="000000"/>
        </w:rPr>
        <w:t>兄弟</w:t>
      </w:r>
      <w:r>
        <w:rPr>
          <w:rFonts w:hint="eastAsia"/>
          <w:color w:val="000000"/>
          <w:lang w:val="en-US" w:eastAsia="zh-CN"/>
        </w:rPr>
        <w:t>反目</w:t>
      </w:r>
      <w:r>
        <w:rPr>
          <w:rFonts w:hint="eastAsia"/>
          <w:color w:val="000000"/>
        </w:rPr>
        <w:t>、父子相残，终结了一个帝国，颠覆了一</w:t>
      </w:r>
      <w:r>
        <w:rPr>
          <w:rFonts w:hint="eastAsia"/>
          <w:color w:val="000000"/>
          <w:lang w:val="en-US" w:eastAsia="zh-CN"/>
        </w:rPr>
        <w:t>片</w:t>
      </w:r>
      <w:r>
        <w:rPr>
          <w:rFonts w:hint="eastAsia"/>
          <w:color w:val="000000"/>
        </w:rPr>
        <w:t>大陆，并重新定义了欧洲的未来。</w:t>
      </w:r>
    </w:p>
    <w:p w14:paraId="5506C54B">
      <w:pPr>
        <w:ind w:firstLine="420" w:firstLineChars="200"/>
        <w:rPr>
          <w:color w:val="000000"/>
        </w:rPr>
      </w:pPr>
      <w:r>
        <w:rPr>
          <w:color w:val="000000"/>
        </w:rPr>
        <w:t xml:space="preserve"> </w:t>
      </w:r>
    </w:p>
    <w:p w14:paraId="524A4A5F">
      <w:pPr>
        <w:ind w:firstLine="420" w:firstLineChars="200"/>
        <w:rPr>
          <w:rFonts w:hint="eastAsia"/>
          <w:color w:val="000000"/>
        </w:rPr>
      </w:pPr>
      <w:r>
        <w:rPr>
          <w:rFonts w:hint="eastAsia"/>
          <w:color w:val="000000"/>
        </w:rPr>
        <w:t>到九世纪初，加洛林王朝达到了权力顶峰。查理曼大帝领导的法兰克人建立了自罗马鼎盛时期以来最大的欧洲领地。法兰克精英们</w:t>
      </w:r>
      <w:r>
        <w:rPr>
          <w:rFonts w:hint="eastAsia"/>
          <w:color w:val="000000"/>
          <w:lang w:val="en-US" w:eastAsia="zh-CN"/>
        </w:rPr>
        <w:t>一方面</w:t>
      </w:r>
      <w:r>
        <w:rPr>
          <w:rFonts w:hint="eastAsia"/>
          <w:color w:val="000000"/>
        </w:rPr>
        <w:t>为权力、声望和利益争得头破血流，</w:t>
      </w:r>
      <w:r>
        <w:rPr>
          <w:rFonts w:hint="eastAsia"/>
          <w:color w:val="000000"/>
          <w:lang w:val="en-US" w:eastAsia="zh-CN"/>
        </w:rPr>
        <w:t>另一方面</w:t>
      </w:r>
      <w:r>
        <w:rPr>
          <w:rFonts w:hint="eastAsia"/>
          <w:color w:val="000000"/>
        </w:rPr>
        <w:t>在政治和文化上却达成了共识。</w:t>
      </w:r>
      <w:r>
        <w:rPr>
          <w:rFonts w:hint="eastAsia"/>
          <w:color w:val="000000"/>
          <w:lang w:val="en-US" w:eastAsia="zh-CN"/>
        </w:rPr>
        <w:t>可是，</w:t>
      </w:r>
      <w:r>
        <w:rPr>
          <w:rFonts w:hint="eastAsia"/>
          <w:color w:val="000000"/>
        </w:rPr>
        <w:t>仅仅两代人之后，</w:t>
      </w:r>
      <w:r>
        <w:rPr>
          <w:rFonts w:hint="eastAsia"/>
          <w:color w:val="000000"/>
          <w:lang w:val="en-US" w:eastAsia="zh-CN"/>
        </w:rPr>
        <w:t>一切</w:t>
      </w:r>
      <w:r>
        <w:rPr>
          <w:rFonts w:hint="eastAsia"/>
          <w:color w:val="000000"/>
        </w:rPr>
        <w:t>就变得支离破碎。内战曾是不可想象的威胁，但在虔诚者路易（</w:t>
      </w:r>
      <w:r>
        <w:rPr>
          <w:color w:val="000000"/>
        </w:rPr>
        <w:t>Louis the Pious</w:t>
      </w:r>
      <w:r>
        <w:rPr>
          <w:rFonts w:hint="eastAsia"/>
          <w:color w:val="000000"/>
        </w:rPr>
        <w:t>）的儿子们试图推翻他，然后把刀架在对方的脖子上之后，内战爆发了。曾经并肩作战的家族，如今却互相残杀。</w:t>
      </w:r>
    </w:p>
    <w:p w14:paraId="1A43824C">
      <w:pPr>
        <w:ind w:firstLine="420" w:firstLineChars="200"/>
        <w:rPr>
          <w:color w:val="000000"/>
        </w:rPr>
      </w:pPr>
      <w:r>
        <w:rPr>
          <w:color w:val="000000"/>
        </w:rPr>
        <w:t xml:space="preserve"> </w:t>
      </w:r>
    </w:p>
    <w:p w14:paraId="4C98ABE2">
      <w:pPr>
        <w:ind w:firstLine="420" w:firstLineChars="200"/>
        <w:rPr>
          <w:rFonts w:hint="eastAsia"/>
          <w:color w:val="000000"/>
        </w:rPr>
      </w:pPr>
      <w:r>
        <w:rPr>
          <w:rFonts w:hint="eastAsia"/>
          <w:color w:val="000000"/>
        </w:rPr>
        <w:t>加洛林王朝的内战持续了数年，国王与国王交战，兄弟与兄弟对峙，儿子与父亲</w:t>
      </w:r>
      <w:r>
        <w:rPr>
          <w:rFonts w:hint="eastAsia"/>
          <w:color w:val="000000"/>
          <w:lang w:val="en-US" w:eastAsia="zh-CN"/>
        </w:rPr>
        <w:t>拔刀相向</w:t>
      </w:r>
      <w:r>
        <w:rPr>
          <w:rFonts w:hint="eastAsia"/>
          <w:color w:val="000000"/>
        </w:rPr>
        <w:t>。</w:t>
      </w:r>
      <w:r>
        <w:rPr>
          <w:rFonts w:hint="eastAsia"/>
          <w:color w:val="000000"/>
          <w:lang w:val="en-US" w:eastAsia="zh-CN"/>
        </w:rPr>
        <w:t>本书正</w:t>
      </w:r>
      <w:r>
        <w:rPr>
          <w:rFonts w:hint="eastAsia"/>
          <w:color w:val="000000"/>
        </w:rPr>
        <w:t>讲述了这一残酷动荡时期的戏剧性历史。中世纪历史学家戴维M</w:t>
      </w:r>
      <w:r>
        <w:rPr>
          <w:color w:val="000000"/>
        </w:rPr>
        <w:t>.</w:t>
      </w:r>
      <w:r>
        <w:rPr>
          <w:rFonts w:hint="eastAsia"/>
          <w:color w:val="000000"/>
        </w:rPr>
        <w:t>佩里（David M. Perry）和马修·加布里埃尔</w:t>
      </w:r>
      <w:bookmarkStart w:id="7" w:name="OLE_LINK45"/>
      <w:bookmarkStart w:id="8" w:name="OLE_LINK46"/>
      <w:r>
        <w:rPr>
          <w:rFonts w:hint="eastAsia"/>
          <w:color w:val="000000"/>
        </w:rPr>
        <w:t>（Matthew Gabriele）</w:t>
      </w:r>
      <w:bookmarkEnd w:id="7"/>
      <w:bookmarkEnd w:id="8"/>
      <w:r>
        <w:rPr>
          <w:rFonts w:hint="eastAsia"/>
          <w:color w:val="000000"/>
          <w:lang w:val="en-US" w:eastAsia="zh-CN"/>
        </w:rPr>
        <w:t>展示</w:t>
      </w:r>
      <w:r>
        <w:rPr>
          <w:rFonts w:hint="eastAsia"/>
          <w:color w:val="000000"/>
        </w:rPr>
        <w:t>了曾经不可动摇的政治和文化秩序崩溃</w:t>
      </w:r>
      <w:r>
        <w:rPr>
          <w:rFonts w:hint="eastAsia"/>
          <w:color w:val="000000"/>
          <w:lang w:val="en-US" w:eastAsia="zh-CN"/>
        </w:rPr>
        <w:t>后</w:t>
      </w:r>
      <w:r>
        <w:rPr>
          <w:rFonts w:hint="eastAsia"/>
          <w:color w:val="000000"/>
        </w:rPr>
        <w:t>，长期压抑的紧张局势爆发为致命暴力时会发生什么</w:t>
      </w:r>
      <w:r>
        <w:rPr>
          <w:rFonts w:hint="eastAsia"/>
          <w:color w:val="000000"/>
          <w:lang w:eastAsia="zh-CN"/>
        </w:rPr>
        <w:t>，</w:t>
      </w:r>
      <w:r>
        <w:rPr>
          <w:rFonts w:hint="eastAsia"/>
          <w:color w:val="000000"/>
        </w:rPr>
        <w:t>揭示了曾经稳定的社会和政治结构中的深刻裂痕可能暴露出的教训，以及对事实和现实持不同看法所带来的血腥后果。</w:t>
      </w:r>
    </w:p>
    <w:p w14:paraId="53C7BF28">
      <w:pPr>
        <w:ind w:firstLine="420" w:firstLineChars="200"/>
        <w:rPr>
          <w:rFonts w:hint="eastAsia"/>
          <w:color w:val="000000"/>
        </w:rPr>
      </w:pPr>
    </w:p>
    <w:p w14:paraId="37D38319">
      <w:pPr>
        <w:ind w:firstLine="420" w:firstLineChars="200"/>
        <w:rPr>
          <w:rFonts w:hint="eastAsia"/>
          <w:color w:val="000000"/>
        </w:rPr>
      </w:pPr>
      <w:r>
        <w:rPr>
          <w:rFonts w:hint="eastAsia"/>
          <w:color w:val="000000"/>
        </w:rPr>
        <w:t>本书取材于丰富的原始资料，人物众多，情节跌宕起伏，可与最伟大的虚构史诗相媲美，其后果继续影响着我们的世界。故事的核心是内战，</w:t>
      </w:r>
      <w:r>
        <w:rPr>
          <w:rFonts w:hint="eastAsia"/>
          <w:color w:val="000000"/>
          <w:lang w:val="en-US" w:eastAsia="zh-CN"/>
        </w:rPr>
        <w:t>并</w:t>
      </w:r>
      <w:r>
        <w:rPr>
          <w:rFonts w:hint="eastAsia"/>
          <w:color w:val="000000"/>
        </w:rPr>
        <w:t>提出了这样一个问题：谁是“内”，谁是“外”？当一切分崩离析时，会发生什么？</w:t>
      </w:r>
    </w:p>
    <w:p w14:paraId="4D3FB063">
      <w:pPr>
        <w:ind w:firstLine="420" w:firstLineChars="200"/>
        <w:rPr>
          <w:rFonts w:hint="eastAsia"/>
          <w:color w:val="000000"/>
        </w:rPr>
      </w:pPr>
    </w:p>
    <w:p w14:paraId="59B4A64B">
      <w:pPr>
        <w:ind w:left="0" w:leftChars="0" w:firstLine="420" w:firstLineChars="200"/>
        <w:rPr>
          <w:rFonts w:hint="eastAsia"/>
          <w:color w:val="000000"/>
          <w:lang w:val="en-US" w:eastAsia="zh-CN"/>
        </w:rPr>
      </w:pPr>
    </w:p>
    <w:p w14:paraId="450FB2A8">
      <w:pPr>
        <w:rPr>
          <w:rFonts w:hint="eastAsia"/>
          <w:b/>
          <w:bCs/>
          <w:color w:val="000000"/>
          <w:lang w:val="en-US" w:eastAsia="zh-CN"/>
        </w:rPr>
      </w:pPr>
      <w:r>
        <w:rPr>
          <w:rFonts w:hint="eastAsia"/>
          <w:b/>
          <w:bCs/>
          <w:color w:val="000000"/>
          <w:lang w:val="en-US" w:eastAsia="zh-CN"/>
        </w:rPr>
        <w:t>书籍目录：</w:t>
      </w:r>
    </w:p>
    <w:p w14:paraId="54C4B73F">
      <w:pPr>
        <w:rPr>
          <w:rFonts w:hint="default"/>
          <w:b/>
          <w:bCs/>
          <w:color w:val="000000"/>
          <w:lang w:val="en-US" w:eastAsia="zh-CN"/>
        </w:rPr>
      </w:pPr>
    </w:p>
    <w:p w14:paraId="00FB523E">
      <w:pPr>
        <w:ind w:left="0" w:leftChars="200"/>
        <w:rPr>
          <w:bCs/>
          <w:color w:val="000000"/>
        </w:rPr>
      </w:pPr>
      <w:r>
        <w:rPr>
          <w:bCs/>
          <w:color w:val="000000"/>
        </w:rPr>
        <w:t>简略时间线</w:t>
      </w:r>
      <w:r>
        <w:rPr>
          <w:bCs/>
          <w:color w:val="000000"/>
        </w:rPr>
        <w:br w:type="textWrapping"/>
      </w:r>
      <w:r>
        <w:rPr>
          <w:bCs/>
          <w:color w:val="000000"/>
        </w:rPr>
        <w:t>人物角色表</w:t>
      </w:r>
    </w:p>
    <w:p w14:paraId="4680D08D">
      <w:pPr>
        <w:ind w:left="0" w:leftChars="200"/>
        <w:rPr>
          <w:bCs/>
          <w:color w:val="000000"/>
        </w:rPr>
      </w:pPr>
    </w:p>
    <w:p w14:paraId="58BD3FCB">
      <w:pPr>
        <w:ind w:left="0" w:leftChars="200"/>
        <w:rPr>
          <w:bCs/>
          <w:color w:val="000000"/>
        </w:rPr>
      </w:pPr>
      <w:r>
        <w:rPr>
          <w:bCs/>
          <w:color w:val="000000"/>
        </w:rPr>
        <w:t>序言：秃鹫与狼的盛宴</w:t>
      </w:r>
    </w:p>
    <w:p w14:paraId="2276E7A5">
      <w:pPr>
        <w:ind w:left="0" w:leftChars="200"/>
        <w:rPr>
          <w:bCs/>
          <w:color w:val="000000"/>
        </w:rPr>
      </w:pPr>
      <w:r>
        <w:rPr>
          <w:bCs/>
          <w:color w:val="000000"/>
        </w:rPr>
        <w:br w:type="textWrapping"/>
      </w:r>
      <w:r>
        <w:rPr>
          <w:bCs/>
          <w:color w:val="000000"/>
        </w:rPr>
        <w:t>导言：起源故事，732-750</w:t>
      </w:r>
    </w:p>
    <w:p w14:paraId="109B3CEB">
      <w:pPr>
        <w:ind w:left="0" w:leftChars="200"/>
        <w:rPr>
          <w:bCs/>
          <w:color w:val="000000"/>
        </w:rPr>
      </w:pPr>
    </w:p>
    <w:p w14:paraId="72C6FF63">
      <w:pPr>
        <w:ind w:left="0" w:leftChars="200"/>
        <w:rPr>
          <w:bCs/>
          <w:color w:val="000000"/>
        </w:rPr>
      </w:pPr>
      <w:r>
        <w:rPr>
          <w:bCs/>
          <w:color w:val="000000"/>
        </w:rPr>
        <w:t>第一幕：谎言的帝国</w:t>
      </w:r>
      <w:r>
        <w:rPr>
          <w:bCs/>
          <w:color w:val="000000"/>
        </w:rPr>
        <w:br w:type="textWrapping"/>
      </w:r>
      <w:r>
        <w:rPr>
          <w:bCs/>
          <w:color w:val="000000"/>
        </w:rPr>
        <w:t>第1章 不满与剥夺继承权，750-792</w:t>
      </w:r>
    </w:p>
    <w:p w14:paraId="1831ADF4">
      <w:pPr>
        <w:ind w:left="0" w:leftChars="200"/>
        <w:rPr>
          <w:bCs/>
          <w:color w:val="000000"/>
        </w:rPr>
      </w:pPr>
      <w:r>
        <w:rPr>
          <w:bCs/>
          <w:color w:val="000000"/>
        </w:rPr>
        <w:t>第2章 父亲与儿子，800-814</w:t>
      </w:r>
    </w:p>
    <w:p w14:paraId="523E2D67">
      <w:pPr>
        <w:ind w:left="0" w:leftChars="200"/>
        <w:rPr>
          <w:bCs/>
          <w:color w:val="000000"/>
        </w:rPr>
      </w:pPr>
      <w:r>
        <w:rPr>
          <w:bCs/>
          <w:color w:val="000000"/>
        </w:rPr>
        <w:t>第3章 姐妹与侄子，814-823</w:t>
      </w:r>
    </w:p>
    <w:p w14:paraId="7E79E9B7">
      <w:pPr>
        <w:ind w:left="0" w:leftChars="200"/>
        <w:rPr>
          <w:bCs/>
          <w:color w:val="000000"/>
        </w:rPr>
      </w:pPr>
    </w:p>
    <w:p w14:paraId="186A135E">
      <w:pPr>
        <w:ind w:left="0" w:leftChars="200"/>
        <w:rPr>
          <w:bCs/>
          <w:color w:val="000000"/>
        </w:rPr>
      </w:pPr>
      <w:r>
        <w:rPr>
          <w:bCs/>
          <w:color w:val="000000"/>
        </w:rPr>
        <w:t>第二幕：家族纷争</w:t>
      </w:r>
      <w:r>
        <w:rPr>
          <w:bCs/>
          <w:color w:val="000000"/>
        </w:rPr>
        <w:br w:type="textWrapping"/>
      </w:r>
      <w:r>
        <w:rPr>
          <w:bCs/>
          <w:color w:val="000000"/>
        </w:rPr>
        <w:t>第4章 性别、巫术与愤怒的贵族，828-831</w:t>
      </w:r>
    </w:p>
    <w:p w14:paraId="02CE1729">
      <w:pPr>
        <w:ind w:left="0" w:leftChars="200"/>
        <w:rPr>
          <w:bCs/>
          <w:color w:val="000000"/>
        </w:rPr>
      </w:pPr>
      <w:r>
        <w:rPr>
          <w:bCs/>
          <w:color w:val="000000"/>
        </w:rPr>
        <w:t>第5章 被废除，833-834</w:t>
      </w:r>
    </w:p>
    <w:p w14:paraId="3D9589F5">
      <w:pPr>
        <w:ind w:left="0" w:leftChars="200"/>
        <w:rPr>
          <w:bCs/>
          <w:color w:val="000000"/>
        </w:rPr>
      </w:pPr>
      <w:r>
        <w:rPr>
          <w:bCs/>
          <w:color w:val="000000"/>
        </w:rPr>
        <w:t>第6章 国王已死，国王万岁，835-840</w:t>
      </w:r>
    </w:p>
    <w:p w14:paraId="468A4A80">
      <w:pPr>
        <w:ind w:left="0" w:leftChars="200"/>
        <w:rPr>
          <w:bCs/>
          <w:color w:val="000000"/>
        </w:rPr>
      </w:pPr>
      <w:r>
        <w:rPr>
          <w:bCs/>
          <w:color w:val="000000"/>
        </w:rPr>
        <w:t>第7章 诱饵与挑衅，840年6月-841年6月</w:t>
      </w:r>
    </w:p>
    <w:p w14:paraId="65340C3B">
      <w:pPr>
        <w:ind w:left="0" w:leftChars="200"/>
        <w:rPr>
          <w:bCs/>
          <w:color w:val="000000"/>
        </w:rPr>
      </w:pPr>
    </w:p>
    <w:p w14:paraId="00134B9A">
      <w:pPr>
        <w:ind w:left="0" w:leftChars="200"/>
        <w:rPr>
          <w:bCs/>
          <w:color w:val="000000"/>
        </w:rPr>
      </w:pPr>
      <w:r>
        <w:rPr>
          <w:bCs/>
          <w:color w:val="000000"/>
        </w:rPr>
        <w:t>第三幕：内战</w:t>
      </w:r>
      <w:r>
        <w:rPr>
          <w:bCs/>
          <w:color w:val="000000"/>
        </w:rPr>
        <w:br w:type="textWrapping"/>
      </w:r>
      <w:r>
        <w:rPr>
          <w:bCs/>
          <w:color w:val="000000"/>
        </w:rPr>
        <w:t>第8章 方丹诺战役：星期六，841年6月25日</w:t>
      </w:r>
    </w:p>
    <w:p w14:paraId="398886E9">
      <w:pPr>
        <w:ind w:left="0" w:leftChars="200"/>
        <w:rPr>
          <w:bCs/>
          <w:color w:val="000000"/>
        </w:rPr>
      </w:pPr>
      <w:r>
        <w:rPr>
          <w:bCs/>
          <w:color w:val="000000"/>
        </w:rPr>
        <w:t>第9章 大地在恐惧中震动，841年6月-842年2月</w:t>
      </w:r>
    </w:p>
    <w:p w14:paraId="00A1338E">
      <w:pPr>
        <w:ind w:left="0" w:leftChars="200"/>
        <w:rPr>
          <w:bCs/>
          <w:color w:val="000000"/>
        </w:rPr>
      </w:pPr>
      <w:r>
        <w:rPr>
          <w:bCs/>
          <w:color w:val="000000"/>
        </w:rPr>
        <w:t>第10章 发誓者，842年2月-12月</w:t>
      </w:r>
    </w:p>
    <w:p w14:paraId="1A5521D9">
      <w:pPr>
        <w:ind w:left="0" w:leftChars="200"/>
        <w:rPr>
          <w:bCs/>
          <w:color w:val="000000"/>
        </w:rPr>
      </w:pPr>
      <w:r>
        <w:rPr>
          <w:bCs/>
          <w:color w:val="000000"/>
        </w:rPr>
        <w:t>第11章 哀悼的帝国与哀悼的母亲，842年12月-843年8月</w:t>
      </w:r>
    </w:p>
    <w:p w14:paraId="255AB37C">
      <w:pPr>
        <w:ind w:left="0" w:leftChars="200"/>
        <w:rPr>
          <w:bCs/>
          <w:color w:val="000000"/>
        </w:rPr>
      </w:pPr>
    </w:p>
    <w:p w14:paraId="40957FB9">
      <w:pPr>
        <w:ind w:left="0" w:leftChars="200"/>
        <w:rPr>
          <w:bCs/>
          <w:color w:val="000000"/>
        </w:rPr>
      </w:pPr>
      <w:r>
        <w:rPr>
          <w:bCs/>
          <w:color w:val="000000"/>
        </w:rPr>
        <w:t>尾声：帝国幽灵的纪念碑，约1860年</w:t>
      </w:r>
    </w:p>
    <w:p w14:paraId="606996A0">
      <w:pPr>
        <w:ind w:left="0" w:leftChars="200"/>
        <w:rPr>
          <w:bCs/>
          <w:color w:val="000000"/>
        </w:rPr>
      </w:pPr>
      <w:r>
        <w:rPr>
          <w:bCs/>
          <w:color w:val="000000"/>
        </w:rPr>
        <w:t>致谢</w:t>
      </w:r>
      <w:r>
        <w:rPr>
          <w:bCs/>
          <w:color w:val="000000"/>
        </w:rPr>
        <w:br w:type="textWrapping"/>
      </w:r>
      <w:r>
        <w:rPr>
          <w:bCs/>
          <w:color w:val="000000"/>
        </w:rPr>
        <w:t>注释</w:t>
      </w:r>
      <w:r>
        <w:rPr>
          <w:bCs/>
          <w:color w:val="000000"/>
        </w:rPr>
        <w:br w:type="textWrapping"/>
      </w:r>
      <w:r>
        <w:rPr>
          <w:bCs/>
          <w:color w:val="000000"/>
        </w:rPr>
        <w:t>精选书目</w:t>
      </w:r>
      <w:r>
        <w:rPr>
          <w:bCs/>
          <w:color w:val="000000"/>
        </w:rPr>
        <w:br w:type="textWrapping"/>
      </w:r>
      <w:r>
        <w:rPr>
          <w:bCs/>
          <w:color w:val="000000"/>
        </w:rPr>
        <w:t>索引</w:t>
      </w:r>
    </w:p>
    <w:p w14:paraId="08A9BBD7">
      <w:pPr>
        <w:ind w:left="0" w:leftChars="200"/>
        <w:rPr>
          <w:bCs/>
          <w:color w:val="000000"/>
        </w:rPr>
      </w:pPr>
      <w:bookmarkStart w:id="14" w:name="_GoBack"/>
      <w:bookmarkEnd w:id="14"/>
    </w:p>
    <w:p w14:paraId="3561860E">
      <w:pPr>
        <w:rPr>
          <w:b/>
          <w:color w:val="000000"/>
        </w:rPr>
      </w:pPr>
      <w:r>
        <w:rPr>
          <w:rFonts w:hint="eastAsia"/>
          <w:b/>
          <w:color w:val="000000"/>
        </w:rPr>
        <w:t>作者简介：</w:t>
      </w:r>
    </w:p>
    <w:p w14:paraId="52DE624C">
      <w:pPr>
        <w:shd w:val="clear" w:color="auto" w:fill="FFFFFF"/>
        <w:rPr>
          <w:b/>
          <w:color w:val="000000"/>
        </w:rPr>
      </w:pPr>
      <w:bookmarkStart w:id="9" w:name="OLE_LINK38"/>
    </w:p>
    <w:p w14:paraId="413A8C15">
      <w:pPr>
        <w:shd w:val="clear" w:color="auto" w:fill="FFFFFF"/>
        <w:ind w:firstLine="482" w:firstLineChars="200"/>
        <w:rPr>
          <w:rFonts w:hint="eastAsia"/>
          <w:bCs/>
          <w:color w:val="000000"/>
        </w:rPr>
      </w:pPr>
      <w:r>
        <w:rPr>
          <w:b/>
          <w:bCs/>
          <w:sz w:val="24"/>
        </w:rPr>
        <w:drawing>
          <wp:anchor distT="0" distB="0" distL="114300" distR="114300" simplePos="0" relativeHeight="251661312" behindDoc="0" locked="0" layoutInCell="1" allowOverlap="1">
            <wp:simplePos x="0" y="0"/>
            <wp:positionH relativeFrom="column">
              <wp:posOffset>11430</wp:posOffset>
            </wp:positionH>
            <wp:positionV relativeFrom="paragraph">
              <wp:posOffset>34290</wp:posOffset>
            </wp:positionV>
            <wp:extent cx="1353820" cy="1353820"/>
            <wp:effectExtent l="0" t="0" r="5080" b="5080"/>
            <wp:wrapSquare wrapText="bothSides"/>
            <wp:docPr id="1962716880" name="图片 44"/>
            <wp:cNvGraphicFramePr/>
            <a:graphic xmlns:a="http://schemas.openxmlformats.org/drawingml/2006/main">
              <a:graphicData uri="http://schemas.openxmlformats.org/drawingml/2006/picture">
                <pic:pic xmlns:pic="http://schemas.openxmlformats.org/drawingml/2006/picture">
                  <pic:nvPicPr>
                    <pic:cNvPr id="1962716880" name="图片 4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53820" cy="1353820"/>
                    </a:xfrm>
                    <a:prstGeom prst="rect">
                      <a:avLst/>
                    </a:prstGeom>
                    <a:noFill/>
                    <a:ln>
                      <a:noFill/>
                    </a:ln>
                    <a:effectLst/>
                  </pic:spPr>
                </pic:pic>
              </a:graphicData>
            </a:graphic>
          </wp:anchor>
        </w:drawing>
      </w:r>
      <w:r>
        <w:rPr>
          <w:rFonts w:hint="eastAsia"/>
          <w:b/>
          <w:color w:val="000000"/>
        </w:rPr>
        <w:t>马修·加布里埃尔（Matthew Gabriele）</w:t>
      </w:r>
      <w:r>
        <w:rPr>
          <w:rFonts w:hint="eastAsia"/>
          <w:bCs/>
          <w:color w:val="000000"/>
        </w:rPr>
        <w:t>是弗吉尼亚理工大学的中世纪研究教授（</w:t>
      </w:r>
      <w:r>
        <w:rPr>
          <w:bCs/>
          <w:i/>
          <w:iCs/>
          <w:color w:val="000000"/>
        </w:rPr>
        <w:t>Virginia Tech</w:t>
      </w:r>
      <w:r>
        <w:rPr>
          <w:rFonts w:hint="eastAsia"/>
          <w:bCs/>
          <w:color w:val="000000"/>
        </w:rPr>
        <w:t>），与</w:t>
      </w:r>
      <w:bookmarkStart w:id="10" w:name="OLE_LINK49"/>
      <w:bookmarkStart w:id="11" w:name="OLE_LINK50"/>
      <w:r>
        <w:rPr>
          <w:rFonts w:hint="eastAsia"/>
          <w:bCs/>
          <w:color w:val="000000"/>
        </w:rPr>
        <w:t>大卫·佩里（David M. Perry）</w:t>
      </w:r>
      <w:bookmarkEnd w:id="10"/>
      <w:bookmarkEnd w:id="11"/>
      <w:r>
        <w:rPr>
          <w:rFonts w:hint="eastAsia"/>
          <w:bCs/>
          <w:color w:val="000000"/>
        </w:rPr>
        <w:t>合著有《光明时代：中世纪欧洲新史》（</w:t>
      </w:r>
      <w:r>
        <w:rPr>
          <w:rFonts w:hint="eastAsia"/>
          <w:bCs/>
          <w:i/>
          <w:iCs/>
          <w:color w:val="000000"/>
        </w:rPr>
        <w:t>The Bright Ages: A New History of Medieval Europe</w:t>
      </w:r>
      <w:r>
        <w:rPr>
          <w:rFonts w:hint="eastAsia"/>
          <w:bCs/>
          <w:color w:val="000000"/>
        </w:rPr>
        <w:t>）一书以及其他几本学术著作。他的研究主要集中在宗教与暴力、怀旧与末世，以及人们如何讲述过去的故事。他的公开文章曾刊登在许多报纸和杂志上，对他的采访也曾在当地、国内和国际上播出。他和佩里在</w:t>
      </w:r>
      <w:bookmarkStart w:id="12" w:name="OLE_LINK48"/>
      <w:bookmarkStart w:id="13" w:name="OLE_LINK47"/>
      <w:r>
        <w:rPr>
          <w:rFonts w:hint="eastAsia"/>
          <w:bCs/>
          <w:color w:val="000000"/>
        </w:rPr>
        <w:t>Buttondown</w:t>
      </w:r>
      <w:bookmarkEnd w:id="12"/>
      <w:bookmarkEnd w:id="13"/>
      <w:r>
        <w:rPr>
          <w:rFonts w:hint="eastAsia"/>
          <w:bCs/>
          <w:color w:val="000000"/>
        </w:rPr>
        <w:t>上共同撰写时事通讯《现代中世纪》（</w:t>
      </w:r>
      <w:r>
        <w:rPr>
          <w:bCs/>
          <w:i/>
          <w:iCs/>
          <w:color w:val="000000"/>
        </w:rPr>
        <w:t>Modern Medieval</w:t>
      </w:r>
      <w:r>
        <w:rPr>
          <w:rFonts w:hint="eastAsia"/>
          <w:bCs/>
          <w:color w:val="000000"/>
        </w:rPr>
        <w:t>）。</w:t>
      </w:r>
    </w:p>
    <w:p w14:paraId="6D7D0F13">
      <w:pPr>
        <w:shd w:val="clear" w:color="auto" w:fill="FFFFFF"/>
        <w:ind w:firstLine="420" w:firstLineChars="200"/>
        <w:rPr>
          <w:bCs/>
          <w:color w:val="000000"/>
        </w:rPr>
      </w:pPr>
      <w:r>
        <w:rPr>
          <w:bCs/>
          <w:color w:val="000000"/>
        </w:rPr>
        <w:t xml:space="preserve"> </w:t>
      </w:r>
    </w:p>
    <w:p w14:paraId="104B977A">
      <w:pPr>
        <w:shd w:val="clear" w:color="auto" w:fill="FFFFFF"/>
        <w:ind w:firstLine="482" w:firstLineChars="200"/>
        <w:rPr>
          <w:bCs/>
          <w:color w:val="000000"/>
        </w:rPr>
      </w:pPr>
      <w:r>
        <w:rPr>
          <w:b/>
          <w:bCs/>
          <w:sz w:val="24"/>
        </w:rPr>
        <w:drawing>
          <wp:anchor distT="0" distB="0" distL="114300" distR="114300" simplePos="0" relativeHeight="251662336" behindDoc="0" locked="0" layoutInCell="1" allowOverlap="1">
            <wp:simplePos x="0" y="0"/>
            <wp:positionH relativeFrom="column">
              <wp:posOffset>-1905</wp:posOffset>
            </wp:positionH>
            <wp:positionV relativeFrom="paragraph">
              <wp:posOffset>7620</wp:posOffset>
            </wp:positionV>
            <wp:extent cx="1353820" cy="1353820"/>
            <wp:effectExtent l="0" t="0" r="5080" b="5080"/>
            <wp:wrapSquare wrapText="bothSides"/>
            <wp:docPr id="1938868809" name="图片 44"/>
            <wp:cNvGraphicFramePr/>
            <a:graphic xmlns:a="http://schemas.openxmlformats.org/drawingml/2006/main">
              <a:graphicData uri="http://schemas.openxmlformats.org/drawingml/2006/picture">
                <pic:pic xmlns:pic="http://schemas.openxmlformats.org/drawingml/2006/picture">
                  <pic:nvPicPr>
                    <pic:cNvPr id="1938868809" name="图片 4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3820" cy="1353820"/>
                    </a:xfrm>
                    <a:prstGeom prst="rect">
                      <a:avLst/>
                    </a:prstGeom>
                    <a:noFill/>
                    <a:ln>
                      <a:noFill/>
                    </a:ln>
                    <a:effectLst/>
                  </pic:spPr>
                </pic:pic>
              </a:graphicData>
            </a:graphic>
          </wp:anchor>
        </w:drawing>
      </w:r>
      <w:r>
        <w:rPr>
          <w:rFonts w:hint="eastAsia"/>
          <w:b/>
          <w:color w:val="000000"/>
        </w:rPr>
        <w:t>大卫·佩里（David M. Perry）</w:t>
      </w:r>
      <w:r>
        <w:rPr>
          <w:rFonts w:hint="eastAsia"/>
          <w:bCs/>
          <w:color w:val="000000"/>
        </w:rPr>
        <w:t>是一名记者、中世纪历史学家，也是明尼苏达大学本科历史系副主任（</w:t>
      </w:r>
      <w:r>
        <w:rPr>
          <w:bCs/>
          <w:color w:val="000000"/>
        </w:rPr>
        <w:t>Associate Director of Undergraduate Studies in the history department at the University of Minnesota</w:t>
      </w:r>
      <w:r>
        <w:rPr>
          <w:rFonts w:hint="eastAsia"/>
          <w:bCs/>
          <w:color w:val="000000"/>
        </w:rPr>
        <w:t>）。他曾是多明尼加大学（</w:t>
      </w:r>
      <w:r>
        <w:rPr>
          <w:bCs/>
          <w:color w:val="000000"/>
        </w:rPr>
        <w:t>Dominican University</w:t>
      </w:r>
      <w:r>
        <w:rPr>
          <w:rFonts w:hint="eastAsia"/>
          <w:bCs/>
          <w:color w:val="000000"/>
        </w:rPr>
        <w:t>）的历史学教授。佩里著有《神圣的掠夺：威尼斯和第四次十字军东征的后果》（</w:t>
      </w:r>
      <w:r>
        <w:rPr>
          <w:bCs/>
          <w:i/>
          <w:iCs/>
          <w:color w:val="000000"/>
        </w:rPr>
        <w:t>Sacred Plunder: Venice and the Aftermath of the Fourth Crusade</w:t>
      </w:r>
      <w:r>
        <w:rPr>
          <w:rFonts w:hint="eastAsia"/>
          <w:bCs/>
          <w:color w:val="000000"/>
        </w:rPr>
        <w:t>），他撰写的关于历史、残疾、政治、育儿和其他主题的文章曾刊登在《纽约时报》《华盛顿邮报》《国家报》（</w:t>
      </w:r>
      <w:r>
        <w:rPr>
          <w:bCs/>
          <w:i/>
          <w:iCs/>
          <w:color w:val="000000"/>
        </w:rPr>
        <w:t>the Nation</w:t>
      </w:r>
      <w:r>
        <w:rPr>
          <w:rFonts w:hint="eastAsia"/>
          <w:bCs/>
          <w:color w:val="000000"/>
        </w:rPr>
        <w:t>）《大西洋月刊》和CNN.com等媒体上。他和加布里埃尔共同在Buttondown上撰写了时事通讯《现代中世纪》。</w:t>
      </w:r>
    </w:p>
    <w:p w14:paraId="552E3D76">
      <w:pPr>
        <w:shd w:val="clear" w:color="auto" w:fill="FFFFFF"/>
        <w:rPr>
          <w:bCs/>
          <w:color w:val="000000"/>
        </w:rPr>
      </w:pPr>
    </w:p>
    <w:p w14:paraId="6B3B29C2">
      <w:pPr>
        <w:shd w:val="clear" w:color="auto" w:fill="FFFFFF"/>
        <w:rPr>
          <w:rFonts w:hint="eastAsia"/>
          <w:b/>
          <w:bCs w:val="0"/>
          <w:color w:val="000000"/>
          <w:lang w:val="en-US" w:eastAsia="zh-CN"/>
        </w:rPr>
      </w:pPr>
      <w:r>
        <w:rPr>
          <w:rFonts w:hint="eastAsia"/>
          <w:b/>
          <w:bCs w:val="0"/>
          <w:color w:val="000000"/>
          <w:lang w:val="en-US" w:eastAsia="zh-CN"/>
        </w:rPr>
        <w:t>媒体评价：</w:t>
      </w:r>
    </w:p>
    <w:p w14:paraId="6DF54634">
      <w:pPr>
        <w:shd w:val="clear" w:color="auto" w:fill="FFFFFF"/>
        <w:rPr>
          <w:rFonts w:hint="eastAsia"/>
          <w:b/>
          <w:bCs w:val="0"/>
          <w:color w:val="000000"/>
          <w:lang w:val="en-US" w:eastAsia="zh-CN"/>
        </w:rPr>
      </w:pPr>
    </w:p>
    <w:p w14:paraId="4F40C35F">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eastAsia"/>
          <w:bCs/>
          <w:color w:val="000000"/>
          <w:lang w:val="en-US" w:eastAsia="zh-CN"/>
        </w:rPr>
      </w:pPr>
      <w:r>
        <w:rPr>
          <w:rFonts w:hint="eastAsia"/>
          <w:bCs/>
          <w:color w:val="000000"/>
          <w:lang w:val="en-US" w:eastAsia="zh-CN"/>
        </w:rPr>
        <w:t xml:space="preserve">“尽管《背誓者》中的事件发生在遥远的过去，贾布里埃尔和佩里以一种既富有信息性又引人入胜的方式描绘了这些事件……[揭示]推动卡洛林王朝戏剧中人物的情感——雄心、贪婪和对权力的渴望——事实上与今天的头条新闻一样具有时效性。” </w:t>
      </w:r>
    </w:p>
    <w:p w14:paraId="6FC9BDE0">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eastAsia"/>
          <w:bCs/>
          <w:i/>
          <w:iCs/>
          <w:color w:val="000000"/>
          <w:lang w:val="en-US" w:eastAsia="zh-CN"/>
        </w:rPr>
      </w:pPr>
      <w:r>
        <w:rPr>
          <w:rFonts w:hint="eastAsia"/>
          <w:bCs/>
          <w:i/>
          <w:iCs/>
          <w:color w:val="000000"/>
          <w:lang w:val="en-US" w:eastAsia="zh-CN"/>
        </w:rPr>
        <w:t>——Shelf Awareness</w:t>
      </w:r>
    </w:p>
    <w:p w14:paraId="58987F42">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eastAsia"/>
          <w:bCs/>
          <w:color w:val="000000"/>
          <w:lang w:val="en-US" w:eastAsia="zh-CN"/>
        </w:rPr>
      </w:pPr>
    </w:p>
    <w:p w14:paraId="2ABBCAF3">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eastAsia"/>
          <w:bCs/>
          <w:color w:val="000000"/>
          <w:lang w:val="en-US" w:eastAsia="zh-CN"/>
        </w:rPr>
      </w:pPr>
      <w:r>
        <w:rPr>
          <w:rFonts w:hint="eastAsia"/>
          <w:bCs/>
          <w:color w:val="000000"/>
          <w:lang w:val="en-US" w:eastAsia="zh-CN"/>
        </w:rPr>
        <w:t xml:space="preserve">“通过对偏见重重的编年史和文献的细致解读，贾布里埃尔和佩里打破了卡洛林时代的浪漫光环，描绘了一个充满饥渴权力阴谋、谋杀和令人恶心的失明的中世纪讽刺小说。作者还巧妙地探讨了法兰克人对王权神圣性的真正信仰——尤其是对皇家誓言的重视——这种信仰支撑着这样一个暴力的制度运转。结果是对中世纪思维方式的启发性描绘。” </w:t>
      </w:r>
    </w:p>
    <w:p w14:paraId="1F183445">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eastAsia"/>
          <w:bCs/>
          <w:color w:val="000000"/>
          <w:lang w:val="en-US" w:eastAsia="zh-CN"/>
        </w:rPr>
      </w:pPr>
      <w:r>
        <w:rPr>
          <w:rFonts w:hint="eastAsia"/>
          <w:bCs/>
          <w:color w:val="000000"/>
          <w:lang w:val="en-US" w:eastAsia="zh-CN"/>
        </w:rPr>
        <w:t>——《出版商周刊》</w:t>
      </w:r>
    </w:p>
    <w:p w14:paraId="06B07815">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eastAsia"/>
          <w:bCs/>
          <w:color w:val="000000"/>
          <w:lang w:val="en-US" w:eastAsia="zh-CN"/>
        </w:rPr>
      </w:pPr>
    </w:p>
    <w:p w14:paraId="50FA97B4">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eastAsia"/>
          <w:bCs/>
          <w:color w:val="000000"/>
          <w:lang w:val="en-US" w:eastAsia="zh-CN"/>
        </w:rPr>
      </w:pPr>
      <w:r>
        <w:rPr>
          <w:rFonts w:hint="eastAsia"/>
          <w:bCs/>
          <w:color w:val="000000"/>
          <w:lang w:val="en-US" w:eastAsia="zh-CN"/>
        </w:rPr>
        <w:t>“作者对现存的史料进行了批判性的审视，带来了一场轻松的教育，教人如何从零碎且极其偏见的记载中确定历史事实。一本学术性与娱乐性兼具的战争兄弟历史。”</w:t>
      </w:r>
    </w:p>
    <w:p w14:paraId="3F3E2CF7">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eastAsia"/>
          <w:bCs/>
          <w:color w:val="000000"/>
          <w:lang w:val="en-US" w:eastAsia="zh-CN"/>
        </w:rPr>
      </w:pPr>
      <w:r>
        <w:rPr>
          <w:rFonts w:hint="eastAsia"/>
          <w:bCs/>
          <w:color w:val="000000"/>
          <w:lang w:val="en-US" w:eastAsia="zh-CN"/>
        </w:rPr>
        <w:t>——《柯克斯》</w:t>
      </w:r>
    </w:p>
    <w:p w14:paraId="199EB7FA">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eastAsia"/>
          <w:bCs/>
          <w:color w:val="000000"/>
          <w:lang w:val="en-US" w:eastAsia="zh-CN"/>
        </w:rPr>
      </w:pPr>
    </w:p>
    <w:p w14:paraId="1D21B2DF">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eastAsia"/>
          <w:bCs/>
          <w:color w:val="000000"/>
          <w:lang w:val="en-US" w:eastAsia="zh-CN"/>
        </w:rPr>
      </w:pPr>
      <w:r>
        <w:rPr>
          <w:rFonts w:hint="eastAsia"/>
          <w:bCs/>
          <w:color w:val="000000"/>
          <w:lang w:val="en-US" w:eastAsia="zh-CN"/>
        </w:rPr>
        <w:t xml:space="preserve">“马修·贾布里埃尔和大卫·M·佩里在描述一个错综复杂的联盟变动和激烈冲突的故事上做得非常出色，创造了一个错综复杂的中世纪冲突画面，不亚于任何一集《权力的游戏》。 《背誓者》是历史写作的巅峰之作。” </w:t>
      </w:r>
    </w:p>
    <w:p w14:paraId="24CDC2EB">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eastAsia"/>
          <w:bCs/>
          <w:color w:val="000000"/>
          <w:lang w:val="en-US" w:eastAsia="zh-CN"/>
        </w:rPr>
      </w:pPr>
      <w:r>
        <w:rPr>
          <w:rFonts w:hint="eastAsia"/>
          <w:bCs/>
          <w:color w:val="000000"/>
          <w:lang w:val="en-US" w:eastAsia="zh-CN"/>
        </w:rPr>
        <w:t>——《芝加哥书评》, 入选《2024年12月必读书籍》</w:t>
      </w:r>
    </w:p>
    <w:p w14:paraId="2498C05F">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eastAsia"/>
          <w:bCs/>
          <w:color w:val="000000"/>
          <w:lang w:val="en-US" w:eastAsia="zh-CN"/>
        </w:rPr>
      </w:pPr>
    </w:p>
    <w:p w14:paraId="02FD8933">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eastAsia"/>
          <w:bCs/>
          <w:color w:val="000000"/>
          <w:lang w:val="en-US" w:eastAsia="zh-CN"/>
        </w:rPr>
      </w:pPr>
      <w:r>
        <w:rPr>
          <w:rFonts w:hint="eastAsia"/>
          <w:bCs/>
          <w:color w:val="000000"/>
          <w:lang w:val="en-US" w:eastAsia="zh-CN"/>
        </w:rPr>
        <w:t xml:space="preserve">“‘神圣罗马帝国’达到了某种程度的和平，尽管这种和平脆弱不堪。但查理曼大帝的继承人们有更大的雄心。帝国陷入了内战，儿子们与父亲、彼此争斗。这为欧洲中世纪的到来奠定了基础。历史学家贾布里埃尔和佩里（《光辉的时代》，2022年）深入挖掘那个时代的资源，讲述了这些内讧斗争的故事……这是一本严谨、细致的历史，也将吸引《权力的游戏》粉丝，他们会发现历史与虚构之间令人着迷的相似之处。” </w:t>
      </w:r>
    </w:p>
    <w:p w14:paraId="29597D8D">
      <w:pPr>
        <w:keepNext w:val="0"/>
        <w:keepLines w:val="0"/>
        <w:pageBreakBefore w:val="0"/>
        <w:widowControl w:val="0"/>
        <w:shd w:val="clear" w:color="auto" w:fill="FFFFFF"/>
        <w:kinsoku/>
        <w:wordWrap/>
        <w:overflowPunct/>
        <w:topLinePunct w:val="0"/>
        <w:autoSpaceDE/>
        <w:autoSpaceDN/>
        <w:bidi w:val="0"/>
        <w:adjustRightInd/>
        <w:snapToGrid/>
        <w:ind w:firstLine="420" w:firstLineChars="200"/>
        <w:textAlignment w:val="auto"/>
        <w:rPr>
          <w:rFonts w:hint="eastAsia"/>
          <w:bCs/>
          <w:color w:val="000000"/>
          <w:lang w:val="en-US" w:eastAsia="zh-CN"/>
        </w:rPr>
      </w:pPr>
      <w:r>
        <w:rPr>
          <w:rFonts w:hint="eastAsia"/>
          <w:bCs/>
          <w:color w:val="000000"/>
          <w:lang w:val="en-US" w:eastAsia="zh-CN"/>
        </w:rPr>
        <w:t>——《图书目录》</w:t>
      </w:r>
    </w:p>
    <w:p w14:paraId="74C5F2AD">
      <w:pPr>
        <w:shd w:val="clear" w:color="auto" w:fill="FFFFFF"/>
        <w:rPr>
          <w:rFonts w:hint="eastAsia"/>
          <w:bCs/>
          <w:color w:val="000000"/>
          <w:lang w:val="en-US" w:eastAsia="zh-CN"/>
        </w:rPr>
      </w:pPr>
    </w:p>
    <w:p w14:paraId="3D88C5B0">
      <w:pPr>
        <w:shd w:val="clear" w:color="auto" w:fill="FFFFFF"/>
        <w:rPr>
          <w:color w:val="000000"/>
          <w:shd w:val="clear" w:color="auto" w:fill="FFFFFF"/>
        </w:rPr>
      </w:pPr>
      <w:r>
        <w:rPr>
          <w:b/>
          <w:bCs/>
          <w:color w:val="000000"/>
          <w:shd w:val="clear" w:color="auto" w:fill="FFFFFF"/>
          <w:lang w:bidi="ar"/>
        </w:rPr>
        <w:t>感</w:t>
      </w:r>
      <w:bookmarkEnd w:id="9"/>
      <w:r>
        <w:rPr>
          <w:b/>
          <w:bCs/>
          <w:color w:val="000000"/>
          <w:shd w:val="clear" w:color="auto" w:fill="FFFFFF"/>
          <w:lang w:bidi="ar"/>
        </w:rPr>
        <w:t>谢您的阅读！</w:t>
      </w:r>
    </w:p>
    <w:p w14:paraId="588DFE5E">
      <w:pPr>
        <w:rPr>
          <w:rFonts w:eastAsia="华文中宋"/>
          <w:b/>
          <w:color w:val="000000"/>
        </w:rPr>
      </w:pPr>
      <w:r>
        <w:rPr>
          <w:b/>
          <w:color w:val="000000"/>
          <w:lang w:bidi="ar"/>
        </w:rPr>
        <w:t>请将反馈信息发至：</w:t>
      </w:r>
      <w:r>
        <w:rPr>
          <w:rFonts w:eastAsia="华文中宋"/>
          <w:b/>
          <w:color w:val="000000"/>
          <w:lang w:bidi="ar"/>
        </w:rPr>
        <w:t>版权负责人</w:t>
      </w:r>
    </w:p>
    <w:p w14:paraId="5A642FEC">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14:paraId="3C4EE959">
      <w:pPr>
        <w:rPr>
          <w:b/>
          <w:color w:val="000000"/>
        </w:rPr>
      </w:pPr>
      <w:r>
        <w:rPr>
          <w:color w:val="000000"/>
          <w:lang w:bidi="ar"/>
        </w:rPr>
        <w:t>安德鲁·纳伯格联合国际有限公司北京代表处</w:t>
      </w:r>
    </w:p>
    <w:p w14:paraId="18FC60E9">
      <w:pPr>
        <w:rPr>
          <w:b/>
          <w:color w:val="000000"/>
        </w:rPr>
      </w:pPr>
      <w:r>
        <w:rPr>
          <w:color w:val="000000"/>
          <w:lang w:bidi="ar"/>
        </w:rPr>
        <w:t>北京市海淀区中关村大街甲59号中国人民大学文化大厦1705室, 邮编：100872</w:t>
      </w:r>
    </w:p>
    <w:p w14:paraId="11E2F0F6">
      <w:pPr>
        <w:rPr>
          <w:b/>
          <w:color w:val="000000"/>
        </w:rPr>
      </w:pPr>
      <w:r>
        <w:rPr>
          <w:color w:val="000000"/>
          <w:lang w:bidi="ar"/>
        </w:rPr>
        <w:t>电话：010-82504106, 传真：010-82504200</w:t>
      </w:r>
    </w:p>
    <w:p w14:paraId="038B64FE">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14:paraId="20AFC3F9">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14:paraId="4D17321D">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14:paraId="3D5480E5">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14:paraId="35356E3B">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14:paraId="0577E599">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14:paraId="29F548B9">
      <w:pPr>
        <w:shd w:val="clear" w:color="auto" w:fill="FFFFFF"/>
        <w:rPr>
          <w:b/>
          <w:color w:val="000000"/>
          <w:shd w:val="clear" w:color="auto" w:fill="FFFFFF"/>
        </w:rPr>
      </w:pPr>
      <w:r>
        <w:rPr>
          <w:color w:val="000000"/>
          <w:shd w:val="clear" w:color="auto" w:fill="FFFFFF"/>
          <w:lang w:bidi="ar"/>
        </w:rPr>
        <w:t>微信订阅号：ANABJ2002</w:t>
      </w:r>
    </w:p>
    <w:p w14:paraId="33A0ED4B">
      <w:pPr>
        <w:rPr>
          <w:rFonts w:eastAsia="Gungsuh"/>
          <w:color w:val="000000"/>
          <w:kern w:val="0"/>
          <w:szCs w:val="21"/>
        </w:rPr>
      </w:pPr>
      <w:r>
        <w:rPr>
          <w:bCs/>
          <w:szCs w:val="21"/>
          <w:lang w:bidi="ar"/>
        </w:rPr>
        <w:t xml:space="preserve"> </w:t>
      </w:r>
      <w:r>
        <w:rPr>
          <w:szCs w:val="21"/>
          <w:lang w:bidi="ar"/>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10">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微软雅黑"/>
    <w:panose1 w:val="020B0604020202020204"/>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532B0">
    <w:pPr>
      <w:pBdr>
        <w:bottom w:val="single" w:color="auto" w:sz="6" w:space="1"/>
      </w:pBdr>
      <w:jc w:val="center"/>
      <w:rPr>
        <w:rFonts w:ascii="方正姚体" w:eastAsia="方正姚体"/>
        <w:sz w:val="18"/>
      </w:rPr>
    </w:pPr>
  </w:p>
  <w:p w14:paraId="555B6128">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41066AA">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35C3F180">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2F0F43BF">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18C1E">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6279D701">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4B36"/>
    <w:rsid w:val="00005137"/>
    <w:rsid w:val="00005533"/>
    <w:rsid w:val="0000741F"/>
    <w:rsid w:val="00010DA2"/>
    <w:rsid w:val="0001197A"/>
    <w:rsid w:val="00011F49"/>
    <w:rsid w:val="00013D7A"/>
    <w:rsid w:val="00014408"/>
    <w:rsid w:val="0001466E"/>
    <w:rsid w:val="00017DC8"/>
    <w:rsid w:val="000226FA"/>
    <w:rsid w:val="00024A26"/>
    <w:rsid w:val="00026B08"/>
    <w:rsid w:val="00030D63"/>
    <w:rsid w:val="00031925"/>
    <w:rsid w:val="0003424D"/>
    <w:rsid w:val="00035407"/>
    <w:rsid w:val="00037474"/>
    <w:rsid w:val="0003754C"/>
    <w:rsid w:val="00037C6A"/>
    <w:rsid w:val="00040304"/>
    <w:rsid w:val="00051DAB"/>
    <w:rsid w:val="0005529D"/>
    <w:rsid w:val="0005648D"/>
    <w:rsid w:val="00057BDF"/>
    <w:rsid w:val="00061C2C"/>
    <w:rsid w:val="00062EDF"/>
    <w:rsid w:val="000660E8"/>
    <w:rsid w:val="00073246"/>
    <w:rsid w:val="00076003"/>
    <w:rsid w:val="0007637F"/>
    <w:rsid w:val="00076AC6"/>
    <w:rsid w:val="000803A7"/>
    <w:rsid w:val="00080CD8"/>
    <w:rsid w:val="000810D5"/>
    <w:rsid w:val="00082504"/>
    <w:rsid w:val="00082DC7"/>
    <w:rsid w:val="00086952"/>
    <w:rsid w:val="0008729F"/>
    <w:rsid w:val="0008781E"/>
    <w:rsid w:val="00093D04"/>
    <w:rsid w:val="000950A9"/>
    <w:rsid w:val="000A01BD"/>
    <w:rsid w:val="000A2236"/>
    <w:rsid w:val="000A393F"/>
    <w:rsid w:val="000A57E2"/>
    <w:rsid w:val="000A5E25"/>
    <w:rsid w:val="000B169B"/>
    <w:rsid w:val="000B3141"/>
    <w:rsid w:val="000B3EED"/>
    <w:rsid w:val="000B42F3"/>
    <w:rsid w:val="000B4D73"/>
    <w:rsid w:val="000B7126"/>
    <w:rsid w:val="000C01F1"/>
    <w:rsid w:val="000C0951"/>
    <w:rsid w:val="000C18AC"/>
    <w:rsid w:val="000C2B2B"/>
    <w:rsid w:val="000C3DDD"/>
    <w:rsid w:val="000C4DED"/>
    <w:rsid w:val="000C71B2"/>
    <w:rsid w:val="000D0A7C"/>
    <w:rsid w:val="000D1162"/>
    <w:rsid w:val="000D293D"/>
    <w:rsid w:val="000D34C3"/>
    <w:rsid w:val="000D3D3A"/>
    <w:rsid w:val="000D56D9"/>
    <w:rsid w:val="000D5F8D"/>
    <w:rsid w:val="000D601D"/>
    <w:rsid w:val="000D686E"/>
    <w:rsid w:val="000D70DD"/>
    <w:rsid w:val="000D7247"/>
    <w:rsid w:val="000E0B7C"/>
    <w:rsid w:val="000E4988"/>
    <w:rsid w:val="000E77D9"/>
    <w:rsid w:val="000F11A1"/>
    <w:rsid w:val="000F1CFA"/>
    <w:rsid w:val="000F61FF"/>
    <w:rsid w:val="001017C7"/>
    <w:rsid w:val="00102500"/>
    <w:rsid w:val="0010270C"/>
    <w:rsid w:val="00110260"/>
    <w:rsid w:val="0011264B"/>
    <w:rsid w:val="0012101A"/>
    <w:rsid w:val="00121268"/>
    <w:rsid w:val="00132921"/>
    <w:rsid w:val="00133E80"/>
    <w:rsid w:val="00134987"/>
    <w:rsid w:val="00137485"/>
    <w:rsid w:val="00145671"/>
    <w:rsid w:val="00146F1E"/>
    <w:rsid w:val="0014716A"/>
    <w:rsid w:val="0016183B"/>
    <w:rsid w:val="00163F80"/>
    <w:rsid w:val="0016696C"/>
    <w:rsid w:val="00166E98"/>
    <w:rsid w:val="00167007"/>
    <w:rsid w:val="00183C24"/>
    <w:rsid w:val="0018438B"/>
    <w:rsid w:val="00186A47"/>
    <w:rsid w:val="00190DBE"/>
    <w:rsid w:val="00193733"/>
    <w:rsid w:val="00195D6F"/>
    <w:rsid w:val="001973E9"/>
    <w:rsid w:val="001A4E27"/>
    <w:rsid w:val="001A66FB"/>
    <w:rsid w:val="001B2196"/>
    <w:rsid w:val="001B28E7"/>
    <w:rsid w:val="001B362A"/>
    <w:rsid w:val="001B679D"/>
    <w:rsid w:val="001B6E56"/>
    <w:rsid w:val="001C35B5"/>
    <w:rsid w:val="001C594F"/>
    <w:rsid w:val="001C6D65"/>
    <w:rsid w:val="001D0115"/>
    <w:rsid w:val="001D0FAF"/>
    <w:rsid w:val="001D3050"/>
    <w:rsid w:val="001D496A"/>
    <w:rsid w:val="001D4E4F"/>
    <w:rsid w:val="001D4E59"/>
    <w:rsid w:val="001E1603"/>
    <w:rsid w:val="001E4F71"/>
    <w:rsid w:val="001E59B4"/>
    <w:rsid w:val="001E7C99"/>
    <w:rsid w:val="001F0F15"/>
    <w:rsid w:val="001F670F"/>
    <w:rsid w:val="002068EA"/>
    <w:rsid w:val="00215BF8"/>
    <w:rsid w:val="00220A60"/>
    <w:rsid w:val="002243E8"/>
    <w:rsid w:val="00225B9B"/>
    <w:rsid w:val="00234962"/>
    <w:rsid w:val="00236060"/>
    <w:rsid w:val="0023645D"/>
    <w:rsid w:val="002369F5"/>
    <w:rsid w:val="00242078"/>
    <w:rsid w:val="00242C1D"/>
    <w:rsid w:val="00244604"/>
    <w:rsid w:val="00244F3A"/>
    <w:rsid w:val="00244F8F"/>
    <w:rsid w:val="002465B9"/>
    <w:rsid w:val="002516C3"/>
    <w:rsid w:val="002523C1"/>
    <w:rsid w:val="00253CDB"/>
    <w:rsid w:val="0025430B"/>
    <w:rsid w:val="00263283"/>
    <w:rsid w:val="00263A76"/>
    <w:rsid w:val="00265795"/>
    <w:rsid w:val="00266545"/>
    <w:rsid w:val="00270A41"/>
    <w:rsid w:val="002727E9"/>
    <w:rsid w:val="002735AD"/>
    <w:rsid w:val="0027765C"/>
    <w:rsid w:val="00282A3E"/>
    <w:rsid w:val="002833D8"/>
    <w:rsid w:val="00284237"/>
    <w:rsid w:val="00286672"/>
    <w:rsid w:val="00287B9F"/>
    <w:rsid w:val="00291027"/>
    <w:rsid w:val="00291207"/>
    <w:rsid w:val="002920E2"/>
    <w:rsid w:val="00294888"/>
    <w:rsid w:val="00295FD8"/>
    <w:rsid w:val="002963E7"/>
    <w:rsid w:val="0029676A"/>
    <w:rsid w:val="002A2859"/>
    <w:rsid w:val="002A590D"/>
    <w:rsid w:val="002B5ADD"/>
    <w:rsid w:val="002C0257"/>
    <w:rsid w:val="002C1055"/>
    <w:rsid w:val="002C666C"/>
    <w:rsid w:val="002C7753"/>
    <w:rsid w:val="002C7CCA"/>
    <w:rsid w:val="002C7F2F"/>
    <w:rsid w:val="002D009B"/>
    <w:rsid w:val="002D0C7E"/>
    <w:rsid w:val="002D2E66"/>
    <w:rsid w:val="002E13E2"/>
    <w:rsid w:val="002E1610"/>
    <w:rsid w:val="002E21FA"/>
    <w:rsid w:val="002E25C3"/>
    <w:rsid w:val="002E4527"/>
    <w:rsid w:val="002E5055"/>
    <w:rsid w:val="002E6ECC"/>
    <w:rsid w:val="002F62FA"/>
    <w:rsid w:val="0030039C"/>
    <w:rsid w:val="00302201"/>
    <w:rsid w:val="00304C83"/>
    <w:rsid w:val="00310AD2"/>
    <w:rsid w:val="003119DE"/>
    <w:rsid w:val="00312D3B"/>
    <w:rsid w:val="00314D8C"/>
    <w:rsid w:val="003150AF"/>
    <w:rsid w:val="003169AA"/>
    <w:rsid w:val="003212C8"/>
    <w:rsid w:val="003248C5"/>
    <w:rsid w:val="003250A9"/>
    <w:rsid w:val="003279D8"/>
    <w:rsid w:val="0033179B"/>
    <w:rsid w:val="00335CB0"/>
    <w:rsid w:val="00336416"/>
    <w:rsid w:val="00340C73"/>
    <w:rsid w:val="00341881"/>
    <w:rsid w:val="0034331D"/>
    <w:rsid w:val="003444C6"/>
    <w:rsid w:val="00346BE6"/>
    <w:rsid w:val="00350EBF"/>
    <w:rsid w:val="003514A6"/>
    <w:rsid w:val="00354B62"/>
    <w:rsid w:val="00355722"/>
    <w:rsid w:val="003558A4"/>
    <w:rsid w:val="003567F3"/>
    <w:rsid w:val="00357778"/>
    <w:rsid w:val="00357F6D"/>
    <w:rsid w:val="00364095"/>
    <w:rsid w:val="003646A1"/>
    <w:rsid w:val="003702ED"/>
    <w:rsid w:val="00370F3E"/>
    <w:rsid w:val="00372DED"/>
    <w:rsid w:val="00374360"/>
    <w:rsid w:val="003803C5"/>
    <w:rsid w:val="00381084"/>
    <w:rsid w:val="003814BE"/>
    <w:rsid w:val="0038156C"/>
    <w:rsid w:val="003836BC"/>
    <w:rsid w:val="00384D22"/>
    <w:rsid w:val="00387B22"/>
    <w:rsid w:val="00387E71"/>
    <w:rsid w:val="00391F7A"/>
    <w:rsid w:val="003931D5"/>
    <w:rsid w:val="003935E9"/>
    <w:rsid w:val="0039543C"/>
    <w:rsid w:val="003955C4"/>
    <w:rsid w:val="0039613F"/>
    <w:rsid w:val="003A072E"/>
    <w:rsid w:val="003A2AD4"/>
    <w:rsid w:val="003A3601"/>
    <w:rsid w:val="003A409C"/>
    <w:rsid w:val="003B11FC"/>
    <w:rsid w:val="003B4F69"/>
    <w:rsid w:val="003B5253"/>
    <w:rsid w:val="003B5BD6"/>
    <w:rsid w:val="003C09F3"/>
    <w:rsid w:val="003C317E"/>
    <w:rsid w:val="003C524C"/>
    <w:rsid w:val="003C6C6E"/>
    <w:rsid w:val="003C7F57"/>
    <w:rsid w:val="003D473C"/>
    <w:rsid w:val="003D49B4"/>
    <w:rsid w:val="003D5570"/>
    <w:rsid w:val="003E30C1"/>
    <w:rsid w:val="003E3F56"/>
    <w:rsid w:val="003E50F7"/>
    <w:rsid w:val="003E62AC"/>
    <w:rsid w:val="003F46FF"/>
    <w:rsid w:val="003F4DC2"/>
    <w:rsid w:val="003F745B"/>
    <w:rsid w:val="0040126F"/>
    <w:rsid w:val="0040267E"/>
    <w:rsid w:val="004036DA"/>
    <w:rsid w:val="004039C9"/>
    <w:rsid w:val="00404919"/>
    <w:rsid w:val="00406F9C"/>
    <w:rsid w:val="0041124D"/>
    <w:rsid w:val="0041243F"/>
    <w:rsid w:val="00414BDB"/>
    <w:rsid w:val="00415DBF"/>
    <w:rsid w:val="00422383"/>
    <w:rsid w:val="00422850"/>
    <w:rsid w:val="00424CA5"/>
    <w:rsid w:val="00427236"/>
    <w:rsid w:val="004304E6"/>
    <w:rsid w:val="00435906"/>
    <w:rsid w:val="00437E74"/>
    <w:rsid w:val="004429F9"/>
    <w:rsid w:val="00451E4E"/>
    <w:rsid w:val="00452729"/>
    <w:rsid w:val="004536A9"/>
    <w:rsid w:val="004655CB"/>
    <w:rsid w:val="00467478"/>
    <w:rsid w:val="00475FD5"/>
    <w:rsid w:val="00481AA3"/>
    <w:rsid w:val="00485E2E"/>
    <w:rsid w:val="00486E31"/>
    <w:rsid w:val="0049486E"/>
    <w:rsid w:val="004A104E"/>
    <w:rsid w:val="004A395A"/>
    <w:rsid w:val="004B34AF"/>
    <w:rsid w:val="004B58BF"/>
    <w:rsid w:val="004B5D7E"/>
    <w:rsid w:val="004B6AEC"/>
    <w:rsid w:val="004B7F56"/>
    <w:rsid w:val="004C1480"/>
    <w:rsid w:val="004C4664"/>
    <w:rsid w:val="004D5ADA"/>
    <w:rsid w:val="004E1B93"/>
    <w:rsid w:val="004E5106"/>
    <w:rsid w:val="004E69E5"/>
    <w:rsid w:val="004F364D"/>
    <w:rsid w:val="004F4457"/>
    <w:rsid w:val="004F6FDA"/>
    <w:rsid w:val="0050133A"/>
    <w:rsid w:val="00504020"/>
    <w:rsid w:val="00504ADD"/>
    <w:rsid w:val="0050687A"/>
    <w:rsid w:val="005068D6"/>
    <w:rsid w:val="00507886"/>
    <w:rsid w:val="00507980"/>
    <w:rsid w:val="00512B81"/>
    <w:rsid w:val="0051457B"/>
    <w:rsid w:val="00516879"/>
    <w:rsid w:val="00522E1A"/>
    <w:rsid w:val="00527595"/>
    <w:rsid w:val="005309A9"/>
    <w:rsid w:val="00531E34"/>
    <w:rsid w:val="00537778"/>
    <w:rsid w:val="00541BEB"/>
    <w:rsid w:val="00542854"/>
    <w:rsid w:val="0054434C"/>
    <w:rsid w:val="005476A3"/>
    <w:rsid w:val="00547DA5"/>
    <w:rsid w:val="005508BD"/>
    <w:rsid w:val="00553CE6"/>
    <w:rsid w:val="00554D55"/>
    <w:rsid w:val="00554EB4"/>
    <w:rsid w:val="00556094"/>
    <w:rsid w:val="00556BAF"/>
    <w:rsid w:val="00557B85"/>
    <w:rsid w:val="00564CB0"/>
    <w:rsid w:val="00564FD9"/>
    <w:rsid w:val="00565220"/>
    <w:rsid w:val="00566537"/>
    <w:rsid w:val="005731E7"/>
    <w:rsid w:val="0057640B"/>
    <w:rsid w:val="00577215"/>
    <w:rsid w:val="00585E68"/>
    <w:rsid w:val="00587356"/>
    <w:rsid w:val="00590910"/>
    <w:rsid w:val="0059238A"/>
    <w:rsid w:val="00596FD3"/>
    <w:rsid w:val="005A01E1"/>
    <w:rsid w:val="005A0C69"/>
    <w:rsid w:val="005A4482"/>
    <w:rsid w:val="005B19BB"/>
    <w:rsid w:val="005B2B60"/>
    <w:rsid w:val="005B2CF5"/>
    <w:rsid w:val="005B35B9"/>
    <w:rsid w:val="005B3A74"/>
    <w:rsid w:val="005B4198"/>
    <w:rsid w:val="005B444D"/>
    <w:rsid w:val="005B6ACC"/>
    <w:rsid w:val="005C21F8"/>
    <w:rsid w:val="005C244E"/>
    <w:rsid w:val="005C27DC"/>
    <w:rsid w:val="005C4B7C"/>
    <w:rsid w:val="005C78EA"/>
    <w:rsid w:val="005D1256"/>
    <w:rsid w:val="005D167F"/>
    <w:rsid w:val="005D3FD9"/>
    <w:rsid w:val="005D4716"/>
    <w:rsid w:val="005D743E"/>
    <w:rsid w:val="005E1445"/>
    <w:rsid w:val="005E31E5"/>
    <w:rsid w:val="005E6D9A"/>
    <w:rsid w:val="005F1BE0"/>
    <w:rsid w:val="005F2192"/>
    <w:rsid w:val="005F2302"/>
    <w:rsid w:val="005F2EC6"/>
    <w:rsid w:val="005F4D4D"/>
    <w:rsid w:val="005F5420"/>
    <w:rsid w:val="00600FC8"/>
    <w:rsid w:val="00603610"/>
    <w:rsid w:val="0060419B"/>
    <w:rsid w:val="00610006"/>
    <w:rsid w:val="00612519"/>
    <w:rsid w:val="00616A0F"/>
    <w:rsid w:val="006176AA"/>
    <w:rsid w:val="00624C51"/>
    <w:rsid w:val="00631EFA"/>
    <w:rsid w:val="00632F4D"/>
    <w:rsid w:val="00646BD6"/>
    <w:rsid w:val="006512EB"/>
    <w:rsid w:val="006512FF"/>
    <w:rsid w:val="006525DD"/>
    <w:rsid w:val="00652BA0"/>
    <w:rsid w:val="00655509"/>
    <w:rsid w:val="00655FA9"/>
    <w:rsid w:val="00656584"/>
    <w:rsid w:val="006656BA"/>
    <w:rsid w:val="00666A5C"/>
    <w:rsid w:val="00667AE0"/>
    <w:rsid w:val="00667C85"/>
    <w:rsid w:val="0067166E"/>
    <w:rsid w:val="0067507F"/>
    <w:rsid w:val="00680EFB"/>
    <w:rsid w:val="00684381"/>
    <w:rsid w:val="006849DF"/>
    <w:rsid w:val="00691776"/>
    <w:rsid w:val="0069524E"/>
    <w:rsid w:val="006972E5"/>
    <w:rsid w:val="006A36E5"/>
    <w:rsid w:val="006A7FAB"/>
    <w:rsid w:val="006B088F"/>
    <w:rsid w:val="006B1AE1"/>
    <w:rsid w:val="006B35AB"/>
    <w:rsid w:val="006B6CAB"/>
    <w:rsid w:val="006B7EDC"/>
    <w:rsid w:val="006C1557"/>
    <w:rsid w:val="006D1154"/>
    <w:rsid w:val="006D37ED"/>
    <w:rsid w:val="006D4643"/>
    <w:rsid w:val="006D6270"/>
    <w:rsid w:val="006E266B"/>
    <w:rsid w:val="006E2E2E"/>
    <w:rsid w:val="006E7E12"/>
    <w:rsid w:val="006F07BF"/>
    <w:rsid w:val="006F6B0C"/>
    <w:rsid w:val="00705A4A"/>
    <w:rsid w:val="007078E0"/>
    <w:rsid w:val="00707A2D"/>
    <w:rsid w:val="007126B3"/>
    <w:rsid w:val="0071344A"/>
    <w:rsid w:val="00715F9D"/>
    <w:rsid w:val="007238BB"/>
    <w:rsid w:val="007249D0"/>
    <w:rsid w:val="007419C0"/>
    <w:rsid w:val="00745DBA"/>
    <w:rsid w:val="00747520"/>
    <w:rsid w:val="00750B99"/>
    <w:rsid w:val="0075196D"/>
    <w:rsid w:val="007535C9"/>
    <w:rsid w:val="00756C74"/>
    <w:rsid w:val="007578AE"/>
    <w:rsid w:val="00760BC7"/>
    <w:rsid w:val="00761DEC"/>
    <w:rsid w:val="00763F64"/>
    <w:rsid w:val="00773673"/>
    <w:rsid w:val="00774F31"/>
    <w:rsid w:val="007751E4"/>
    <w:rsid w:val="00781758"/>
    <w:rsid w:val="007906ED"/>
    <w:rsid w:val="00792AB2"/>
    <w:rsid w:val="007931B3"/>
    <w:rsid w:val="007936B7"/>
    <w:rsid w:val="007962CA"/>
    <w:rsid w:val="00796464"/>
    <w:rsid w:val="007A1A44"/>
    <w:rsid w:val="007A1D2A"/>
    <w:rsid w:val="007A45C2"/>
    <w:rsid w:val="007A513F"/>
    <w:rsid w:val="007A5AA6"/>
    <w:rsid w:val="007B1606"/>
    <w:rsid w:val="007B3BAC"/>
    <w:rsid w:val="007B5222"/>
    <w:rsid w:val="007B5238"/>
    <w:rsid w:val="007B6993"/>
    <w:rsid w:val="007C26D2"/>
    <w:rsid w:val="007C3170"/>
    <w:rsid w:val="007C3F93"/>
    <w:rsid w:val="007C4BA4"/>
    <w:rsid w:val="007C5C30"/>
    <w:rsid w:val="007C5D7D"/>
    <w:rsid w:val="007C68DC"/>
    <w:rsid w:val="007D029F"/>
    <w:rsid w:val="007D0ADF"/>
    <w:rsid w:val="007D186B"/>
    <w:rsid w:val="007D262A"/>
    <w:rsid w:val="007D69A1"/>
    <w:rsid w:val="007E0C1E"/>
    <w:rsid w:val="007E108E"/>
    <w:rsid w:val="007E1F31"/>
    <w:rsid w:val="007E2BA6"/>
    <w:rsid w:val="007E2E2C"/>
    <w:rsid w:val="007E33E3"/>
    <w:rsid w:val="007E348E"/>
    <w:rsid w:val="007E3AA6"/>
    <w:rsid w:val="007E44C1"/>
    <w:rsid w:val="007E5BFF"/>
    <w:rsid w:val="007E6C49"/>
    <w:rsid w:val="007F19D0"/>
    <w:rsid w:val="007F1B8C"/>
    <w:rsid w:val="007F3FB0"/>
    <w:rsid w:val="007F652C"/>
    <w:rsid w:val="008008E6"/>
    <w:rsid w:val="00805ED5"/>
    <w:rsid w:val="0080704E"/>
    <w:rsid w:val="00811497"/>
    <w:rsid w:val="00812408"/>
    <w:rsid w:val="008129CA"/>
    <w:rsid w:val="00816558"/>
    <w:rsid w:val="008300D1"/>
    <w:rsid w:val="008330BA"/>
    <w:rsid w:val="008338BB"/>
    <w:rsid w:val="00845064"/>
    <w:rsid w:val="00847D80"/>
    <w:rsid w:val="00850CCB"/>
    <w:rsid w:val="00853C43"/>
    <w:rsid w:val="00856321"/>
    <w:rsid w:val="00857D38"/>
    <w:rsid w:val="00861E2B"/>
    <w:rsid w:val="00875C62"/>
    <w:rsid w:val="0087690F"/>
    <w:rsid w:val="008817E5"/>
    <w:rsid w:val="008833DC"/>
    <w:rsid w:val="00884FEC"/>
    <w:rsid w:val="0089264D"/>
    <w:rsid w:val="00893013"/>
    <w:rsid w:val="00895CB6"/>
    <w:rsid w:val="008964EA"/>
    <w:rsid w:val="00897DB4"/>
    <w:rsid w:val="008A0135"/>
    <w:rsid w:val="008A16DC"/>
    <w:rsid w:val="008A551D"/>
    <w:rsid w:val="008A6811"/>
    <w:rsid w:val="008A7AE7"/>
    <w:rsid w:val="008B2AD5"/>
    <w:rsid w:val="008C0420"/>
    <w:rsid w:val="008C2D51"/>
    <w:rsid w:val="008C4BCC"/>
    <w:rsid w:val="008D07F2"/>
    <w:rsid w:val="008D278C"/>
    <w:rsid w:val="008D317D"/>
    <w:rsid w:val="008D3B96"/>
    <w:rsid w:val="008D3FDE"/>
    <w:rsid w:val="008D4F84"/>
    <w:rsid w:val="008D7D36"/>
    <w:rsid w:val="008E1206"/>
    <w:rsid w:val="008E1862"/>
    <w:rsid w:val="008E28EF"/>
    <w:rsid w:val="008E5DFE"/>
    <w:rsid w:val="008E6091"/>
    <w:rsid w:val="008F29FB"/>
    <w:rsid w:val="008F46C1"/>
    <w:rsid w:val="008F72F9"/>
    <w:rsid w:val="008F7D7D"/>
    <w:rsid w:val="00901E1E"/>
    <w:rsid w:val="0090474F"/>
    <w:rsid w:val="00905AD7"/>
    <w:rsid w:val="00906691"/>
    <w:rsid w:val="00906C20"/>
    <w:rsid w:val="00916A50"/>
    <w:rsid w:val="00916B48"/>
    <w:rsid w:val="00920771"/>
    <w:rsid w:val="009222F0"/>
    <w:rsid w:val="009229E4"/>
    <w:rsid w:val="0092431A"/>
    <w:rsid w:val="00926FBA"/>
    <w:rsid w:val="00927A38"/>
    <w:rsid w:val="00931DDB"/>
    <w:rsid w:val="00937973"/>
    <w:rsid w:val="00950D8E"/>
    <w:rsid w:val="00952B56"/>
    <w:rsid w:val="00953548"/>
    <w:rsid w:val="00953C63"/>
    <w:rsid w:val="009542D2"/>
    <w:rsid w:val="0095747D"/>
    <w:rsid w:val="009666E4"/>
    <w:rsid w:val="009728C3"/>
    <w:rsid w:val="00973993"/>
    <w:rsid w:val="00973E1A"/>
    <w:rsid w:val="00976CD5"/>
    <w:rsid w:val="00977829"/>
    <w:rsid w:val="0098218D"/>
    <w:rsid w:val="009836C5"/>
    <w:rsid w:val="009909D4"/>
    <w:rsid w:val="00992858"/>
    <w:rsid w:val="00995581"/>
    <w:rsid w:val="00996023"/>
    <w:rsid w:val="009A1093"/>
    <w:rsid w:val="009A53D7"/>
    <w:rsid w:val="009A7BF4"/>
    <w:rsid w:val="009B01A7"/>
    <w:rsid w:val="009B085D"/>
    <w:rsid w:val="009B3943"/>
    <w:rsid w:val="009C66BB"/>
    <w:rsid w:val="009C7313"/>
    <w:rsid w:val="009D09AC"/>
    <w:rsid w:val="009D66B5"/>
    <w:rsid w:val="009D7EA7"/>
    <w:rsid w:val="009E1460"/>
    <w:rsid w:val="009E2183"/>
    <w:rsid w:val="009E4812"/>
    <w:rsid w:val="009E5406"/>
    <w:rsid w:val="009E5739"/>
    <w:rsid w:val="009E75B9"/>
    <w:rsid w:val="009F04ED"/>
    <w:rsid w:val="00A00D3A"/>
    <w:rsid w:val="00A079FA"/>
    <w:rsid w:val="00A10F0C"/>
    <w:rsid w:val="00A1225E"/>
    <w:rsid w:val="00A15757"/>
    <w:rsid w:val="00A228C5"/>
    <w:rsid w:val="00A25C99"/>
    <w:rsid w:val="00A34D49"/>
    <w:rsid w:val="00A36A56"/>
    <w:rsid w:val="00A415AC"/>
    <w:rsid w:val="00A41DD5"/>
    <w:rsid w:val="00A45A3D"/>
    <w:rsid w:val="00A53E89"/>
    <w:rsid w:val="00A54A8E"/>
    <w:rsid w:val="00A634D5"/>
    <w:rsid w:val="00A704D0"/>
    <w:rsid w:val="00A71EAE"/>
    <w:rsid w:val="00A839C2"/>
    <w:rsid w:val="00A866EC"/>
    <w:rsid w:val="00A87623"/>
    <w:rsid w:val="00A90D6D"/>
    <w:rsid w:val="00A90FC8"/>
    <w:rsid w:val="00A91D49"/>
    <w:rsid w:val="00A922FF"/>
    <w:rsid w:val="00A93A8C"/>
    <w:rsid w:val="00A958A9"/>
    <w:rsid w:val="00AA0DEA"/>
    <w:rsid w:val="00AA14D9"/>
    <w:rsid w:val="00AA3ABA"/>
    <w:rsid w:val="00AA463E"/>
    <w:rsid w:val="00AB060D"/>
    <w:rsid w:val="00AB1EF8"/>
    <w:rsid w:val="00AB2EF6"/>
    <w:rsid w:val="00AB327C"/>
    <w:rsid w:val="00AB7588"/>
    <w:rsid w:val="00AB762B"/>
    <w:rsid w:val="00AC01A3"/>
    <w:rsid w:val="00AC0C6B"/>
    <w:rsid w:val="00AC0E7A"/>
    <w:rsid w:val="00AC26C7"/>
    <w:rsid w:val="00AC6089"/>
    <w:rsid w:val="00AC7610"/>
    <w:rsid w:val="00AD1193"/>
    <w:rsid w:val="00AD23A3"/>
    <w:rsid w:val="00AE238F"/>
    <w:rsid w:val="00AE4A40"/>
    <w:rsid w:val="00AE7FF4"/>
    <w:rsid w:val="00AF0671"/>
    <w:rsid w:val="00AF4354"/>
    <w:rsid w:val="00AF6B26"/>
    <w:rsid w:val="00B02191"/>
    <w:rsid w:val="00B04180"/>
    <w:rsid w:val="00B051B9"/>
    <w:rsid w:val="00B057F1"/>
    <w:rsid w:val="00B15F7B"/>
    <w:rsid w:val="00B172AB"/>
    <w:rsid w:val="00B23AFD"/>
    <w:rsid w:val="00B254DB"/>
    <w:rsid w:val="00B262C1"/>
    <w:rsid w:val="00B267DF"/>
    <w:rsid w:val="00B27DD9"/>
    <w:rsid w:val="00B309D1"/>
    <w:rsid w:val="00B452C1"/>
    <w:rsid w:val="00B45AD4"/>
    <w:rsid w:val="00B46E7C"/>
    <w:rsid w:val="00B47582"/>
    <w:rsid w:val="00B5017C"/>
    <w:rsid w:val="00B51636"/>
    <w:rsid w:val="00B530F0"/>
    <w:rsid w:val="00B54288"/>
    <w:rsid w:val="00B5540C"/>
    <w:rsid w:val="00B5587F"/>
    <w:rsid w:val="00B6043B"/>
    <w:rsid w:val="00B62889"/>
    <w:rsid w:val="00B63D45"/>
    <w:rsid w:val="00B648F3"/>
    <w:rsid w:val="00B66131"/>
    <w:rsid w:val="00B6616C"/>
    <w:rsid w:val="00B66196"/>
    <w:rsid w:val="00B71C53"/>
    <w:rsid w:val="00B72879"/>
    <w:rsid w:val="00B739C3"/>
    <w:rsid w:val="00B757F1"/>
    <w:rsid w:val="00B7682F"/>
    <w:rsid w:val="00B77F99"/>
    <w:rsid w:val="00B82CB7"/>
    <w:rsid w:val="00B82D73"/>
    <w:rsid w:val="00B83D8C"/>
    <w:rsid w:val="00B83DE1"/>
    <w:rsid w:val="00B8737C"/>
    <w:rsid w:val="00B928DA"/>
    <w:rsid w:val="00B94820"/>
    <w:rsid w:val="00B97F05"/>
    <w:rsid w:val="00BA25D1"/>
    <w:rsid w:val="00BA2F96"/>
    <w:rsid w:val="00BB2B63"/>
    <w:rsid w:val="00BB38B3"/>
    <w:rsid w:val="00BB493B"/>
    <w:rsid w:val="00BB6A0E"/>
    <w:rsid w:val="00BC3360"/>
    <w:rsid w:val="00BC51B3"/>
    <w:rsid w:val="00BC558C"/>
    <w:rsid w:val="00BD21C4"/>
    <w:rsid w:val="00BD57A4"/>
    <w:rsid w:val="00BD6391"/>
    <w:rsid w:val="00BD6FFE"/>
    <w:rsid w:val="00BE0268"/>
    <w:rsid w:val="00BE3AB6"/>
    <w:rsid w:val="00BE4430"/>
    <w:rsid w:val="00BE6763"/>
    <w:rsid w:val="00BF20A3"/>
    <w:rsid w:val="00BF237B"/>
    <w:rsid w:val="00BF39E0"/>
    <w:rsid w:val="00BF523C"/>
    <w:rsid w:val="00BF7C73"/>
    <w:rsid w:val="00C00A5D"/>
    <w:rsid w:val="00C01700"/>
    <w:rsid w:val="00C061D1"/>
    <w:rsid w:val="00C101C0"/>
    <w:rsid w:val="00C117A9"/>
    <w:rsid w:val="00C1399B"/>
    <w:rsid w:val="00C16D2E"/>
    <w:rsid w:val="00C20C7B"/>
    <w:rsid w:val="00C22676"/>
    <w:rsid w:val="00C24F09"/>
    <w:rsid w:val="00C26063"/>
    <w:rsid w:val="00C26797"/>
    <w:rsid w:val="00C308BC"/>
    <w:rsid w:val="00C37AD8"/>
    <w:rsid w:val="00C40DC8"/>
    <w:rsid w:val="00C51CC2"/>
    <w:rsid w:val="00C71953"/>
    <w:rsid w:val="00C71DBF"/>
    <w:rsid w:val="00C72C49"/>
    <w:rsid w:val="00C737F8"/>
    <w:rsid w:val="00C75A63"/>
    <w:rsid w:val="00C8103A"/>
    <w:rsid w:val="00C835AD"/>
    <w:rsid w:val="00C9021F"/>
    <w:rsid w:val="00C9354C"/>
    <w:rsid w:val="00C9525E"/>
    <w:rsid w:val="00CA1A2A"/>
    <w:rsid w:val="00CA1DDF"/>
    <w:rsid w:val="00CA4A90"/>
    <w:rsid w:val="00CB3CD0"/>
    <w:rsid w:val="00CB6027"/>
    <w:rsid w:val="00CB67DF"/>
    <w:rsid w:val="00CC1CE9"/>
    <w:rsid w:val="00CC69DA"/>
    <w:rsid w:val="00CC7B68"/>
    <w:rsid w:val="00CD3036"/>
    <w:rsid w:val="00CD409A"/>
    <w:rsid w:val="00CE1AA2"/>
    <w:rsid w:val="00CE51A6"/>
    <w:rsid w:val="00CF0458"/>
    <w:rsid w:val="00CF0702"/>
    <w:rsid w:val="00CF4122"/>
    <w:rsid w:val="00CF7860"/>
    <w:rsid w:val="00CF7D00"/>
    <w:rsid w:val="00CF7EE5"/>
    <w:rsid w:val="00D0031C"/>
    <w:rsid w:val="00D05A0D"/>
    <w:rsid w:val="00D068E5"/>
    <w:rsid w:val="00D1590B"/>
    <w:rsid w:val="00D17732"/>
    <w:rsid w:val="00D17E09"/>
    <w:rsid w:val="00D24A70"/>
    <w:rsid w:val="00D24E00"/>
    <w:rsid w:val="00D259BB"/>
    <w:rsid w:val="00D26965"/>
    <w:rsid w:val="00D31554"/>
    <w:rsid w:val="00D31BD6"/>
    <w:rsid w:val="00D341FB"/>
    <w:rsid w:val="00D408DE"/>
    <w:rsid w:val="00D435FD"/>
    <w:rsid w:val="00D43A33"/>
    <w:rsid w:val="00D500BB"/>
    <w:rsid w:val="00D5176B"/>
    <w:rsid w:val="00D5222A"/>
    <w:rsid w:val="00D559ED"/>
    <w:rsid w:val="00D55CF3"/>
    <w:rsid w:val="00D56A6F"/>
    <w:rsid w:val="00D56DBD"/>
    <w:rsid w:val="00D604BA"/>
    <w:rsid w:val="00D60DFA"/>
    <w:rsid w:val="00D61C41"/>
    <w:rsid w:val="00D63010"/>
    <w:rsid w:val="00D64EE2"/>
    <w:rsid w:val="00D66281"/>
    <w:rsid w:val="00D67438"/>
    <w:rsid w:val="00D738A1"/>
    <w:rsid w:val="00D762D4"/>
    <w:rsid w:val="00D76715"/>
    <w:rsid w:val="00D76C2C"/>
    <w:rsid w:val="00D778F7"/>
    <w:rsid w:val="00D801D9"/>
    <w:rsid w:val="00D80B33"/>
    <w:rsid w:val="00D81B25"/>
    <w:rsid w:val="00D8506A"/>
    <w:rsid w:val="00D85CD9"/>
    <w:rsid w:val="00D86932"/>
    <w:rsid w:val="00D86B53"/>
    <w:rsid w:val="00D90724"/>
    <w:rsid w:val="00D9131A"/>
    <w:rsid w:val="00D935FB"/>
    <w:rsid w:val="00D93AB8"/>
    <w:rsid w:val="00D965A6"/>
    <w:rsid w:val="00DA1653"/>
    <w:rsid w:val="00DA3903"/>
    <w:rsid w:val="00DA6C9F"/>
    <w:rsid w:val="00DB3297"/>
    <w:rsid w:val="00DB37F4"/>
    <w:rsid w:val="00DB7D8F"/>
    <w:rsid w:val="00DC5F4D"/>
    <w:rsid w:val="00DD0DD4"/>
    <w:rsid w:val="00DD53FC"/>
    <w:rsid w:val="00DE2202"/>
    <w:rsid w:val="00DE7A2F"/>
    <w:rsid w:val="00DF02A3"/>
    <w:rsid w:val="00DF0BB7"/>
    <w:rsid w:val="00DF0DD0"/>
    <w:rsid w:val="00DF1B53"/>
    <w:rsid w:val="00DF54A3"/>
    <w:rsid w:val="00DF5CCA"/>
    <w:rsid w:val="00E00CC0"/>
    <w:rsid w:val="00E02B8E"/>
    <w:rsid w:val="00E0319C"/>
    <w:rsid w:val="00E04E2B"/>
    <w:rsid w:val="00E06B5A"/>
    <w:rsid w:val="00E07A38"/>
    <w:rsid w:val="00E132E9"/>
    <w:rsid w:val="00E15659"/>
    <w:rsid w:val="00E157EF"/>
    <w:rsid w:val="00E169A7"/>
    <w:rsid w:val="00E208B6"/>
    <w:rsid w:val="00E25929"/>
    <w:rsid w:val="00E261C2"/>
    <w:rsid w:val="00E349C4"/>
    <w:rsid w:val="00E351D6"/>
    <w:rsid w:val="00E35601"/>
    <w:rsid w:val="00E35825"/>
    <w:rsid w:val="00E36F7B"/>
    <w:rsid w:val="00E41D33"/>
    <w:rsid w:val="00E43598"/>
    <w:rsid w:val="00E46859"/>
    <w:rsid w:val="00E46F02"/>
    <w:rsid w:val="00E509A5"/>
    <w:rsid w:val="00E5311C"/>
    <w:rsid w:val="00E54E5E"/>
    <w:rsid w:val="00E557C1"/>
    <w:rsid w:val="00E60AE4"/>
    <w:rsid w:val="00E60FE1"/>
    <w:rsid w:val="00E636FA"/>
    <w:rsid w:val="00E64595"/>
    <w:rsid w:val="00E65115"/>
    <w:rsid w:val="00E725A1"/>
    <w:rsid w:val="00E72818"/>
    <w:rsid w:val="00E7458D"/>
    <w:rsid w:val="00E80E7F"/>
    <w:rsid w:val="00EA3068"/>
    <w:rsid w:val="00EA6987"/>
    <w:rsid w:val="00EA74CC"/>
    <w:rsid w:val="00EB27B1"/>
    <w:rsid w:val="00EB27F2"/>
    <w:rsid w:val="00EB3130"/>
    <w:rsid w:val="00EC129D"/>
    <w:rsid w:val="00EC2F10"/>
    <w:rsid w:val="00EC55DD"/>
    <w:rsid w:val="00EC6E21"/>
    <w:rsid w:val="00EC7E10"/>
    <w:rsid w:val="00EC7F30"/>
    <w:rsid w:val="00ED1D72"/>
    <w:rsid w:val="00ED73A4"/>
    <w:rsid w:val="00EE1AD7"/>
    <w:rsid w:val="00EE3668"/>
    <w:rsid w:val="00EE4676"/>
    <w:rsid w:val="00EE4860"/>
    <w:rsid w:val="00EF0D4A"/>
    <w:rsid w:val="00EF11B1"/>
    <w:rsid w:val="00EF60DB"/>
    <w:rsid w:val="00F033EC"/>
    <w:rsid w:val="00F05251"/>
    <w:rsid w:val="00F06CED"/>
    <w:rsid w:val="00F10889"/>
    <w:rsid w:val="00F11C8F"/>
    <w:rsid w:val="00F13524"/>
    <w:rsid w:val="00F146B1"/>
    <w:rsid w:val="00F20509"/>
    <w:rsid w:val="00F22519"/>
    <w:rsid w:val="00F23678"/>
    <w:rsid w:val="00F23A00"/>
    <w:rsid w:val="00F25456"/>
    <w:rsid w:val="00F26218"/>
    <w:rsid w:val="00F331B4"/>
    <w:rsid w:val="00F3345B"/>
    <w:rsid w:val="00F34109"/>
    <w:rsid w:val="00F34420"/>
    <w:rsid w:val="00F34483"/>
    <w:rsid w:val="00F346D8"/>
    <w:rsid w:val="00F349FA"/>
    <w:rsid w:val="00F422DF"/>
    <w:rsid w:val="00F447E6"/>
    <w:rsid w:val="00F44A51"/>
    <w:rsid w:val="00F44E7C"/>
    <w:rsid w:val="00F52DCD"/>
    <w:rsid w:val="00F52EA3"/>
    <w:rsid w:val="00F54836"/>
    <w:rsid w:val="00F57001"/>
    <w:rsid w:val="00F578E8"/>
    <w:rsid w:val="00F57900"/>
    <w:rsid w:val="00F623E1"/>
    <w:rsid w:val="00F64FCE"/>
    <w:rsid w:val="00F668A4"/>
    <w:rsid w:val="00F66EFF"/>
    <w:rsid w:val="00F70585"/>
    <w:rsid w:val="00F72DF4"/>
    <w:rsid w:val="00F73655"/>
    <w:rsid w:val="00F773E9"/>
    <w:rsid w:val="00F775EB"/>
    <w:rsid w:val="00F80E8A"/>
    <w:rsid w:val="00F848CE"/>
    <w:rsid w:val="00F8681B"/>
    <w:rsid w:val="00F876F2"/>
    <w:rsid w:val="00F94DFC"/>
    <w:rsid w:val="00F9674A"/>
    <w:rsid w:val="00F97938"/>
    <w:rsid w:val="00FA1B88"/>
    <w:rsid w:val="00FA2346"/>
    <w:rsid w:val="00FB20E3"/>
    <w:rsid w:val="00FB277E"/>
    <w:rsid w:val="00FB5963"/>
    <w:rsid w:val="00FC3699"/>
    <w:rsid w:val="00FC3D69"/>
    <w:rsid w:val="00FC546C"/>
    <w:rsid w:val="00FC7292"/>
    <w:rsid w:val="00FD049B"/>
    <w:rsid w:val="00FD2972"/>
    <w:rsid w:val="00FD3BC4"/>
    <w:rsid w:val="00FD486E"/>
    <w:rsid w:val="00FE17F4"/>
    <w:rsid w:val="00FE6E81"/>
    <w:rsid w:val="00FE7043"/>
    <w:rsid w:val="00FE78E4"/>
    <w:rsid w:val="00FF01D6"/>
    <w:rsid w:val="00FF52FE"/>
    <w:rsid w:val="02617B91"/>
    <w:rsid w:val="0398212A"/>
    <w:rsid w:val="04B21E8E"/>
    <w:rsid w:val="055F1B46"/>
    <w:rsid w:val="065742DF"/>
    <w:rsid w:val="06B937CD"/>
    <w:rsid w:val="0806583D"/>
    <w:rsid w:val="091A3CEE"/>
    <w:rsid w:val="0AA822B2"/>
    <w:rsid w:val="0B2F234E"/>
    <w:rsid w:val="0C1B0437"/>
    <w:rsid w:val="0E415713"/>
    <w:rsid w:val="1264528F"/>
    <w:rsid w:val="12D81E34"/>
    <w:rsid w:val="14117386"/>
    <w:rsid w:val="14410444"/>
    <w:rsid w:val="14C12F5A"/>
    <w:rsid w:val="150E0C1B"/>
    <w:rsid w:val="162057B7"/>
    <w:rsid w:val="16FA09A5"/>
    <w:rsid w:val="17594F22"/>
    <w:rsid w:val="21DC5EE4"/>
    <w:rsid w:val="22666C72"/>
    <w:rsid w:val="24BD5BCA"/>
    <w:rsid w:val="256B5BB0"/>
    <w:rsid w:val="273146EB"/>
    <w:rsid w:val="27321C92"/>
    <w:rsid w:val="286A24EC"/>
    <w:rsid w:val="287303E4"/>
    <w:rsid w:val="28FD455E"/>
    <w:rsid w:val="291C72C0"/>
    <w:rsid w:val="294F1F48"/>
    <w:rsid w:val="29F35202"/>
    <w:rsid w:val="2C5142E1"/>
    <w:rsid w:val="30DC13F0"/>
    <w:rsid w:val="32884553"/>
    <w:rsid w:val="34C208FD"/>
    <w:rsid w:val="368055A2"/>
    <w:rsid w:val="36B36BBA"/>
    <w:rsid w:val="36B97AE5"/>
    <w:rsid w:val="38D64782"/>
    <w:rsid w:val="38EA0260"/>
    <w:rsid w:val="3A133C1C"/>
    <w:rsid w:val="3C563F4C"/>
    <w:rsid w:val="3C70398D"/>
    <w:rsid w:val="3DAC00D1"/>
    <w:rsid w:val="45083B8C"/>
    <w:rsid w:val="4603463C"/>
    <w:rsid w:val="468C3169"/>
    <w:rsid w:val="494B7BFF"/>
    <w:rsid w:val="4A392FB7"/>
    <w:rsid w:val="4AC35C75"/>
    <w:rsid w:val="4E87411E"/>
    <w:rsid w:val="4E9F4AB7"/>
    <w:rsid w:val="4F9D5652"/>
    <w:rsid w:val="50243DC2"/>
    <w:rsid w:val="517C40D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qFormat/>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 w:type="character" w:customStyle="1" w:styleId="38">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1FCF4-4A9D-B949-B00F-9A63742425C1}">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4</Pages>
  <Words>1222</Words>
  <Characters>1888</Characters>
  <Lines>17</Lines>
  <Paragraphs>4</Paragraphs>
  <TotalTime>10</TotalTime>
  <ScaleCrop>false</ScaleCrop>
  <LinksUpToDate>false</LinksUpToDate>
  <CharactersWithSpaces>1974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2024-09-27T16:43:00Z</dcterms:created>
  <dc:creator>Image</dc:creator>
  <cp:lastModifiedBy>堀  达</cp:lastModifiedBy>
  <cp:lastPrinted>2005-06-10T06:33:00Z</cp:lastPrinted>
  <dcterms:modified xsi:type="dcterms:W3CDTF">2025-01-20T03:02:20Z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B460EF02C3BF400A9B2FE7A259D88BD8_13</vt:lpwstr>
  </property>
  <property fmtid="{D5CDD505-2E9C-101B-9397-08002B2CF9AE}" pid="4" name="KSOTemplateDocerSaveRecord">
    <vt:lpwstr>eyJoZGlkIjoiYjQ3ZmE5Yzc2ZTU1NGI3NTlmNGJmYjAyNWQ2YzMzY2YiLCJ1c2VySWQiOiIyMjU0OTIyMjcifQ==</vt:lpwstr>
  </property>
</Properties>
</file>