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EA312">
      <w:pPr>
        <w:jc w:val="center"/>
        <w:rPr>
          <w:b/>
          <w:bCs/>
          <w:color w:val="000000"/>
          <w:sz w:val="18"/>
          <w:szCs w:val="18"/>
          <w:shd w:val="pct10" w:color="auto" w:fill="FFFFFF"/>
        </w:rPr>
      </w:pPr>
    </w:p>
    <w:p w14:paraId="03073C47">
      <w:pPr>
        <w:jc w:val="center"/>
        <w:rPr>
          <w:b/>
          <w:bCs/>
          <w:color w:val="000000"/>
          <w:sz w:val="36"/>
          <w:szCs w:val="36"/>
          <w:shd w:val="pct10" w:color="auto" w:fill="FFFFFF"/>
        </w:rPr>
      </w:pPr>
      <w:r>
        <w:rPr>
          <w:b/>
          <w:bCs/>
          <w:color w:val="000000"/>
          <w:sz w:val="36"/>
          <w:szCs w:val="36"/>
          <w:shd w:val="pct10" w:color="auto" w:fill="FFFFFF"/>
        </w:rPr>
        <w:t>新 书 推 荐</w:t>
      </w:r>
    </w:p>
    <w:p w14:paraId="1AF91284">
      <w:pPr>
        <w:tabs>
          <w:tab w:val="left" w:pos="341"/>
          <w:tab w:val="left" w:pos="5235"/>
        </w:tabs>
        <w:jc w:val="left"/>
        <w:rPr>
          <w:b/>
          <w:bCs/>
          <w:color w:val="000000"/>
          <w:szCs w:val="18"/>
        </w:rPr>
      </w:pPr>
    </w:p>
    <w:p w14:paraId="1C20A03F">
      <w:pPr>
        <w:rPr>
          <w:b/>
          <w:color w:val="000000"/>
          <w:szCs w:val="21"/>
        </w:rPr>
      </w:pPr>
      <w:r>
        <w:rPr>
          <w:b/>
          <w:color w:val="000000"/>
          <w:szCs w:val="21"/>
        </w:rPr>
        <w:drawing>
          <wp:anchor distT="0" distB="0" distL="114300" distR="114300" simplePos="0" relativeHeight="251659264" behindDoc="1" locked="0" layoutInCell="1" allowOverlap="1">
            <wp:simplePos x="0" y="0"/>
            <wp:positionH relativeFrom="column">
              <wp:posOffset>4354830</wp:posOffset>
            </wp:positionH>
            <wp:positionV relativeFrom="paragraph">
              <wp:posOffset>174625</wp:posOffset>
            </wp:positionV>
            <wp:extent cx="1083310" cy="1675130"/>
            <wp:effectExtent l="0" t="0" r="59690" b="58420"/>
            <wp:wrapTight wrapText="bothSides">
              <wp:wrapPolygon>
                <wp:start x="0" y="0"/>
                <wp:lineTo x="0" y="21371"/>
                <wp:lineTo x="21271" y="21371"/>
                <wp:lineTo x="21271"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3310" cy="1675130"/>
                    </a:xfrm>
                    <a:prstGeom prst="rect">
                      <a:avLst/>
                    </a:prstGeom>
                  </pic:spPr>
                </pic:pic>
              </a:graphicData>
            </a:graphic>
          </wp:anchor>
        </w:drawing>
      </w:r>
    </w:p>
    <w:p w14:paraId="71EE13A1">
      <w:pPr>
        <w:rPr>
          <w:b/>
          <w:color w:val="000000"/>
          <w:szCs w:val="21"/>
        </w:rPr>
      </w:pPr>
      <w:r>
        <w:rPr>
          <w:b/>
          <w:color w:val="000000"/>
          <w:szCs w:val="21"/>
        </w:rPr>
        <w:t>中文书名：</w:t>
      </w:r>
      <w:r>
        <w:rPr>
          <w:rFonts w:hint="eastAsia"/>
          <w:b/>
          <w:color w:val="000000"/>
          <w:szCs w:val="21"/>
          <w:lang w:eastAsia="zh-CN"/>
        </w:rPr>
        <w:t>《</w:t>
      </w:r>
      <w:r>
        <w:rPr>
          <w:rFonts w:hint="eastAsia"/>
          <w:b/>
          <w:color w:val="000000"/>
          <w:szCs w:val="21"/>
        </w:rPr>
        <w:t>你永远不会相信我：充满谎言的一生、反复尝试，以及我只能告诉我治疗师的事</w:t>
      </w:r>
      <w:r>
        <w:rPr>
          <w:rFonts w:hint="eastAsia"/>
          <w:b/>
          <w:color w:val="000000"/>
          <w:szCs w:val="21"/>
          <w:lang w:eastAsia="zh-CN"/>
        </w:rPr>
        <w:t>》</w:t>
      </w:r>
    </w:p>
    <w:p w14:paraId="3E7DEE79">
      <w:pPr>
        <w:rPr>
          <w:b/>
          <w:color w:val="000000"/>
          <w:szCs w:val="21"/>
        </w:rPr>
      </w:pPr>
      <w:r>
        <w:rPr>
          <w:b/>
          <w:color w:val="000000"/>
          <w:szCs w:val="21"/>
        </w:rPr>
        <w:t>英文书名：YOU’LL NEVER BELIEVE ME: A Life of Lies, Second Tries, and Things I Should Only Tell My Therapist</w:t>
      </w:r>
    </w:p>
    <w:p w14:paraId="44DA46A7">
      <w:pPr>
        <w:rPr>
          <w:b/>
          <w:color w:val="000000"/>
          <w:szCs w:val="21"/>
        </w:rPr>
      </w:pPr>
      <w:r>
        <w:rPr>
          <w:b/>
          <w:color w:val="000000"/>
          <w:szCs w:val="21"/>
        </w:rPr>
        <w:t>作    者：Kari Ferrell</w:t>
      </w:r>
    </w:p>
    <w:p w14:paraId="5E8B6ED2">
      <w:pPr>
        <w:rPr>
          <w:b/>
          <w:color w:val="000000"/>
          <w:szCs w:val="21"/>
        </w:rPr>
      </w:pPr>
      <w:r>
        <w:rPr>
          <w:b/>
          <w:color w:val="000000"/>
          <w:szCs w:val="21"/>
        </w:rPr>
        <w:t>出 版 社：Coronet</w:t>
      </w:r>
    </w:p>
    <w:p w14:paraId="4746A9D5">
      <w:pPr>
        <w:rPr>
          <w:b/>
          <w:color w:val="000000"/>
          <w:szCs w:val="21"/>
        </w:rPr>
      </w:pPr>
      <w:r>
        <w:rPr>
          <w:b/>
          <w:color w:val="000000"/>
          <w:szCs w:val="21"/>
        </w:rPr>
        <w:t>代理公司：UTA</w:t>
      </w:r>
      <w:r>
        <w:rPr>
          <w:rFonts w:hint="eastAsia"/>
          <w:b/>
          <w:color w:val="000000"/>
          <w:szCs w:val="21"/>
        </w:rPr>
        <w:t>/</w:t>
      </w:r>
      <w:r>
        <w:rPr>
          <w:b/>
          <w:color w:val="000000"/>
          <w:szCs w:val="21"/>
        </w:rPr>
        <w:t>ANA/Jessica</w:t>
      </w:r>
    </w:p>
    <w:p w14:paraId="1BBA3A58">
      <w:pPr>
        <w:rPr>
          <w:b/>
          <w:color w:val="000000"/>
          <w:szCs w:val="21"/>
        </w:rPr>
      </w:pPr>
      <w:r>
        <w:rPr>
          <w:b/>
          <w:color w:val="000000"/>
          <w:szCs w:val="21"/>
        </w:rPr>
        <w:t>页    数：288</w:t>
      </w:r>
      <w:r>
        <w:rPr>
          <w:rFonts w:hint="eastAsia"/>
          <w:b/>
          <w:color w:val="000000"/>
          <w:szCs w:val="21"/>
        </w:rPr>
        <w:t>页</w:t>
      </w:r>
    </w:p>
    <w:p w14:paraId="4A1D3125">
      <w:pPr>
        <w:rPr>
          <w:b/>
          <w:color w:val="000000"/>
          <w:szCs w:val="21"/>
        </w:rPr>
      </w:pPr>
      <w:r>
        <w:rPr>
          <w:b/>
          <w:color w:val="000000"/>
          <w:szCs w:val="21"/>
        </w:rPr>
        <w:t>出版时间：</w:t>
      </w:r>
      <w:r>
        <w:rPr>
          <w:rFonts w:hint="eastAsia"/>
          <w:b/>
          <w:color w:val="000000"/>
          <w:szCs w:val="21"/>
        </w:rPr>
        <w:t>2</w:t>
      </w:r>
      <w:r>
        <w:rPr>
          <w:b/>
          <w:color w:val="000000"/>
          <w:szCs w:val="21"/>
        </w:rPr>
        <w:t>025</w:t>
      </w:r>
      <w:r>
        <w:rPr>
          <w:rFonts w:hint="eastAsia"/>
          <w:b/>
          <w:color w:val="000000"/>
          <w:szCs w:val="21"/>
        </w:rPr>
        <w:t>年</w:t>
      </w:r>
      <w:r>
        <w:rPr>
          <w:b/>
          <w:color w:val="000000"/>
          <w:szCs w:val="21"/>
        </w:rPr>
        <w:t>1</w:t>
      </w:r>
      <w:r>
        <w:rPr>
          <w:rFonts w:hint="eastAsia"/>
          <w:b/>
          <w:color w:val="000000"/>
          <w:szCs w:val="21"/>
        </w:rPr>
        <w:t>月</w:t>
      </w:r>
    </w:p>
    <w:p w14:paraId="71225AAA">
      <w:pPr>
        <w:rPr>
          <w:b/>
          <w:color w:val="000000"/>
          <w:szCs w:val="21"/>
        </w:rPr>
      </w:pPr>
      <w:r>
        <w:rPr>
          <w:b/>
          <w:color w:val="000000"/>
          <w:szCs w:val="21"/>
        </w:rPr>
        <w:t>代理地区：中国大陆、台湾</w:t>
      </w:r>
    </w:p>
    <w:p w14:paraId="40CD5430">
      <w:pPr>
        <w:rPr>
          <w:b/>
          <w:color w:val="000000"/>
          <w:szCs w:val="21"/>
        </w:rPr>
      </w:pPr>
      <w:r>
        <w:rPr>
          <w:b/>
          <w:color w:val="000000"/>
          <w:szCs w:val="21"/>
        </w:rPr>
        <w:t>审读资料：电子稿</w:t>
      </w:r>
    </w:p>
    <w:p w14:paraId="69B9E451">
      <w:pPr>
        <w:rPr>
          <w:b/>
          <w:color w:val="000000"/>
          <w:szCs w:val="21"/>
        </w:rPr>
      </w:pPr>
      <w:r>
        <w:rPr>
          <w:b/>
          <w:color w:val="000000"/>
          <w:szCs w:val="21"/>
        </w:rPr>
        <w:t>类    型：</w:t>
      </w:r>
      <w:r>
        <w:rPr>
          <w:rFonts w:hint="eastAsia"/>
          <w:b/>
          <w:color w:val="000000"/>
          <w:szCs w:val="21"/>
        </w:rPr>
        <w:t>传记回忆录</w:t>
      </w:r>
    </w:p>
    <w:p w14:paraId="73A4C5D1">
      <w:pPr>
        <w:rPr>
          <w:b/>
          <w:bCs/>
          <w:color w:val="000000"/>
          <w:szCs w:val="21"/>
        </w:rPr>
      </w:pPr>
    </w:p>
    <w:p w14:paraId="1EC01A95">
      <w:r>
        <w:drawing>
          <wp:inline distT="0" distB="0" distL="114300" distR="114300">
            <wp:extent cx="2466975" cy="704850"/>
            <wp:effectExtent l="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2466975" cy="704850"/>
                    </a:xfrm>
                    <a:prstGeom prst="rect">
                      <a:avLst/>
                    </a:prstGeom>
                    <a:noFill/>
                    <a:ln>
                      <a:noFill/>
                    </a:ln>
                  </pic:spPr>
                </pic:pic>
              </a:graphicData>
            </a:graphic>
          </wp:inline>
        </w:drawing>
      </w:r>
    </w:p>
    <w:p w14:paraId="08311978"/>
    <w:p w14:paraId="0A529154">
      <w:pPr>
        <w:rPr>
          <w:rFonts w:hint="default" w:ascii="Times New Roman" w:hAnsi="Times New Roman" w:cs="Times New Roman"/>
          <w:b/>
          <w:bCs/>
          <w:color w:val="000000"/>
          <w:szCs w:val="21"/>
        </w:rPr>
      </w:pPr>
      <w:r>
        <w:rPr>
          <w:rFonts w:hint="default" w:ascii="Times New Roman" w:hAnsi="Times New Roman" w:eastAsia="Arial" w:cs="Times New Roman"/>
          <w:b/>
          <w:bCs/>
          <w:i w:val="0"/>
          <w:iCs w:val="0"/>
          <w:caps w:val="0"/>
          <w:color w:val="0F1111"/>
          <w:spacing w:val="0"/>
          <w:sz w:val="21"/>
          <w:szCs w:val="21"/>
          <w:shd w:val="clear" w:fill="FFFFFF"/>
        </w:rPr>
        <w:t>A</w:t>
      </w:r>
      <w:r>
        <w:rPr>
          <w:rFonts w:hint="default" w:ascii="Times New Roman" w:hAnsi="Times New Roman" w:eastAsia="Arial" w:cs="Times New Roman"/>
          <w:b/>
          <w:bCs/>
          <w:i/>
          <w:iCs/>
          <w:caps w:val="0"/>
          <w:color w:val="0F1111"/>
          <w:spacing w:val="0"/>
          <w:sz w:val="21"/>
          <w:szCs w:val="21"/>
          <w:shd w:val="clear" w:fill="FFFFFF"/>
        </w:rPr>
        <w:t> New York Times</w:t>
      </w:r>
      <w:r>
        <w:rPr>
          <w:rFonts w:hint="default" w:ascii="Times New Roman" w:hAnsi="Times New Roman" w:eastAsia="Arial" w:cs="Times New Roman"/>
          <w:b/>
          <w:bCs/>
          <w:i w:val="0"/>
          <w:iCs w:val="0"/>
          <w:caps w:val="0"/>
          <w:color w:val="0F1111"/>
          <w:spacing w:val="0"/>
          <w:sz w:val="21"/>
          <w:szCs w:val="21"/>
          <w:shd w:val="clear" w:fill="FFFFFF"/>
        </w:rPr>
        <w:t> Editor's Choice for "Six New Books We Recommend"</w:t>
      </w:r>
      <w:r>
        <w:rPr>
          <w:rFonts w:hint="default" w:ascii="Times New Roman" w:hAnsi="Times New Roman" w:eastAsia="Arial" w:cs="Times New Roman"/>
          <w:i w:val="0"/>
          <w:iCs w:val="0"/>
          <w:caps w:val="0"/>
          <w:color w:val="0F1111"/>
          <w:spacing w:val="0"/>
          <w:sz w:val="21"/>
          <w:szCs w:val="21"/>
          <w:shd w:val="clear" w:fill="FFFFFF"/>
        </w:rPr>
        <w:br w:type="textWrapping"/>
      </w:r>
      <w:r>
        <w:rPr>
          <w:rFonts w:hint="default" w:ascii="Times New Roman" w:hAnsi="Times New Roman" w:eastAsia="Arial" w:cs="Times New Roman"/>
          <w:b/>
          <w:bCs/>
          <w:i w:val="0"/>
          <w:iCs w:val="0"/>
          <w:caps w:val="0"/>
          <w:color w:val="0F1111"/>
          <w:spacing w:val="0"/>
          <w:sz w:val="21"/>
          <w:szCs w:val="21"/>
          <w:shd w:val="clear" w:fill="FFFFFF"/>
        </w:rPr>
        <w:t>A </w:t>
      </w:r>
      <w:r>
        <w:rPr>
          <w:rFonts w:hint="default" w:ascii="Times New Roman" w:hAnsi="Times New Roman" w:eastAsia="Arial" w:cs="Times New Roman"/>
          <w:b/>
          <w:bCs/>
          <w:i/>
          <w:iCs/>
          <w:caps w:val="0"/>
          <w:color w:val="0F1111"/>
          <w:spacing w:val="0"/>
          <w:sz w:val="21"/>
          <w:szCs w:val="21"/>
          <w:shd w:val="clear" w:fill="FFFFFF"/>
        </w:rPr>
        <w:t>Goodreads</w:t>
      </w:r>
      <w:r>
        <w:rPr>
          <w:rFonts w:hint="default" w:ascii="Times New Roman" w:hAnsi="Times New Roman" w:eastAsia="Arial" w:cs="Times New Roman"/>
          <w:b/>
          <w:bCs/>
          <w:i w:val="0"/>
          <w:iCs w:val="0"/>
          <w:caps w:val="0"/>
          <w:color w:val="0F1111"/>
          <w:spacing w:val="0"/>
          <w:sz w:val="21"/>
          <w:szCs w:val="21"/>
          <w:shd w:val="clear" w:fill="FFFFFF"/>
        </w:rPr>
        <w:t> pick for "Most Anticipated Books of 2025"</w:t>
      </w:r>
      <w:r>
        <w:rPr>
          <w:rFonts w:hint="default" w:ascii="Times New Roman" w:hAnsi="Times New Roman" w:eastAsia="Arial" w:cs="Times New Roman"/>
          <w:i w:val="0"/>
          <w:iCs w:val="0"/>
          <w:caps w:val="0"/>
          <w:color w:val="0F1111"/>
          <w:spacing w:val="0"/>
          <w:sz w:val="21"/>
          <w:szCs w:val="21"/>
          <w:shd w:val="clear" w:fill="FFFFFF"/>
        </w:rPr>
        <w:br w:type="textWrapping"/>
      </w:r>
      <w:r>
        <w:rPr>
          <w:rFonts w:hint="default" w:ascii="Times New Roman" w:hAnsi="Times New Roman" w:eastAsia="Arial" w:cs="Times New Roman"/>
          <w:b/>
          <w:bCs/>
          <w:i w:val="0"/>
          <w:iCs w:val="0"/>
          <w:caps w:val="0"/>
          <w:color w:val="0F1111"/>
          <w:spacing w:val="0"/>
          <w:sz w:val="21"/>
          <w:szCs w:val="21"/>
          <w:shd w:val="clear" w:fill="FFFFFF"/>
        </w:rPr>
        <w:t>Named one of </w:t>
      </w:r>
      <w:r>
        <w:rPr>
          <w:rFonts w:hint="default" w:ascii="Times New Roman" w:hAnsi="Times New Roman" w:eastAsia="Arial" w:cs="Times New Roman"/>
          <w:b/>
          <w:bCs/>
          <w:i/>
          <w:iCs/>
          <w:caps w:val="0"/>
          <w:color w:val="0F1111"/>
          <w:spacing w:val="0"/>
          <w:sz w:val="21"/>
          <w:szCs w:val="21"/>
          <w:shd w:val="clear" w:fill="FFFFFF"/>
        </w:rPr>
        <w:t>New York Post</w:t>
      </w:r>
      <w:r>
        <w:rPr>
          <w:rFonts w:hint="default" w:ascii="Times New Roman" w:hAnsi="Times New Roman" w:eastAsia="Arial" w:cs="Times New Roman"/>
          <w:b/>
          <w:bCs/>
          <w:i w:val="0"/>
          <w:iCs w:val="0"/>
          <w:caps w:val="0"/>
          <w:color w:val="0F1111"/>
          <w:spacing w:val="0"/>
          <w:sz w:val="21"/>
          <w:szCs w:val="21"/>
          <w:shd w:val="clear" w:fill="FFFFFF"/>
        </w:rPr>
        <w:t>'s "Best New Books to Read"</w:t>
      </w:r>
      <w:r>
        <w:rPr>
          <w:rFonts w:hint="default" w:ascii="Times New Roman" w:hAnsi="Times New Roman" w:eastAsia="Arial" w:cs="Times New Roman"/>
          <w:i w:val="0"/>
          <w:iCs w:val="0"/>
          <w:caps w:val="0"/>
          <w:color w:val="0F1111"/>
          <w:spacing w:val="0"/>
          <w:sz w:val="21"/>
          <w:szCs w:val="21"/>
          <w:shd w:val="clear" w:fill="FFFFFF"/>
        </w:rPr>
        <w:br w:type="textWrapping"/>
      </w:r>
      <w:r>
        <w:rPr>
          <w:rFonts w:hint="default" w:ascii="Times New Roman" w:hAnsi="Times New Roman" w:eastAsia="Arial" w:cs="Times New Roman"/>
          <w:b/>
          <w:bCs/>
          <w:i w:val="0"/>
          <w:iCs w:val="0"/>
          <w:caps w:val="0"/>
          <w:color w:val="0F1111"/>
          <w:spacing w:val="0"/>
          <w:sz w:val="21"/>
          <w:szCs w:val="21"/>
          <w:shd w:val="clear" w:fill="FFFFFF"/>
        </w:rPr>
        <w:t>Named one of </w:t>
      </w:r>
      <w:r>
        <w:rPr>
          <w:rFonts w:hint="default" w:ascii="Times New Roman" w:hAnsi="Times New Roman" w:eastAsia="Arial" w:cs="Times New Roman"/>
          <w:b/>
          <w:bCs/>
          <w:i/>
          <w:iCs/>
          <w:caps w:val="0"/>
          <w:color w:val="0F1111"/>
          <w:spacing w:val="0"/>
          <w:sz w:val="21"/>
          <w:szCs w:val="21"/>
          <w:shd w:val="clear" w:fill="FFFFFF"/>
        </w:rPr>
        <w:t>Lit Hub</w:t>
      </w:r>
      <w:r>
        <w:rPr>
          <w:rFonts w:hint="default" w:ascii="Times New Roman" w:hAnsi="Times New Roman" w:eastAsia="Arial" w:cs="Times New Roman"/>
          <w:b/>
          <w:bCs/>
          <w:i w:val="0"/>
          <w:iCs w:val="0"/>
          <w:caps w:val="0"/>
          <w:color w:val="0F1111"/>
          <w:spacing w:val="0"/>
          <w:sz w:val="21"/>
          <w:szCs w:val="21"/>
          <w:shd w:val="clear" w:fill="FFFFFF"/>
        </w:rPr>
        <w:t>'s "Most Anticipated Books of 2025"</w:t>
      </w:r>
      <w:r>
        <w:rPr>
          <w:rFonts w:hint="default" w:ascii="Times New Roman" w:hAnsi="Times New Roman" w:eastAsia="Arial" w:cs="Times New Roman"/>
          <w:i w:val="0"/>
          <w:iCs w:val="0"/>
          <w:caps w:val="0"/>
          <w:color w:val="0F1111"/>
          <w:spacing w:val="0"/>
          <w:sz w:val="21"/>
          <w:szCs w:val="21"/>
          <w:shd w:val="clear" w:fill="FFFFFF"/>
        </w:rPr>
        <w:br w:type="textWrapping"/>
      </w:r>
      <w:r>
        <w:rPr>
          <w:rFonts w:hint="default" w:ascii="Times New Roman" w:hAnsi="Times New Roman" w:eastAsia="Arial" w:cs="Times New Roman"/>
          <w:b/>
          <w:bCs/>
          <w:i w:val="0"/>
          <w:iCs w:val="0"/>
          <w:caps w:val="0"/>
          <w:color w:val="0F1111"/>
          <w:spacing w:val="0"/>
          <w:sz w:val="21"/>
          <w:szCs w:val="21"/>
          <w:shd w:val="clear" w:fill="FFFFFF"/>
        </w:rPr>
        <w:t>One of </w:t>
      </w:r>
      <w:r>
        <w:rPr>
          <w:rFonts w:hint="default" w:ascii="Times New Roman" w:hAnsi="Times New Roman" w:eastAsia="Arial" w:cs="Times New Roman"/>
          <w:b/>
          <w:bCs/>
          <w:i/>
          <w:iCs/>
          <w:caps w:val="0"/>
          <w:color w:val="0F1111"/>
          <w:spacing w:val="0"/>
          <w:sz w:val="21"/>
          <w:szCs w:val="21"/>
          <w:shd w:val="clear" w:fill="FFFFFF"/>
        </w:rPr>
        <w:t>The Everygirl's</w:t>
      </w:r>
      <w:r>
        <w:rPr>
          <w:rFonts w:hint="default" w:ascii="Times New Roman" w:hAnsi="Times New Roman" w:eastAsia="Arial" w:cs="Times New Roman"/>
          <w:b/>
          <w:bCs/>
          <w:i w:val="0"/>
          <w:iCs w:val="0"/>
          <w:caps w:val="0"/>
          <w:color w:val="0F1111"/>
          <w:spacing w:val="0"/>
          <w:sz w:val="21"/>
          <w:szCs w:val="21"/>
          <w:shd w:val="clear" w:fill="FFFFFF"/>
        </w:rPr>
        <w:t> picks for their "Most Anticipated Books of 2025"</w:t>
      </w:r>
      <w:r>
        <w:rPr>
          <w:rFonts w:hint="default" w:ascii="Times New Roman" w:hAnsi="Times New Roman" w:eastAsia="Arial" w:cs="Times New Roman"/>
          <w:i w:val="0"/>
          <w:iCs w:val="0"/>
          <w:caps w:val="0"/>
          <w:color w:val="0F1111"/>
          <w:spacing w:val="0"/>
          <w:sz w:val="21"/>
          <w:szCs w:val="21"/>
          <w:shd w:val="clear" w:fill="FFFFFF"/>
        </w:rPr>
        <w:br w:type="textWrapping"/>
      </w:r>
      <w:r>
        <w:rPr>
          <w:rFonts w:hint="default" w:ascii="Times New Roman" w:hAnsi="Times New Roman" w:eastAsia="Arial" w:cs="Times New Roman"/>
          <w:b/>
          <w:bCs/>
          <w:i w:val="0"/>
          <w:iCs w:val="0"/>
          <w:caps w:val="0"/>
          <w:color w:val="0F1111"/>
          <w:spacing w:val="0"/>
          <w:sz w:val="21"/>
          <w:szCs w:val="21"/>
          <w:shd w:val="clear" w:fill="FFFFFF"/>
        </w:rPr>
        <w:t>One of the "Best January 2025 Releases" ―</w:t>
      </w:r>
      <w:r>
        <w:rPr>
          <w:rFonts w:hint="default" w:ascii="Times New Roman" w:hAnsi="Times New Roman" w:eastAsia="Arial" w:cs="Times New Roman"/>
          <w:b/>
          <w:bCs/>
          <w:i/>
          <w:iCs/>
          <w:caps w:val="0"/>
          <w:color w:val="0F1111"/>
          <w:spacing w:val="0"/>
          <w:sz w:val="21"/>
          <w:szCs w:val="21"/>
          <w:shd w:val="clear" w:fill="FFFFFF"/>
        </w:rPr>
        <w:t>Women.com</w:t>
      </w:r>
    </w:p>
    <w:p w14:paraId="67765A52">
      <w:pPr>
        <w:rPr>
          <w:b/>
          <w:bCs/>
          <w:color w:val="000000"/>
          <w:szCs w:val="21"/>
        </w:rPr>
      </w:pPr>
    </w:p>
    <w:p w14:paraId="6D6DE54D">
      <w:pPr>
        <w:rPr>
          <w:color w:val="000000"/>
          <w:szCs w:val="21"/>
        </w:rPr>
      </w:pPr>
      <w:r>
        <w:rPr>
          <w:b/>
          <w:bCs/>
          <w:color w:val="000000"/>
          <w:szCs w:val="21"/>
        </w:rPr>
        <w:t>内容简介：</w:t>
      </w:r>
    </w:p>
    <w:p w14:paraId="733BE284">
      <w:pPr>
        <w:rPr>
          <w:b/>
          <w:color w:val="000000"/>
        </w:rPr>
      </w:pPr>
    </w:p>
    <w:p w14:paraId="4CC03E5C">
      <w:pPr>
        <w:ind w:firstLine="422" w:firstLineChars="200"/>
        <w:rPr>
          <w:rFonts w:hint="eastAsia" w:ascii="宋体" w:hAnsi="宋体"/>
          <w:b/>
          <w:bCs w:val="0"/>
          <w:color w:val="000000"/>
          <w:lang w:val="en-US" w:eastAsia="zh-CN"/>
        </w:rPr>
      </w:pPr>
      <w:r>
        <w:rPr>
          <w:rFonts w:hint="eastAsia"/>
          <w:b/>
          <w:bCs w:val="0"/>
          <w:color w:val="000000"/>
          <w:lang w:val="en-US" w:eastAsia="zh-CN"/>
        </w:rPr>
        <w:t>*</w:t>
      </w:r>
      <w:r>
        <w:rPr>
          <w:rFonts w:ascii="宋体" w:hAnsi="宋体"/>
          <w:b/>
          <w:bCs w:val="0"/>
          <w:color w:val="000000"/>
        </w:rPr>
        <w:t>‘</w:t>
      </w:r>
      <w:r>
        <w:rPr>
          <w:rFonts w:hint="eastAsia"/>
          <w:b/>
          <w:bCs w:val="0"/>
          <w:color w:val="000000"/>
        </w:rPr>
        <w:t>坏女孩变好</w:t>
      </w:r>
      <w:r>
        <w:rPr>
          <w:rFonts w:ascii="宋体" w:hAnsi="宋体"/>
          <w:b/>
          <w:bCs w:val="0"/>
          <w:color w:val="000000"/>
        </w:rPr>
        <w:t>’</w:t>
      </w:r>
      <w:r>
        <w:rPr>
          <w:rFonts w:hint="eastAsia" w:ascii="宋体" w:hAnsi="宋体"/>
          <w:b/>
          <w:bCs w:val="0"/>
          <w:color w:val="000000"/>
          <w:lang w:val="en-US" w:eastAsia="zh-CN"/>
        </w:rPr>
        <w:t>的故事</w:t>
      </w:r>
    </w:p>
    <w:p w14:paraId="5B3B1425">
      <w:pPr>
        <w:rPr>
          <w:rFonts w:hint="default" w:ascii="宋体" w:hAnsi="宋体"/>
          <w:bCs/>
          <w:color w:val="000000"/>
          <w:lang w:val="en-US" w:eastAsia="zh-CN"/>
        </w:rPr>
      </w:pPr>
    </w:p>
    <w:p w14:paraId="4ED5BB55">
      <w:pPr>
        <w:ind w:firstLine="420" w:firstLineChars="200"/>
        <w:rPr>
          <w:bCs/>
          <w:color w:val="000000"/>
        </w:rPr>
      </w:pPr>
      <w:r>
        <w:rPr>
          <w:rFonts w:hint="eastAsia"/>
          <w:bCs/>
          <w:color w:val="000000"/>
        </w:rPr>
        <w:t>曾经的“时髦骗子”（</w:t>
      </w:r>
      <w:r>
        <w:rPr>
          <w:bCs/>
          <w:color w:val="000000"/>
        </w:rPr>
        <w:t>Hipster Gri</w:t>
      </w:r>
      <w:bookmarkStart w:id="2" w:name="_GoBack"/>
      <w:bookmarkEnd w:id="2"/>
      <w:r>
        <w:rPr>
          <w:bCs/>
          <w:color w:val="000000"/>
        </w:rPr>
        <w:t>fter</w:t>
      </w:r>
      <w:r>
        <w:rPr>
          <w:rFonts w:hint="eastAsia"/>
          <w:bCs/>
          <w:color w:val="000000"/>
        </w:rPr>
        <w:t>）卡莉·费雷尔（Kari Ferrell），以令人信服、前卫、富有同情心、令人捧腹大笑风格撰写了一部关于自己的回忆录。</w:t>
      </w:r>
    </w:p>
    <w:p w14:paraId="012EC353">
      <w:pPr>
        <w:rPr>
          <w:bCs/>
          <w:color w:val="000000"/>
        </w:rPr>
      </w:pPr>
    </w:p>
    <w:p w14:paraId="35454B57">
      <w:pPr>
        <w:ind w:firstLine="420" w:firstLineChars="200"/>
        <w:rPr>
          <w:bCs/>
          <w:color w:val="000000"/>
        </w:rPr>
      </w:pPr>
      <w:r>
        <w:rPr>
          <w:rFonts w:hint="eastAsia"/>
          <w:bCs/>
          <w:color w:val="000000"/>
        </w:rPr>
        <w:t>早在假名媛安娜·德尔维（</w:t>
      </w:r>
      <w:r>
        <w:rPr>
          <w:bCs/>
          <w:color w:val="000000"/>
        </w:rPr>
        <w:t>Anna Delvey</w:t>
      </w:r>
      <w:r>
        <w:rPr>
          <w:rFonts w:hint="eastAsia"/>
          <w:bCs/>
          <w:color w:val="000000"/>
        </w:rPr>
        <w:t>）和“Tinde</w:t>
      </w:r>
      <w:r>
        <w:rPr>
          <w:bCs/>
          <w:color w:val="000000"/>
        </w:rPr>
        <w:t>r</w:t>
      </w:r>
      <w:r>
        <w:rPr>
          <w:rFonts w:hint="eastAsia"/>
          <w:bCs/>
          <w:color w:val="000000"/>
        </w:rPr>
        <w:t>诈骗王”（</w:t>
      </w:r>
      <w:r>
        <w:rPr>
          <w:bCs/>
          <w:color w:val="000000"/>
        </w:rPr>
        <w:t>Tinder Swindler</w:t>
      </w:r>
      <w:r>
        <w:rPr>
          <w:rFonts w:hint="eastAsia"/>
          <w:bCs/>
          <w:color w:val="000000"/>
        </w:rPr>
        <w:t>）出现之前，有一位卡莉·费雷尔。卡莉自幼被犹他州的一个摩门教家庭收养，作为与世隔绝的社区中为数不多的亚裔美国人之一，她一直在自我价值和身份认同的问题上挣扎，这导致她为了融入其中而与“坏人”混在一起。超市偷窃、勾搭男人（还偷他们的钱财），不知不觉中，卡莉已经从小偷小摸变成了犹他州的头号通缉犯。虽然卡莉逃出了当地，却无法摆脱她的新名号：时髦骗子。</w:t>
      </w:r>
    </w:p>
    <w:p w14:paraId="6C9B80E0">
      <w:pPr>
        <w:rPr>
          <w:bCs/>
          <w:color w:val="000000"/>
        </w:rPr>
      </w:pPr>
    </w:p>
    <w:p w14:paraId="7A6BE10C">
      <w:pPr>
        <w:ind w:firstLine="420" w:firstLineChars="200"/>
        <w:rPr>
          <w:bCs/>
          <w:color w:val="000000"/>
        </w:rPr>
      </w:pPr>
      <w:r>
        <w:rPr>
          <w:rFonts w:hint="eastAsia"/>
          <w:bCs/>
          <w:color w:val="000000"/>
        </w:rPr>
        <w:t>就在卡莉发现自己麻烦缠身的时候，她自己又成了纽约市低俗圈子的新名人。牢狱之灾、暴乱、空头支票以及网络上的恶名和恋物癖让她的名字成了焦点。除了流言蜚语和Gawker网站上的帖子之外，卡莉直到现在还有媒体从未见过的另一面。</w:t>
      </w:r>
    </w:p>
    <w:p w14:paraId="13277ED4">
      <w:pPr>
        <w:rPr>
          <w:bCs/>
          <w:color w:val="000000"/>
        </w:rPr>
      </w:pPr>
    </w:p>
    <w:p w14:paraId="6D3A235D">
      <w:pPr>
        <w:ind w:firstLine="420" w:firstLineChars="200"/>
        <w:rPr>
          <w:bCs/>
          <w:color w:val="000000"/>
        </w:rPr>
      </w:pPr>
      <w:r>
        <w:rPr>
          <w:rFonts w:hint="eastAsia"/>
          <w:bCs/>
          <w:color w:val="000000"/>
        </w:rPr>
        <w:t>《你永远不会相信我》首次讲述了卡莉的故事，故事情节跌宕起伏，令人捧腹。这本回忆录发自内心地讲述了卡莉的救赎与和解，她最终将自己的一生奉献给了激进主义、社会正义和澄清事实。这本回忆录将一个新鲜、搞笑的声音推向了文学舞台，为读者提供了一部怀旧、振奋人心、有时又令人难以置信的作品，探讨了真相、我们为什么撒谎，以及当我们的过去没有完全展现出来时又意味着什么。</w:t>
      </w:r>
    </w:p>
    <w:p w14:paraId="54633880">
      <w:pPr>
        <w:rPr>
          <w:b/>
          <w:color w:val="000000"/>
        </w:rPr>
      </w:pPr>
    </w:p>
    <w:p w14:paraId="1B2433D1">
      <w:pPr>
        <w:rPr>
          <w:b/>
          <w:color w:val="000000"/>
        </w:rPr>
      </w:pPr>
      <w:r>
        <w:rPr>
          <w:rFonts w:hint="eastAsia"/>
          <w:b/>
          <w:color w:val="000000"/>
        </w:rPr>
        <w:t>作者介绍：</w:t>
      </w:r>
    </w:p>
    <w:p w14:paraId="0D3199DE">
      <w:pPr>
        <w:ind w:firstLine="422" w:firstLineChars="200"/>
        <w:rPr>
          <w:b/>
          <w:color w:val="000000"/>
        </w:rPr>
      </w:pPr>
    </w:p>
    <w:p w14:paraId="106CD0C3">
      <w:pPr>
        <w:ind w:firstLine="422" w:firstLineChars="200"/>
        <w:rPr>
          <w:b/>
          <w:color w:val="000000"/>
        </w:rPr>
      </w:pPr>
      <w:r>
        <w:rPr>
          <w:rFonts w:hint="eastAsia"/>
          <w:b/>
          <w:color w:val="000000"/>
        </w:rPr>
        <w:t>卡莉·费雷尔（Kari Ferrell）</w:t>
      </w:r>
      <w:r>
        <w:rPr>
          <w:rFonts w:hint="eastAsia"/>
          <w:bCs/>
          <w:color w:val="000000"/>
        </w:rPr>
        <w:t>是一名制片人、作家、演讲者、活动家和创作者。她的工作主要围绕监禁和司法系统、心理健康、人权以及她所热衷的其他问题。卡莉的制作公司Without Wax致力于通过各种媒介讲述有色女性的故事，鼓舞人心。她喜欢与Second Chance Studios、Books Through Bars、美国公民自由联盟（</w:t>
      </w:r>
      <w:r>
        <w:rPr>
          <w:bCs/>
          <w:color w:val="000000"/>
        </w:rPr>
        <w:t>American Civil Liberties Union</w:t>
      </w:r>
      <w:r>
        <w:rPr>
          <w:rFonts w:hint="eastAsia"/>
          <w:bCs/>
          <w:color w:val="000000"/>
        </w:rPr>
        <w:t>）和其他致力于解放所有人的团体合作。除此之外，她喜欢与伴侣和救援犬共度时光、玩填字游戏、吃东西、打拳击（以抵消吃东西的冲动），以及用第三人称写自己的故事。</w:t>
      </w:r>
    </w:p>
    <w:p w14:paraId="65D73559">
      <w:pPr>
        <w:ind w:firstLine="422" w:firstLineChars="200"/>
        <w:rPr>
          <w:b/>
          <w:color w:val="000000"/>
        </w:rPr>
      </w:pPr>
    </w:p>
    <w:p w14:paraId="0EB31D5F">
      <w:pPr>
        <w:rPr>
          <w:b/>
          <w:color w:val="000000"/>
        </w:rPr>
      </w:pPr>
      <w:r>
        <w:rPr>
          <w:rFonts w:hint="eastAsia"/>
          <w:b/>
          <w:color w:val="000000"/>
        </w:rPr>
        <w:t>媒体评价：</w:t>
      </w:r>
    </w:p>
    <w:p w14:paraId="2FE7D455">
      <w:pPr>
        <w:rPr>
          <w:b/>
          <w:color w:val="000000"/>
        </w:rPr>
      </w:pPr>
    </w:p>
    <w:p w14:paraId="6027AE2C">
      <w:pPr>
        <w:ind w:firstLine="420" w:firstLineChars="200"/>
        <w:rPr>
          <w:bCs/>
          <w:color w:val="000000"/>
        </w:rPr>
      </w:pPr>
      <w:r>
        <w:rPr>
          <w:rFonts w:hint="eastAsia"/>
          <w:bCs/>
          <w:color w:val="000000"/>
        </w:rPr>
        <w:t>被Goodreads评为“2025年最值得期待的图书”之一。</w:t>
      </w:r>
    </w:p>
    <w:p w14:paraId="190DB45B">
      <w:pPr>
        <w:rPr>
          <w:bCs/>
          <w:color w:val="000000"/>
        </w:rPr>
      </w:pPr>
    </w:p>
    <w:p w14:paraId="07602747">
      <w:pPr>
        <w:ind w:firstLine="420" w:firstLineChars="200"/>
        <w:rPr>
          <w:bCs/>
          <w:color w:val="000000"/>
        </w:rPr>
      </w:pPr>
      <w:r>
        <w:rPr>
          <w:rFonts w:hint="eastAsia"/>
          <w:bCs/>
          <w:color w:val="000000"/>
        </w:rPr>
        <w:t>“时髦骗子”的故事预示了我们痴迷于自以为是的骗子，而现在，费雷尔颠覆了这种说法。她在书中慷慨陈词，在带领我们审视自身之外的力量时，还不忘透露自己混乱生活中的鲜活细节，这也进一步证明了她确实极具人格魅力，即使经历了重重创伤和羞辱（自己造成的和他人造成的），她的尖刻幽默依然存在。她最终的救赎就是这本回忆录本身，证明了她的人生故事足够精彩，足以写成一本书，而不是写在鸡尾酒餐巾纸上。我的书是免费得到的，但我很乐意花钱购买。”</w:t>
      </w:r>
    </w:p>
    <w:p w14:paraId="4DD90F89">
      <w:pPr>
        <w:jc w:val="right"/>
        <w:rPr>
          <w:bCs/>
          <w:color w:val="000000"/>
        </w:rPr>
      </w:pPr>
      <w:r>
        <w:rPr>
          <w:rFonts w:hint="eastAsia"/>
          <w:bCs/>
          <w:color w:val="000000"/>
          <w:lang w:eastAsia="zh-CN"/>
        </w:rPr>
        <w:t>——</w:t>
      </w:r>
      <w:r>
        <w:rPr>
          <w:rFonts w:hint="eastAsia"/>
          <w:bCs/>
          <w:color w:val="000000"/>
        </w:rPr>
        <w:t>《纽约时报》（</w:t>
      </w:r>
      <w:r>
        <w:rPr>
          <w:bCs/>
          <w:i/>
          <w:iCs/>
          <w:color w:val="000000"/>
        </w:rPr>
        <w:t>The New York Times</w:t>
      </w:r>
      <w:r>
        <w:rPr>
          <w:rFonts w:hint="eastAsia"/>
          <w:bCs/>
          <w:color w:val="000000"/>
        </w:rPr>
        <w:t>）</w:t>
      </w:r>
    </w:p>
    <w:p w14:paraId="3302DEF1">
      <w:pPr>
        <w:rPr>
          <w:bCs/>
          <w:color w:val="000000"/>
        </w:rPr>
      </w:pPr>
    </w:p>
    <w:p w14:paraId="3C6C3AF0">
      <w:pPr>
        <w:ind w:firstLine="420" w:firstLineChars="200"/>
        <w:rPr>
          <w:bCs/>
          <w:color w:val="000000"/>
        </w:rPr>
      </w:pPr>
      <w:r>
        <w:rPr>
          <w:rFonts w:hint="eastAsia"/>
          <w:bCs/>
          <w:color w:val="000000"/>
        </w:rPr>
        <w:t>“原汁原味，引人入胜。费雷尔这部大胆的成长故事既有真实犯罪的刺激，又有优秀回忆录具备的的自我救赎，既有伤痕累累的脆弱，又有自嘲式的幽默。这是一部有趣前卫的自我重塑之作。”</w:t>
      </w:r>
    </w:p>
    <w:p w14:paraId="424292C6">
      <w:pPr>
        <w:jc w:val="right"/>
        <w:rPr>
          <w:bCs/>
          <w:color w:val="000000"/>
        </w:rPr>
      </w:pPr>
      <w:r>
        <w:rPr>
          <w:rFonts w:hint="eastAsia"/>
          <w:bCs/>
          <w:color w:val="000000"/>
          <w:lang w:eastAsia="zh-CN"/>
        </w:rPr>
        <w:t>——</w:t>
      </w:r>
      <w:r>
        <w:rPr>
          <w:rFonts w:hint="eastAsia"/>
          <w:bCs/>
          <w:color w:val="000000"/>
        </w:rPr>
        <w:t>《出版者周刊》星级评论（</w:t>
      </w:r>
      <w:r>
        <w:rPr>
          <w:bCs/>
          <w:i/>
          <w:iCs/>
          <w:color w:val="000000"/>
        </w:rPr>
        <w:t>Publishers Weekly, starred review</w:t>
      </w:r>
      <w:r>
        <w:rPr>
          <w:rFonts w:hint="eastAsia"/>
          <w:bCs/>
          <w:color w:val="000000"/>
        </w:rPr>
        <w:t>）</w:t>
      </w:r>
    </w:p>
    <w:p w14:paraId="0E2A04F1">
      <w:pPr>
        <w:rPr>
          <w:bCs/>
          <w:color w:val="000000"/>
        </w:rPr>
      </w:pPr>
    </w:p>
    <w:p w14:paraId="6B1F9082">
      <w:pPr>
        <w:ind w:firstLine="420" w:firstLineChars="200"/>
        <w:rPr>
          <w:bCs/>
          <w:color w:val="000000"/>
        </w:rPr>
      </w:pPr>
      <w:r>
        <w:rPr>
          <w:rFonts w:hint="eastAsia"/>
          <w:bCs/>
          <w:color w:val="000000"/>
        </w:rPr>
        <w:t>“大胆、极其有趣、引人入胜。这是一个疯狂而美丽的故事，卡莉·费雷尔的用心之作，风趣幽默，魅力四射。你会情不自禁地支持她。读读这本书吧！”</w:t>
      </w:r>
    </w:p>
    <w:p w14:paraId="5A64923B">
      <w:pPr>
        <w:rPr>
          <w:bCs/>
          <w:color w:val="000000"/>
        </w:rPr>
      </w:pPr>
      <w:r>
        <w:rPr>
          <w:rFonts w:hint="eastAsia"/>
          <w:bCs/>
          <w:color w:val="000000"/>
          <w:lang w:eastAsia="zh-CN"/>
        </w:rPr>
        <w:t>——</w:t>
      </w:r>
      <w:r>
        <w:rPr>
          <w:rFonts w:hint="eastAsia"/>
          <w:bCs/>
          <w:color w:val="000000"/>
        </w:rPr>
        <w:t>凯特·马内尔（Cat Marnell），《纽约时报》畅销书《如何谋杀你的人生》（</w:t>
      </w:r>
      <w:r>
        <w:rPr>
          <w:bCs/>
          <w:i/>
          <w:iCs/>
          <w:color w:val="000000"/>
        </w:rPr>
        <w:t>How To Murder Your Life</w:t>
      </w:r>
      <w:r>
        <w:rPr>
          <w:rFonts w:hint="eastAsia"/>
          <w:bCs/>
          <w:color w:val="000000"/>
        </w:rPr>
        <w:t>）的作者</w:t>
      </w:r>
    </w:p>
    <w:p w14:paraId="1228DA7F">
      <w:pPr>
        <w:rPr>
          <w:bCs/>
          <w:color w:val="000000"/>
        </w:rPr>
      </w:pPr>
    </w:p>
    <w:p w14:paraId="764F9BED">
      <w:pPr>
        <w:ind w:firstLine="420" w:firstLineChars="200"/>
        <w:rPr>
          <w:bCs/>
          <w:color w:val="000000"/>
        </w:rPr>
      </w:pPr>
      <w:r>
        <w:rPr>
          <w:rFonts w:hint="eastAsia"/>
          <w:bCs/>
          <w:color w:val="000000"/>
        </w:rPr>
        <w:t>“《你永远不会相信我》的文笔诚实、脆弱、生动，讲述了震撼人心又令人惊讶的故事，叙事非常巧妙。卡莉·费雷尔以第一手资料讲述了头条新闻、流行语和病毒式传播背后的真相，是一本扣人心弦的重要读物，也是一面反映社会的镜子。”</w:t>
      </w:r>
    </w:p>
    <w:p w14:paraId="343EFE3C">
      <w:pPr>
        <w:rPr>
          <w:bCs/>
          <w:color w:val="000000"/>
        </w:rPr>
      </w:pPr>
      <w:r>
        <w:rPr>
          <w:rFonts w:hint="eastAsia"/>
          <w:bCs/>
          <w:color w:val="000000"/>
          <w:lang w:eastAsia="zh-CN"/>
        </w:rPr>
        <w:t>——</w:t>
      </w:r>
      <w:r>
        <w:rPr>
          <w:rFonts w:hint="eastAsia"/>
          <w:bCs/>
          <w:color w:val="000000"/>
        </w:rPr>
        <w:t>玛丽·皮隆（Mary Pilon），《纽约时报》畅销书《垄断者》（</w:t>
      </w:r>
      <w:r>
        <w:rPr>
          <w:bCs/>
          <w:i/>
          <w:iCs/>
          <w:color w:val="000000"/>
        </w:rPr>
        <w:t>The Monopolists</w:t>
      </w:r>
      <w:r>
        <w:rPr>
          <w:rFonts w:hint="eastAsia"/>
          <w:bCs/>
          <w:color w:val="000000"/>
        </w:rPr>
        <w:t>）的作者</w:t>
      </w:r>
    </w:p>
    <w:p w14:paraId="68940E87">
      <w:pPr>
        <w:rPr>
          <w:bCs/>
          <w:color w:val="000000"/>
        </w:rPr>
      </w:pPr>
    </w:p>
    <w:p w14:paraId="04552592">
      <w:pPr>
        <w:ind w:firstLine="420" w:firstLineChars="200"/>
        <w:rPr>
          <w:bCs/>
          <w:color w:val="000000"/>
        </w:rPr>
      </w:pPr>
      <w:r>
        <w:rPr>
          <w:rFonts w:hint="eastAsia"/>
          <w:bCs/>
          <w:color w:val="000000"/>
        </w:rPr>
        <w:t>“卡莉毫不畏惧在她的疯狂故事中展现痛苦和幽默，再次证明了我们所要讲述的最艰难但最重要的真相就是关于我们自己的真相。</w:t>
      </w:r>
      <w:r>
        <w:rPr>
          <w:rFonts w:ascii="宋体" w:hAnsi="宋体"/>
          <w:bCs/>
          <w:color w:val="000000"/>
        </w:rPr>
        <w:t>”</w:t>
      </w:r>
    </w:p>
    <w:p w14:paraId="05109F70">
      <w:pPr>
        <w:rPr>
          <w:bCs/>
          <w:color w:val="000000"/>
        </w:rPr>
      </w:pPr>
      <w:r>
        <w:rPr>
          <w:rFonts w:hint="eastAsia"/>
          <w:bCs/>
          <w:color w:val="000000"/>
          <w:lang w:eastAsia="zh-CN"/>
        </w:rPr>
        <w:t>——</w:t>
      </w:r>
      <w:r>
        <w:rPr>
          <w:rFonts w:hint="eastAsia"/>
          <w:bCs/>
          <w:color w:val="000000"/>
        </w:rPr>
        <w:t>切尔西</w:t>
      </w:r>
      <w:r>
        <w:rPr>
          <w:rFonts w:ascii="宋体" w:hAnsi="宋体"/>
          <w:bCs/>
          <w:color w:val="000000"/>
        </w:rPr>
        <w:t>·</w:t>
      </w:r>
      <w:r>
        <w:rPr>
          <w:rFonts w:hint="eastAsia"/>
          <w:bCs/>
          <w:color w:val="000000"/>
        </w:rPr>
        <w:t>德文特兹（</w:t>
      </w:r>
      <w:r>
        <w:rPr>
          <w:bCs/>
          <w:color w:val="000000"/>
        </w:rPr>
        <w:t>Chelsea Devantez</w:t>
      </w:r>
      <w:r>
        <w:rPr>
          <w:rFonts w:hint="eastAsia"/>
          <w:bCs/>
          <w:color w:val="000000"/>
        </w:rPr>
        <w:t>），《我不该告诉你这些》（</w:t>
      </w:r>
      <w:r>
        <w:rPr>
          <w:bCs/>
          <w:i/>
          <w:iCs/>
          <w:color w:val="000000"/>
        </w:rPr>
        <w:t>I Shouldn't Be Telling You This</w:t>
      </w:r>
      <w:r>
        <w:rPr>
          <w:rFonts w:hint="eastAsia"/>
          <w:bCs/>
          <w:color w:val="000000"/>
        </w:rPr>
        <w:t>）的作者、</w:t>
      </w:r>
      <w:r>
        <w:rPr>
          <w:bCs/>
          <w:color w:val="000000"/>
        </w:rPr>
        <w:t>Glamorous Trash</w:t>
      </w:r>
      <w:r>
        <w:rPr>
          <w:rFonts w:hint="eastAsia"/>
          <w:bCs/>
          <w:color w:val="000000"/>
        </w:rPr>
        <w:t>播客主持人</w:t>
      </w:r>
    </w:p>
    <w:p w14:paraId="09656E7B">
      <w:pPr>
        <w:rPr>
          <w:bCs/>
          <w:color w:val="000000"/>
        </w:rPr>
      </w:pPr>
    </w:p>
    <w:p w14:paraId="159D06CF">
      <w:pPr>
        <w:ind w:firstLine="420" w:firstLineChars="200"/>
        <w:rPr>
          <w:bCs/>
          <w:color w:val="000000"/>
        </w:rPr>
      </w:pPr>
      <w:r>
        <w:rPr>
          <w:rFonts w:hint="eastAsia"/>
          <w:bCs/>
          <w:color w:val="000000"/>
        </w:rPr>
        <w:t>“我一天就读完了这本书。《你永远不会相信我》是一个充满黑色幽默、引人入胜的成长故事。书中的费雷尔极具人格魅力，即使她的一生经历了丑陋和不幸，你也会不由自主地支持她走向美好。”</w:t>
      </w:r>
    </w:p>
    <w:p w14:paraId="2E675C89">
      <w:pPr>
        <w:rPr>
          <w:bCs/>
          <w:color w:val="000000"/>
        </w:rPr>
      </w:pPr>
      <w:r>
        <w:rPr>
          <w:rFonts w:hint="eastAsia"/>
          <w:bCs/>
          <w:color w:val="000000"/>
          <w:lang w:eastAsia="zh-CN"/>
        </w:rPr>
        <w:t>——</w:t>
      </w:r>
      <w:r>
        <w:rPr>
          <w:rFonts w:hint="eastAsia"/>
          <w:bCs/>
          <w:color w:val="000000"/>
        </w:rPr>
        <w:t>莉娜·阿帕斯卡尔（</w:t>
      </w:r>
      <w:r>
        <w:rPr>
          <w:bCs/>
          <w:color w:val="000000"/>
        </w:rPr>
        <w:t>Lina Abascal</w:t>
      </w:r>
      <w:r>
        <w:rPr>
          <w:rFonts w:hint="eastAsia"/>
          <w:bCs/>
          <w:color w:val="000000"/>
        </w:rPr>
        <w:t>），《永远不再孤单》（</w:t>
      </w:r>
      <w:r>
        <w:rPr>
          <w:bCs/>
          <w:i/>
          <w:iCs/>
          <w:color w:val="000000"/>
        </w:rPr>
        <w:t>Never Be Alone Again</w:t>
      </w:r>
      <w:r>
        <w:rPr>
          <w:rFonts w:hint="eastAsia"/>
          <w:bCs/>
          <w:color w:val="000000"/>
        </w:rPr>
        <w:t>）的作者</w:t>
      </w:r>
    </w:p>
    <w:p w14:paraId="1B848E1F">
      <w:pPr>
        <w:rPr>
          <w:bCs/>
          <w:color w:val="000000"/>
        </w:rPr>
      </w:pPr>
    </w:p>
    <w:p w14:paraId="07835332">
      <w:pPr>
        <w:ind w:firstLine="420" w:firstLineChars="200"/>
        <w:rPr>
          <w:bCs/>
          <w:color w:val="000000"/>
        </w:rPr>
      </w:pPr>
      <w:r>
        <w:rPr>
          <w:rFonts w:hint="eastAsia"/>
          <w:bCs/>
          <w:color w:val="000000"/>
        </w:rPr>
        <w:t>“这部作品展现了穿越独立庸俗时代（</w:t>
      </w:r>
      <w:r>
        <w:rPr>
          <w:bCs/>
          <w:color w:val="000000"/>
        </w:rPr>
        <w:t>indie sleaze era</w:t>
      </w:r>
      <w:r>
        <w:rPr>
          <w:rFonts w:hint="eastAsia"/>
          <w:bCs/>
          <w:color w:val="000000"/>
        </w:rPr>
        <w:t>）震撼人心的狂野之旅。费雷尔在宗教教条、偏执和制度化累积的影响下，在一片无法航行的土地上寻找自己的身份，这一过程引人入胜，真实得令人焦灼，还非常有趣。</w:t>
      </w:r>
      <w:r>
        <w:rPr>
          <w:rFonts w:ascii="宋体" w:hAnsi="宋体"/>
          <w:bCs/>
          <w:color w:val="000000"/>
        </w:rPr>
        <w:t>”</w:t>
      </w:r>
    </w:p>
    <w:p w14:paraId="60C45BE6">
      <w:pPr>
        <w:rPr>
          <w:bCs/>
          <w:color w:val="000000"/>
        </w:rPr>
      </w:pPr>
      <w:r>
        <w:rPr>
          <w:rFonts w:hint="eastAsia"/>
          <w:bCs/>
          <w:color w:val="000000"/>
          <w:lang w:eastAsia="zh-CN"/>
        </w:rPr>
        <w:t>——</w:t>
      </w:r>
      <w:r>
        <w:rPr>
          <w:rFonts w:hint="eastAsia"/>
          <w:bCs/>
          <w:color w:val="000000"/>
        </w:rPr>
        <w:t>凯特</w:t>
      </w:r>
      <w:r>
        <w:rPr>
          <w:rFonts w:ascii="宋体" w:hAnsi="宋体"/>
          <w:bCs/>
          <w:color w:val="000000"/>
        </w:rPr>
        <w:t>·</w:t>
      </w:r>
      <w:r>
        <w:rPr>
          <w:rFonts w:hint="eastAsia"/>
          <w:bCs/>
          <w:color w:val="000000"/>
        </w:rPr>
        <w:t>弗兰纳里（</w:t>
      </w:r>
      <w:r>
        <w:rPr>
          <w:bCs/>
          <w:color w:val="000000"/>
        </w:rPr>
        <w:t>Kate Flannery</w:t>
      </w:r>
      <w:r>
        <w:rPr>
          <w:rFonts w:hint="eastAsia"/>
          <w:bCs/>
          <w:color w:val="000000"/>
        </w:rPr>
        <w:t>），S</w:t>
      </w:r>
      <w:r>
        <w:rPr>
          <w:bCs/>
          <w:color w:val="000000"/>
        </w:rPr>
        <w:t>trip Tees</w:t>
      </w:r>
      <w:r>
        <w:rPr>
          <w:rFonts w:hint="eastAsia"/>
          <w:bCs/>
          <w:color w:val="000000"/>
        </w:rPr>
        <w:t>一书的作者</w:t>
      </w:r>
    </w:p>
    <w:p w14:paraId="0001FD1B">
      <w:pPr>
        <w:rPr>
          <w:bCs/>
          <w:color w:val="000000"/>
        </w:rPr>
      </w:pPr>
    </w:p>
    <w:p w14:paraId="5701F502">
      <w:pPr>
        <w:ind w:firstLine="420" w:firstLineChars="200"/>
        <w:rPr>
          <w:bCs/>
          <w:color w:val="000000"/>
        </w:rPr>
      </w:pPr>
      <w:r>
        <w:rPr>
          <w:rFonts w:hint="eastAsia"/>
          <w:bCs/>
          <w:color w:val="000000"/>
        </w:rPr>
        <w:t>“一本</w:t>
      </w:r>
      <w:r>
        <w:rPr>
          <w:rFonts w:ascii="宋体" w:hAnsi="宋体"/>
          <w:bCs/>
          <w:color w:val="000000"/>
        </w:rPr>
        <w:t>‘</w:t>
      </w:r>
      <w:r>
        <w:rPr>
          <w:rFonts w:hint="eastAsia"/>
          <w:bCs/>
          <w:color w:val="000000"/>
        </w:rPr>
        <w:t>坏女孩变好</w:t>
      </w:r>
      <w:r>
        <w:rPr>
          <w:rFonts w:ascii="宋体" w:hAnsi="宋体"/>
          <w:bCs/>
          <w:color w:val="000000"/>
        </w:rPr>
        <w:t>’</w:t>
      </w:r>
      <w:r>
        <w:rPr>
          <w:rFonts w:hint="eastAsia"/>
          <w:bCs/>
          <w:color w:val="000000"/>
        </w:rPr>
        <w:t>的回忆录，其中不乏敏锐的洞察力。”</w:t>
      </w:r>
    </w:p>
    <w:p w14:paraId="76785DF1">
      <w:pPr>
        <w:jc w:val="right"/>
        <w:rPr>
          <w:bCs/>
          <w:color w:val="000000"/>
        </w:rPr>
      </w:pPr>
      <w:r>
        <w:rPr>
          <w:rFonts w:hint="eastAsia"/>
          <w:bCs/>
          <w:color w:val="000000"/>
          <w:lang w:eastAsia="zh-CN"/>
        </w:rPr>
        <w:t>——</w:t>
      </w:r>
      <w:r>
        <w:rPr>
          <w:rFonts w:hint="eastAsia"/>
          <w:bCs/>
          <w:color w:val="000000"/>
        </w:rPr>
        <w:t>《书单》（</w:t>
      </w:r>
      <w:r>
        <w:rPr>
          <w:rFonts w:hint="eastAsia"/>
          <w:bCs/>
          <w:i/>
          <w:iCs/>
          <w:color w:val="000000"/>
        </w:rPr>
        <w:t>B</w:t>
      </w:r>
      <w:r>
        <w:rPr>
          <w:bCs/>
          <w:i/>
          <w:iCs/>
          <w:color w:val="000000"/>
        </w:rPr>
        <w:t>ooklis</w:t>
      </w:r>
      <w:r>
        <w:rPr>
          <w:bCs/>
          <w:color w:val="000000"/>
        </w:rPr>
        <w:t>t</w:t>
      </w:r>
      <w:r>
        <w:rPr>
          <w:rFonts w:hint="eastAsia"/>
          <w:bCs/>
          <w:color w:val="000000"/>
        </w:rPr>
        <w:t>）</w:t>
      </w:r>
    </w:p>
    <w:p w14:paraId="45735375">
      <w:pPr>
        <w:rPr>
          <w:b/>
          <w:color w:val="000000"/>
        </w:rPr>
      </w:pPr>
    </w:p>
    <w:p w14:paraId="44E0F92B">
      <w:pPr>
        <w:shd w:val="clear" w:color="auto" w:fill="FFFFFF"/>
        <w:rPr>
          <w:color w:val="000000"/>
          <w:szCs w:val="21"/>
        </w:rPr>
      </w:pPr>
      <w:bookmarkStart w:id="0" w:name="OLE_LINK43"/>
      <w:bookmarkStart w:id="1" w:name="OLE_LINK38"/>
      <w:r>
        <w:rPr>
          <w:rFonts w:hint="eastAsia"/>
          <w:b/>
          <w:bCs/>
          <w:color w:val="000000"/>
          <w:szCs w:val="21"/>
        </w:rPr>
        <w:t>感</w:t>
      </w:r>
      <w:r>
        <w:rPr>
          <w:b/>
          <w:bCs/>
          <w:color w:val="000000"/>
          <w:szCs w:val="21"/>
        </w:rPr>
        <w:t>谢您的阅读！</w:t>
      </w:r>
    </w:p>
    <w:p w14:paraId="4B9D7329">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38B44C8A">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4C50E75F">
      <w:pPr>
        <w:rPr>
          <w:b/>
          <w:color w:val="000000"/>
          <w:szCs w:val="21"/>
        </w:rPr>
      </w:pPr>
      <w:r>
        <w:rPr>
          <w:color w:val="000000"/>
          <w:szCs w:val="21"/>
        </w:rPr>
        <w:t>安德鲁·纳伯格联合国际有限公司北京代表处</w:t>
      </w:r>
    </w:p>
    <w:p w14:paraId="0DF72C10">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22A400F6">
      <w:pPr>
        <w:rPr>
          <w:b/>
          <w:color w:val="000000"/>
          <w:szCs w:val="21"/>
        </w:rPr>
      </w:pPr>
      <w:r>
        <w:rPr>
          <w:color w:val="000000"/>
          <w:szCs w:val="21"/>
        </w:rPr>
        <w:t>电话：010-82504106, 传真：010-82504200</w:t>
      </w:r>
    </w:p>
    <w:p w14:paraId="31031459">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0A598B77">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190696E1">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203BFFE3">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2BC65AE">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5F39E8A1">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49DC7217">
      <w:pPr>
        <w:shd w:val="clear" w:color="auto" w:fill="FFFFFF"/>
        <w:rPr>
          <w:b/>
          <w:color w:val="000000"/>
        </w:rPr>
      </w:pPr>
      <w:r>
        <w:rPr>
          <w:color w:val="000000"/>
          <w:szCs w:val="21"/>
        </w:rPr>
        <w:t>微信订阅号：ANABJ2002</w:t>
      </w:r>
    </w:p>
    <w:bookmarkEnd w:id="0"/>
    <w:bookmarkEnd w:id="1"/>
    <w:p w14:paraId="022CFA24">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33138404">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Calibri"/>
    <w:panose1 w:val="020B0604020202020204"/>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lgerian">
    <w:panose1 w:val="04020705040A02060702"/>
    <w:charset w:val="00"/>
    <w:family w:val="auto"/>
    <w:pitch w:val="default"/>
    <w:sig w:usb0="00000003" w:usb1="00000000" w:usb2="00000000" w:usb3="00000000" w:csb0="20000001" w:csb1="00000000"/>
  </w:font>
  <w:font w:name="Yu Gothic Medium">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E06D8">
    <w:pPr>
      <w:pBdr>
        <w:bottom w:val="single" w:color="auto" w:sz="6" w:space="1"/>
      </w:pBdr>
      <w:jc w:val="center"/>
      <w:rPr>
        <w:rFonts w:ascii="方正姚体" w:eastAsia="方正姚体"/>
        <w:sz w:val="18"/>
      </w:rPr>
    </w:pPr>
  </w:p>
  <w:p w14:paraId="6BD8398F">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05777227">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45F6B71A">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774A6AD0">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69A0E">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410CD7D8">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917A0"/>
    <w:rsid w:val="000A01BD"/>
    <w:rsid w:val="000A4F05"/>
    <w:rsid w:val="000A57E2"/>
    <w:rsid w:val="000B3141"/>
    <w:rsid w:val="000B3EED"/>
    <w:rsid w:val="000B4D73"/>
    <w:rsid w:val="000C00FF"/>
    <w:rsid w:val="000C0951"/>
    <w:rsid w:val="000C18AC"/>
    <w:rsid w:val="000D0A7C"/>
    <w:rsid w:val="000D293D"/>
    <w:rsid w:val="000D34C3"/>
    <w:rsid w:val="000D3D3A"/>
    <w:rsid w:val="000D5F8D"/>
    <w:rsid w:val="001017C7"/>
    <w:rsid w:val="00102500"/>
    <w:rsid w:val="00110260"/>
    <w:rsid w:val="0011264B"/>
    <w:rsid w:val="00121268"/>
    <w:rsid w:val="00124E91"/>
    <w:rsid w:val="00132921"/>
    <w:rsid w:val="00133C63"/>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361F"/>
    <w:rsid w:val="00236060"/>
    <w:rsid w:val="00244604"/>
    <w:rsid w:val="00244F8F"/>
    <w:rsid w:val="00250BF1"/>
    <w:rsid w:val="002516C3"/>
    <w:rsid w:val="002523C1"/>
    <w:rsid w:val="00261676"/>
    <w:rsid w:val="00265795"/>
    <w:rsid w:val="002727E9"/>
    <w:rsid w:val="0027765C"/>
    <w:rsid w:val="00277F91"/>
    <w:rsid w:val="00284D4F"/>
    <w:rsid w:val="00291146"/>
    <w:rsid w:val="00295FD8"/>
    <w:rsid w:val="0029676A"/>
    <w:rsid w:val="002A35B8"/>
    <w:rsid w:val="002B55E8"/>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3A48"/>
    <w:rsid w:val="003646A1"/>
    <w:rsid w:val="003702ED"/>
    <w:rsid w:val="00374360"/>
    <w:rsid w:val="003803C5"/>
    <w:rsid w:val="00387E71"/>
    <w:rsid w:val="003935E9"/>
    <w:rsid w:val="0039543C"/>
    <w:rsid w:val="003A3601"/>
    <w:rsid w:val="003C524C"/>
    <w:rsid w:val="003D27D4"/>
    <w:rsid w:val="003D49B4"/>
    <w:rsid w:val="003F4DC2"/>
    <w:rsid w:val="003F745B"/>
    <w:rsid w:val="004039C9"/>
    <w:rsid w:val="00422383"/>
    <w:rsid w:val="00427236"/>
    <w:rsid w:val="00435906"/>
    <w:rsid w:val="00450DF5"/>
    <w:rsid w:val="004605CC"/>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27DC"/>
    <w:rsid w:val="00553852"/>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4563"/>
    <w:rsid w:val="006B6CAB"/>
    <w:rsid w:val="006D1FF3"/>
    <w:rsid w:val="006D37ED"/>
    <w:rsid w:val="006E2E2E"/>
    <w:rsid w:val="007078E0"/>
    <w:rsid w:val="00715F9D"/>
    <w:rsid w:val="00740199"/>
    <w:rsid w:val="007419C0"/>
    <w:rsid w:val="007441B1"/>
    <w:rsid w:val="00747520"/>
    <w:rsid w:val="0075196D"/>
    <w:rsid w:val="00792AB2"/>
    <w:rsid w:val="007962CA"/>
    <w:rsid w:val="007A513F"/>
    <w:rsid w:val="007A5AA6"/>
    <w:rsid w:val="007B5222"/>
    <w:rsid w:val="007B6993"/>
    <w:rsid w:val="007C3170"/>
    <w:rsid w:val="007C4BA4"/>
    <w:rsid w:val="007C5D7D"/>
    <w:rsid w:val="007C6412"/>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B536F"/>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18E5"/>
    <w:rsid w:val="009D7EA7"/>
    <w:rsid w:val="009E5739"/>
    <w:rsid w:val="00A10F0C"/>
    <w:rsid w:val="00A1225E"/>
    <w:rsid w:val="00A45A3D"/>
    <w:rsid w:val="00A54A8E"/>
    <w:rsid w:val="00A71EAE"/>
    <w:rsid w:val="00A866EC"/>
    <w:rsid w:val="00A87AF1"/>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C7E0D"/>
    <w:rsid w:val="00BD4519"/>
    <w:rsid w:val="00BD57A4"/>
    <w:rsid w:val="00BE6763"/>
    <w:rsid w:val="00BF20A3"/>
    <w:rsid w:val="00BF237B"/>
    <w:rsid w:val="00BF39E0"/>
    <w:rsid w:val="00BF523C"/>
    <w:rsid w:val="00C0066F"/>
    <w:rsid w:val="00C01700"/>
    <w:rsid w:val="00C061D1"/>
    <w:rsid w:val="00C117A9"/>
    <w:rsid w:val="00C1399B"/>
    <w:rsid w:val="00C16D2E"/>
    <w:rsid w:val="00C17902"/>
    <w:rsid w:val="00C308BC"/>
    <w:rsid w:val="00C40DC8"/>
    <w:rsid w:val="00C51C7A"/>
    <w:rsid w:val="00C60B95"/>
    <w:rsid w:val="00C71DBF"/>
    <w:rsid w:val="00C835AD"/>
    <w:rsid w:val="00C9021F"/>
    <w:rsid w:val="00CA1DDF"/>
    <w:rsid w:val="00CA287C"/>
    <w:rsid w:val="00CA5A53"/>
    <w:rsid w:val="00CB6027"/>
    <w:rsid w:val="00CC69DA"/>
    <w:rsid w:val="00CD3036"/>
    <w:rsid w:val="00CD409A"/>
    <w:rsid w:val="00D068E5"/>
    <w:rsid w:val="00D13C7F"/>
    <w:rsid w:val="00D17732"/>
    <w:rsid w:val="00D24A70"/>
    <w:rsid w:val="00D24E00"/>
    <w:rsid w:val="00D341FB"/>
    <w:rsid w:val="00D41FF9"/>
    <w:rsid w:val="00D500BB"/>
    <w:rsid w:val="00D5176B"/>
    <w:rsid w:val="00D55CF3"/>
    <w:rsid w:val="00D56A6F"/>
    <w:rsid w:val="00D56DBD"/>
    <w:rsid w:val="00D63010"/>
    <w:rsid w:val="00D64EE2"/>
    <w:rsid w:val="00D738A1"/>
    <w:rsid w:val="00D762D4"/>
    <w:rsid w:val="00D76715"/>
    <w:rsid w:val="00DA30E6"/>
    <w:rsid w:val="00DA324F"/>
    <w:rsid w:val="00DB3297"/>
    <w:rsid w:val="00DB7D8F"/>
    <w:rsid w:val="00DD597C"/>
    <w:rsid w:val="00DF0BB7"/>
    <w:rsid w:val="00E00CC0"/>
    <w:rsid w:val="00E132E9"/>
    <w:rsid w:val="00E15659"/>
    <w:rsid w:val="00E378E1"/>
    <w:rsid w:val="00E43598"/>
    <w:rsid w:val="00E509A5"/>
    <w:rsid w:val="00E51D4B"/>
    <w:rsid w:val="00E54E5E"/>
    <w:rsid w:val="00E557C1"/>
    <w:rsid w:val="00E65115"/>
    <w:rsid w:val="00E725A1"/>
    <w:rsid w:val="00EA6987"/>
    <w:rsid w:val="00EA74CC"/>
    <w:rsid w:val="00EB27B1"/>
    <w:rsid w:val="00EC129D"/>
    <w:rsid w:val="00EC170B"/>
    <w:rsid w:val="00ED1D72"/>
    <w:rsid w:val="00ED66AB"/>
    <w:rsid w:val="00EE4676"/>
    <w:rsid w:val="00EF60DB"/>
    <w:rsid w:val="00F033EC"/>
    <w:rsid w:val="00F05A6A"/>
    <w:rsid w:val="00F25456"/>
    <w:rsid w:val="00F26218"/>
    <w:rsid w:val="00F3058F"/>
    <w:rsid w:val="00F331B4"/>
    <w:rsid w:val="00F34420"/>
    <w:rsid w:val="00F34483"/>
    <w:rsid w:val="00F349FA"/>
    <w:rsid w:val="00F54836"/>
    <w:rsid w:val="00F57001"/>
    <w:rsid w:val="00F578E8"/>
    <w:rsid w:val="00F57900"/>
    <w:rsid w:val="00F668A4"/>
    <w:rsid w:val="00F80E8A"/>
    <w:rsid w:val="00FA2346"/>
    <w:rsid w:val="00FB277E"/>
    <w:rsid w:val="00FB3FBC"/>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2666DDC"/>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A9F41E6"/>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4</Pages>
  <Words>1865</Words>
  <Characters>2272</Characters>
  <Lines>22</Lines>
  <Paragraphs>6</Paragraphs>
  <TotalTime>4</TotalTime>
  <ScaleCrop>false</ScaleCrop>
  <LinksUpToDate>false</LinksUpToDate>
  <CharactersWithSpaces>2348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2025-01-18T06:11:00Z</dcterms:created>
  <dc:creator>Image</dc:creator>
  <cp:lastModifiedBy>堀  达</cp:lastModifiedBy>
  <cp:lastPrinted>2005-06-10T06:33:00Z</cp:lastPrinted>
  <dcterms:modified xsi:type="dcterms:W3CDTF">2025-01-21T10:03:04Z</dcterms:modified>
  <dc:title>新 书 推 荐</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F443550E23064D93B5651DF4C612F6DC_13</vt:lpwstr>
  </property>
  <property fmtid="{D5CDD505-2E9C-101B-9397-08002B2CF9AE}" pid="4" name="KSOTemplateDocerSaveRecord">
    <vt:lpwstr>eyJoZGlkIjoiYjQ3ZmE5Yzc2ZTU1NGI3NTlmNGJmYjAyNWQ2YzMzY2YiLCJ1c2VySWQiOiIyMjU0OTIyMjcifQ==</vt:lpwstr>
  </property>
</Properties>
</file>