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  <w:bookmarkStart w:id="2" w:name="_GoBack"/>
    </w:p>
    <w:p w14:paraId="37E178B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278B87A">
      <w:pP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4039870</wp:posOffset>
            </wp:positionH>
            <wp:positionV relativeFrom="paragraph">
              <wp:posOffset>78740</wp:posOffset>
            </wp:positionV>
            <wp:extent cx="1351915" cy="1939290"/>
            <wp:effectExtent l="0" t="0" r="4445" b="11430"/>
            <wp:wrapSquare wrapText="bothSides"/>
            <wp:docPr id="3" name="图片 3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废墟之子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》</w:t>
      </w:r>
    </w:p>
    <w:p w14:paraId="7C49F3A3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RUINS, CHILD</w:t>
      </w:r>
    </w:p>
    <w:p w14:paraId="3C14B3D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color w:val="000000"/>
          <w:szCs w:val="21"/>
        </w:rPr>
        <w:t>Giada Scodellaro</w:t>
      </w:r>
    </w:p>
    <w:p w14:paraId="01433FA8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Fitzcarraldo Editions</w:t>
      </w:r>
    </w:p>
    <w:p w14:paraId="0BEDC4A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代理公司：ANA/Conor</w:t>
      </w:r>
    </w:p>
    <w:p w14:paraId="3B9D41F6">
      <w:pP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99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排版前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）</w:t>
      </w:r>
    </w:p>
    <w:p w14:paraId="1AF847CF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2026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春</w:t>
      </w:r>
    </w:p>
    <w:p w14:paraId="41E78C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文学小说</w:t>
      </w:r>
    </w:p>
    <w:p w14:paraId="1D70FD4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02C92A69"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·2024年菲兹卡拉尔多小说奖获奖作品</w:t>
      </w:r>
    </w:p>
    <w:p w14:paraId="12B229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2207A9E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59EC5E7">
      <w:pP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</w:p>
    <w:p w14:paraId="54FB2535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《废墟之子》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一部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采用三联画形式创作的混合小说，描绘了六位同居女性的生活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以及她们所处社区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景观。这部超现实的作品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以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城市基础设施、社会评论、民间传说、舞蹈编排和集体聆听的视角，创造了一部关于地方的人种志，以及对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人类社会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废墟的颂歌。</w:t>
      </w:r>
    </w:p>
    <w:p w14:paraId="1F588B45">
      <w:pP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</w:p>
    <w:p w14:paraId="78FD688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故事设定在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近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未来，围绕六位女性在一座摇摇欲坠的公寓楼中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共享的空间和生活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展开。不可抗拒的叙事张力、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将一切真相以巧妙的手法掩盖在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尖锐的碎片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下，令我们欲罢不能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。小说如同一面珍贵的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古镜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它跌落在地，它被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摔碎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它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仰望着你，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碎片闪烁着光芒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叙事在马赛克般的场景中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流动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脉动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摇摆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。</w:t>
      </w:r>
    </w:p>
    <w:p w14:paraId="74A50EA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eastAsia="zh-CN"/>
        </w:rPr>
      </w:pPr>
    </w:p>
    <w:p w14:paraId="0EE0A589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这部小说或许会让人联想到弗吉尼亚·伍尔夫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《海浪》，但它完全是独特的：万花筒般的视角，松散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叙事中弥漫着怅然若失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角色组成组成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引人入胜的群像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片段化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对话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通常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是无意中听到的方言）稳定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推动情节发展。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这部小说深深扎根于现实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：以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生动的叙事，女性们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反抗权威，开启了解放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之旅，向被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边缘化的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身份宣战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。</w:t>
      </w:r>
    </w:p>
    <w:p w14:paraId="2654B077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</w:p>
    <w:p w14:paraId="1C68714D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作为一部超现实的沉思之作，《废墟之子》通过城市基础设施、社会评论、民间传说、舞蹈编排和集体聆听，创造了一部关于地方的人种志，以及对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人类社会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废墟的颂歌。</w:t>
      </w:r>
    </w:p>
    <w:p w14:paraId="12373DDB">
      <w:pP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</w:p>
    <w:p w14:paraId="5797DA8B">
      <w:pPr>
        <w:rPr>
          <w:rFonts w:hint="default" w:ascii="Times New Roman" w:hAnsi="Times New Roman" w:cs="Times New Roman"/>
          <w:color w:val="000000"/>
          <w:szCs w:val="21"/>
        </w:rPr>
      </w:pPr>
    </w:p>
    <w:p w14:paraId="5D4432F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1483FBD1">
      <w:pPr>
        <w:rPr>
          <w:rFonts w:hint="default" w:ascii="Times New Roman" w:hAnsi="Times New Roman" w:cs="Times New Roman"/>
          <w:color w:val="000000"/>
          <w:szCs w:val="21"/>
        </w:rPr>
      </w:pPr>
    </w:p>
    <w:p w14:paraId="37D21844">
      <w:pPr>
        <w:ind w:firstLine="48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68580</wp:posOffset>
            </wp:positionV>
            <wp:extent cx="1231265" cy="1460500"/>
            <wp:effectExtent l="0" t="0" r="3175" b="254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29508" r="24859" b="3766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color w:val="000000"/>
          <w:szCs w:val="21"/>
          <w:lang w:eastAsia="zh-CN"/>
        </w:rPr>
        <w:t>贾达·斯科德拉罗（Giada Scodellaro）</w:t>
      </w:r>
      <w:r>
        <w:rPr>
          <w:rFonts w:hint="default" w:ascii="Times New Roman" w:hAnsi="Times New Roman" w:cs="Times New Roman"/>
          <w:color w:val="000000"/>
          <w:szCs w:val="21"/>
        </w:rPr>
        <w:t>出生于意大利那不勒斯，在纽约布朗克斯区长大。她是一位作家、摄影师和翻译家，拥有新学院（The New School）小说创作艺术硕士学位。贾达的作品已发表在或即将发表在《纽约客》《炸弹》和《芝加哥书评》等刊物上。她是麦克道威尔文艺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奖</w:t>
      </w:r>
      <w:r>
        <w:rPr>
          <w:rFonts w:hint="default" w:ascii="Times New Roman" w:hAnsi="Times New Roman" w:cs="Times New Roman"/>
          <w:color w:val="000000"/>
          <w:szCs w:val="21"/>
        </w:rPr>
        <w:t>（MacDowell Fellowship）的获得者，并是首届“目录再生驻留计划”（Tables of Contents Regenerative Residency）的驻留研究员。她的首部作品集《她们中的一些人会承载我》（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Some of Them Will Carry Me</w:t>
      </w:r>
      <w:r>
        <w:rPr>
          <w:rFonts w:hint="default" w:ascii="Times New Roman" w:hAnsi="Times New Roman" w:cs="Times New Roman"/>
          <w:color w:val="000000"/>
          <w:szCs w:val="21"/>
        </w:rPr>
        <w:t>）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获《</w:t>
      </w:r>
      <w:r>
        <w:rPr>
          <w:rFonts w:hint="default" w:ascii="Times New Roman" w:hAnsi="Times New Roman" w:cs="Times New Roman"/>
          <w:color w:val="000000"/>
          <w:szCs w:val="21"/>
        </w:rPr>
        <w:t>纽约客》评为2022年最佳图书之一。</w:t>
      </w:r>
    </w:p>
    <w:p w14:paraId="11F9BC40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34B7AB08">
      <w:pPr>
        <w:rPr>
          <w:rFonts w:hint="default" w:ascii="Times New Roman" w:hAnsi="Times New Roman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bookmarkEnd w:id="2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55E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A66735"/>
    <w:rsid w:val="04B21E8E"/>
    <w:rsid w:val="055F1B46"/>
    <w:rsid w:val="065742DF"/>
    <w:rsid w:val="0806583D"/>
    <w:rsid w:val="091755A7"/>
    <w:rsid w:val="091A3CEE"/>
    <w:rsid w:val="0AA822B2"/>
    <w:rsid w:val="0C1B0437"/>
    <w:rsid w:val="0CC34BC6"/>
    <w:rsid w:val="1264528F"/>
    <w:rsid w:val="12D17378"/>
    <w:rsid w:val="12D81E34"/>
    <w:rsid w:val="14117386"/>
    <w:rsid w:val="14410444"/>
    <w:rsid w:val="14C12F5A"/>
    <w:rsid w:val="153535F7"/>
    <w:rsid w:val="162057B7"/>
    <w:rsid w:val="163B770E"/>
    <w:rsid w:val="17594F22"/>
    <w:rsid w:val="1F0307F1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03358B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5D6DC0"/>
    <w:rsid w:val="45083B8C"/>
    <w:rsid w:val="4603463C"/>
    <w:rsid w:val="468C3169"/>
    <w:rsid w:val="494B7BFF"/>
    <w:rsid w:val="4A392FB7"/>
    <w:rsid w:val="4E87411E"/>
    <w:rsid w:val="4E9F4AB7"/>
    <w:rsid w:val="50BF7D01"/>
    <w:rsid w:val="52C442F7"/>
    <w:rsid w:val="53F32DF7"/>
    <w:rsid w:val="564055B9"/>
    <w:rsid w:val="59296817"/>
    <w:rsid w:val="597A1F90"/>
    <w:rsid w:val="59F00E16"/>
    <w:rsid w:val="5A1E61D2"/>
    <w:rsid w:val="5DC73350"/>
    <w:rsid w:val="5E0C3542"/>
    <w:rsid w:val="5E572DEB"/>
    <w:rsid w:val="5E8E14C4"/>
    <w:rsid w:val="60197BB5"/>
    <w:rsid w:val="605753D1"/>
    <w:rsid w:val="621F6849"/>
    <w:rsid w:val="661D5426"/>
    <w:rsid w:val="674455A4"/>
    <w:rsid w:val="67BF4B9E"/>
    <w:rsid w:val="68202442"/>
    <w:rsid w:val="6E9A5873"/>
    <w:rsid w:val="714C3AC4"/>
    <w:rsid w:val="724427AD"/>
    <w:rsid w:val="72682163"/>
    <w:rsid w:val="72D54D7C"/>
    <w:rsid w:val="73B21D95"/>
    <w:rsid w:val="73D3309A"/>
    <w:rsid w:val="77E96C58"/>
    <w:rsid w:val="795D1E91"/>
    <w:rsid w:val="79B77DA5"/>
    <w:rsid w:val="7B0C0269"/>
    <w:rsid w:val="7E5C6A2E"/>
    <w:rsid w:val="7E723DC7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GIF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901</Words>
  <Characters>1300</Characters>
  <Lines>6</Lines>
  <Paragraphs>1</Paragraphs>
  <TotalTime>0</TotalTime>
  <ScaleCrop>false</ScaleCrop>
  <LinksUpToDate>false</LinksUpToDate>
  <CharactersWithSpaces>1336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2025-02-18T04:19:39Z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591435DA377B42B5A6CF0DDAA617CB8A_13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