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CCE50">
      <w:pPr>
        <w:jc w:val="center"/>
        <w:rPr>
          <w:rFonts w:hint="eastAsia"/>
          <w:b/>
          <w:bCs/>
          <w:sz w:val="36"/>
          <w:shd w:val="pct10" w:color="auto" w:fill="FFFFFF"/>
        </w:rPr>
      </w:pPr>
      <w:r>
        <w:rPr>
          <w:rFonts w:hint="eastAsia"/>
          <w:b/>
          <w:bCs/>
          <w:sz w:val="36"/>
          <w:shd w:val="pct10" w:color="auto" w:fill="FFFFFF"/>
        </w:rPr>
        <w:t>新 书 推 荐</w:t>
      </w:r>
    </w:p>
    <w:p w14:paraId="46298E29">
      <w:pPr>
        <w:tabs>
          <w:tab w:val="left" w:pos="341"/>
          <w:tab w:val="left" w:pos="5235"/>
        </w:tabs>
        <w:autoSpaceDE w:val="0"/>
        <w:autoSpaceDN w:val="0"/>
        <w:adjustRightInd w:val="0"/>
        <w:rPr>
          <w:rFonts w:hint="eastAsia" w:eastAsia="宋体"/>
          <w:b/>
          <w:bCs/>
          <w:kern w:val="0"/>
          <w:szCs w:val="21"/>
          <w:lang w:val="en-GB" w:eastAsia="zh-CN"/>
        </w:rPr>
      </w:pPr>
      <w:r>
        <w:rPr>
          <w:rFonts w:hint="eastAsia" w:eastAsia="宋体"/>
          <w:b/>
          <w:bCs/>
          <w:kern w:val="0"/>
          <w:szCs w:val="21"/>
          <w:lang w:val="en-GB" w:eastAsia="zh-CN"/>
        </w:rPr>
        <w:drawing>
          <wp:anchor distT="0" distB="0" distL="114300" distR="114300" simplePos="0" relativeHeight="251659264" behindDoc="0" locked="0" layoutInCell="1" allowOverlap="1">
            <wp:simplePos x="0" y="0"/>
            <wp:positionH relativeFrom="column">
              <wp:posOffset>4324350</wp:posOffset>
            </wp:positionH>
            <wp:positionV relativeFrom="paragraph">
              <wp:posOffset>127635</wp:posOffset>
            </wp:positionV>
            <wp:extent cx="1177925" cy="2176780"/>
            <wp:effectExtent l="0" t="0" r="3175" b="13970"/>
            <wp:wrapSquare wrapText="bothSides"/>
            <wp:docPr id="1" name="图片 1" descr="91pq3a3cqX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pq3a3cqXL._AC_UY218_"/>
                    <pic:cNvPicPr>
                      <a:picLocks noChangeAspect="1"/>
                    </pic:cNvPicPr>
                  </pic:nvPicPr>
                  <pic:blipFill>
                    <a:blip r:embed="rId6"/>
                    <a:stretch>
                      <a:fillRect/>
                    </a:stretch>
                  </pic:blipFill>
                  <pic:spPr>
                    <a:xfrm>
                      <a:off x="0" y="0"/>
                      <a:ext cx="1177925" cy="2176780"/>
                    </a:xfrm>
                    <a:prstGeom prst="rect">
                      <a:avLst/>
                    </a:prstGeom>
                  </pic:spPr>
                </pic:pic>
              </a:graphicData>
            </a:graphic>
          </wp:anchor>
        </w:drawing>
      </w:r>
    </w:p>
    <w:p w14:paraId="433F976E">
      <w:pPr>
        <w:tabs>
          <w:tab w:val="left" w:pos="341"/>
          <w:tab w:val="left" w:pos="5235"/>
        </w:tabs>
        <w:rPr>
          <w:b/>
          <w:bCs/>
          <w:szCs w:val="21"/>
        </w:rPr>
      </w:pPr>
      <w:r>
        <w:rPr>
          <w:b/>
          <w:bCs/>
          <w:szCs w:val="21"/>
        </w:rPr>
        <w:t>中文书名：《</w:t>
      </w:r>
      <w:r>
        <w:rPr>
          <w:rFonts w:hint="eastAsia"/>
          <w:b/>
          <w:bCs/>
          <w:szCs w:val="21"/>
        </w:rPr>
        <w:t>二十世纪古典音乐</w:t>
      </w:r>
      <w:r>
        <w:rPr>
          <w:rFonts w:hint="eastAsia"/>
          <w:b/>
          <w:bCs/>
          <w:szCs w:val="21"/>
          <w:lang w:eastAsia="zh-CN"/>
        </w:rPr>
        <w:t>（瓢虫专家系列</w:t>
      </w:r>
      <w:r>
        <w:rPr>
          <w:rFonts w:hint="eastAsia"/>
          <w:b/>
          <w:bCs/>
          <w:szCs w:val="21"/>
          <w:lang w:val="en-US" w:eastAsia="zh-CN"/>
        </w:rPr>
        <w:t>#</w:t>
      </w:r>
      <w:r>
        <w:rPr>
          <w:rFonts w:hint="eastAsia"/>
          <w:b/>
          <w:bCs/>
          <w:szCs w:val="21"/>
          <w:lang w:eastAsia="zh-CN"/>
        </w:rPr>
        <w:t>20）</w:t>
      </w:r>
      <w:r>
        <w:rPr>
          <w:b/>
          <w:bCs/>
          <w:szCs w:val="21"/>
        </w:rPr>
        <w:t>》</w:t>
      </w:r>
    </w:p>
    <w:p w14:paraId="138F0948">
      <w:pPr>
        <w:tabs>
          <w:tab w:val="left" w:pos="341"/>
          <w:tab w:val="left" w:pos="5235"/>
        </w:tabs>
        <w:rPr>
          <w:rFonts w:hint="eastAsia" w:eastAsia="宋体"/>
          <w:b/>
          <w:bCs/>
          <w:szCs w:val="21"/>
          <w:lang w:eastAsia="zh-CN"/>
        </w:rPr>
      </w:pPr>
      <w:r>
        <w:rPr>
          <w:b/>
          <w:bCs/>
          <w:szCs w:val="21"/>
        </w:rPr>
        <w:t>英文书名：</w:t>
      </w:r>
      <w:r>
        <w:rPr>
          <w:rFonts w:hint="eastAsia"/>
          <w:b/>
          <w:bCs/>
          <w:i/>
          <w:iCs/>
          <w:szCs w:val="21"/>
        </w:rPr>
        <w:t xml:space="preserve">Twentieth-Century Classical Music: A Ladybird Expert Book (The Ladybird Expert Series 20) </w:t>
      </w:r>
      <w:r>
        <w:rPr>
          <w:b/>
          <w:bCs/>
          <w:szCs w:val="21"/>
          <w:lang w:val="en-US" w:eastAsia="zh-CN"/>
        </w:rPr>
        <w:fldChar w:fldCharType="begin"/>
      </w:r>
      <w:r>
        <w:rPr>
          <w:b/>
          <w:bCs/>
          <w:szCs w:val="21"/>
          <w:lang w:val="en-US" w:eastAsia="zh-CN"/>
        </w:rPr>
        <w:instrText xml:space="preserve"> HYPERLINK "https://www.amazon.com/Gemini-Mercury-Remastered-Andy-Saunders/dp/0762488344/ref=sr_1_1?crid=1KPKJJQJP1ABH&amp;dib=eyJ2IjoiMSJ9.S2KaoCAB-p499FwegN452euX-QBi7Q5zuEHokA6Xt1A.nNPznplJRrt022_5ZRDM7O-Xf8U8LPc0JGosiohxmYg&amp;dib_tag=se&amp;keywords=Gemini+and+Mercury+Remastered+by+Andy+Saunders&amp;qid=1740037705&amp;s=books&amp;sprefix=gemini+and+mercury+remastered+by+andy+saunders,stripbooks-intl-ship,667&amp;sr=1-1" </w:instrText>
      </w:r>
      <w:r>
        <w:rPr>
          <w:b/>
          <w:bCs/>
          <w:szCs w:val="21"/>
          <w:lang w:val="en-US" w:eastAsia="zh-CN"/>
        </w:rPr>
        <w:fldChar w:fldCharType="separate"/>
      </w:r>
      <w:r>
        <w:rPr>
          <w:rFonts w:hint="eastAsia"/>
          <w:b/>
          <w:bCs/>
          <w:i/>
          <w:iCs/>
          <w:szCs w:val="21"/>
          <w:lang w:val="en-US" w:eastAsia="zh-CN"/>
        </w:rPr>
        <w:t xml:space="preserve"> </w:t>
      </w:r>
    </w:p>
    <w:p w14:paraId="39BA048C">
      <w:pPr>
        <w:tabs>
          <w:tab w:val="left" w:pos="341"/>
          <w:tab w:val="left" w:pos="5235"/>
        </w:tabs>
        <w:rPr>
          <w:b/>
          <w:bCs/>
          <w:szCs w:val="21"/>
        </w:rPr>
      </w:pPr>
      <w:r>
        <w:rPr>
          <w:rFonts w:hint="default"/>
          <w:b/>
          <w:bCs/>
          <w:szCs w:val="21"/>
          <w:lang w:val="en-US" w:eastAsia="zh-CN"/>
        </w:rPr>
        <w:fldChar w:fldCharType="end"/>
      </w:r>
      <w:r>
        <w:rPr>
          <w:b/>
          <w:bCs/>
          <w:szCs w:val="21"/>
        </w:rPr>
        <w:t>作    者：</w:t>
      </w:r>
      <w:r>
        <w:rPr>
          <w:rFonts w:hint="eastAsia"/>
          <w:b/>
          <w:bCs/>
          <w:szCs w:val="21"/>
        </w:rPr>
        <w:t>Fiona Maddocks</w:t>
      </w:r>
    </w:p>
    <w:p w14:paraId="304D4AA6">
      <w:pPr>
        <w:tabs>
          <w:tab w:val="left" w:pos="341"/>
          <w:tab w:val="left" w:pos="5235"/>
        </w:tabs>
        <w:rPr>
          <w:rFonts w:hint="default" w:eastAsia="宋体"/>
          <w:b/>
          <w:bCs/>
          <w:szCs w:val="21"/>
          <w:lang w:val="en-US" w:eastAsia="zh-CN"/>
        </w:rPr>
      </w:pPr>
      <w:r>
        <w:rPr>
          <w:b/>
          <w:bCs/>
          <w:szCs w:val="21"/>
        </w:rPr>
        <w:t>出 版 社：</w:t>
      </w:r>
      <w:r>
        <w:rPr>
          <w:rFonts w:hint="eastAsia"/>
          <w:b/>
          <w:bCs/>
          <w:szCs w:val="21"/>
          <w:lang w:val="en-US" w:eastAsia="zh-CN"/>
        </w:rPr>
        <w:t>Penguin/Michael Joseph</w:t>
      </w:r>
      <w:bookmarkStart w:id="2" w:name="_GoBack"/>
      <w:bookmarkEnd w:id="2"/>
    </w:p>
    <w:p w14:paraId="20358957">
      <w:pPr>
        <w:tabs>
          <w:tab w:val="left" w:pos="341"/>
          <w:tab w:val="left" w:pos="5235"/>
        </w:tabs>
        <w:rPr>
          <w:rFonts w:hint="default" w:eastAsia="宋体"/>
          <w:b/>
          <w:bCs/>
          <w:szCs w:val="21"/>
          <w:lang w:val="en-US" w:eastAsia="zh-CN"/>
        </w:rPr>
      </w:pPr>
      <w:r>
        <w:rPr>
          <w:b/>
          <w:bCs/>
          <w:szCs w:val="21"/>
        </w:rPr>
        <w:t>代理公司：</w:t>
      </w:r>
      <w:r>
        <w:rPr>
          <w:rFonts w:hint="eastAsia"/>
          <w:b/>
          <w:bCs/>
          <w:szCs w:val="21"/>
        </w:rPr>
        <w:t>ANA</w:t>
      </w:r>
      <w:r>
        <w:rPr>
          <w:rFonts w:hint="eastAsia"/>
          <w:b/>
          <w:bCs/>
          <w:szCs w:val="21"/>
          <w:lang w:val="en-US" w:eastAsia="zh-CN"/>
        </w:rPr>
        <w:t>/Jessica</w:t>
      </w:r>
    </w:p>
    <w:p w14:paraId="40E28993">
      <w:pPr>
        <w:tabs>
          <w:tab w:val="left" w:pos="341"/>
          <w:tab w:val="left" w:pos="5235"/>
        </w:tabs>
        <w:rPr>
          <w:b/>
          <w:bCs/>
          <w:szCs w:val="21"/>
        </w:rPr>
      </w:pPr>
      <w:r>
        <w:rPr>
          <w:b/>
          <w:bCs/>
          <w:szCs w:val="21"/>
        </w:rPr>
        <w:t>出版时间：20</w:t>
      </w:r>
      <w:r>
        <w:rPr>
          <w:rFonts w:hint="eastAsia"/>
          <w:b/>
          <w:bCs/>
          <w:szCs w:val="21"/>
          <w:lang w:val="en-US" w:eastAsia="zh-CN"/>
        </w:rPr>
        <w:t>18</w:t>
      </w:r>
      <w:r>
        <w:rPr>
          <w:b/>
          <w:bCs/>
          <w:szCs w:val="21"/>
        </w:rPr>
        <w:t>年</w:t>
      </w:r>
      <w:r>
        <w:rPr>
          <w:rFonts w:hint="eastAsia"/>
          <w:b/>
          <w:bCs/>
          <w:szCs w:val="21"/>
          <w:lang w:val="en-US" w:eastAsia="zh-CN"/>
        </w:rPr>
        <w:t>7</w:t>
      </w:r>
      <w:r>
        <w:rPr>
          <w:rFonts w:hint="eastAsia"/>
          <w:b/>
          <w:bCs/>
          <w:szCs w:val="21"/>
        </w:rPr>
        <w:t>月</w:t>
      </w:r>
    </w:p>
    <w:p w14:paraId="4DC4A45E">
      <w:pPr>
        <w:tabs>
          <w:tab w:val="left" w:pos="341"/>
          <w:tab w:val="left" w:pos="5235"/>
        </w:tabs>
        <w:rPr>
          <w:b/>
          <w:bCs/>
          <w:szCs w:val="21"/>
        </w:rPr>
      </w:pPr>
      <w:r>
        <w:rPr>
          <w:b/>
          <w:bCs/>
          <w:szCs w:val="21"/>
        </w:rPr>
        <w:t>代理地区：</w:t>
      </w:r>
      <w:r>
        <w:rPr>
          <w:rFonts w:hint="eastAsia"/>
          <w:b/>
          <w:bCs/>
          <w:szCs w:val="21"/>
        </w:rPr>
        <w:t>中国大陆、台湾</w:t>
      </w:r>
    </w:p>
    <w:p w14:paraId="0BE28D6F">
      <w:pPr>
        <w:tabs>
          <w:tab w:val="left" w:pos="341"/>
          <w:tab w:val="left" w:pos="5235"/>
        </w:tabs>
        <w:rPr>
          <w:rFonts w:hint="default" w:eastAsia="宋体"/>
          <w:b/>
          <w:bCs/>
          <w:szCs w:val="21"/>
          <w:lang w:val="en-US" w:eastAsia="zh-CN"/>
        </w:rPr>
      </w:pPr>
      <w:r>
        <w:rPr>
          <w:b/>
          <w:bCs/>
          <w:szCs w:val="21"/>
        </w:rPr>
        <w:t>页    数：</w:t>
      </w:r>
      <w:r>
        <w:rPr>
          <w:rFonts w:hint="eastAsia"/>
          <w:b/>
          <w:bCs/>
          <w:szCs w:val="21"/>
          <w:lang w:val="en-US" w:eastAsia="zh-CN"/>
        </w:rPr>
        <w:t>56页</w:t>
      </w:r>
    </w:p>
    <w:p w14:paraId="0D58824A">
      <w:pPr>
        <w:tabs>
          <w:tab w:val="left" w:pos="341"/>
          <w:tab w:val="left" w:pos="5235"/>
        </w:tabs>
        <w:rPr>
          <w:rFonts w:hint="eastAsia" w:eastAsia="宋体"/>
          <w:b/>
          <w:bCs/>
          <w:szCs w:val="21"/>
          <w:lang w:val="en-US" w:eastAsia="zh-CN"/>
        </w:rPr>
      </w:pPr>
      <w:r>
        <w:rPr>
          <w:b/>
          <w:bCs/>
          <w:szCs w:val="21"/>
        </w:rPr>
        <w:t>审读资料：</w:t>
      </w:r>
      <w:r>
        <w:rPr>
          <w:rFonts w:hint="eastAsia"/>
          <w:b/>
          <w:bCs/>
          <w:szCs w:val="21"/>
          <w:lang w:val="en-US" w:eastAsia="zh-CN"/>
        </w:rPr>
        <w:t>电子稿</w:t>
      </w:r>
    </w:p>
    <w:p w14:paraId="178B15BF">
      <w:pPr>
        <w:rPr>
          <w:rFonts w:hint="eastAsia" w:eastAsia="宋体"/>
          <w:b/>
          <w:bCs/>
          <w:szCs w:val="21"/>
          <w:lang w:val="en-US" w:eastAsia="zh-CN"/>
        </w:rPr>
      </w:pPr>
      <w:r>
        <w:rPr>
          <w:b/>
          <w:bCs/>
          <w:szCs w:val="21"/>
        </w:rPr>
        <w:t>类    型：</w:t>
      </w:r>
      <w:r>
        <w:rPr>
          <w:rFonts w:hint="eastAsia"/>
          <w:b/>
          <w:bCs/>
          <w:szCs w:val="21"/>
          <w:lang w:val="en-US" w:eastAsia="zh-CN"/>
        </w:rPr>
        <w:t>音乐</w:t>
      </w:r>
    </w:p>
    <w:p w14:paraId="3C69FE0A">
      <w:pPr>
        <w:autoSpaceDE w:val="0"/>
        <w:autoSpaceDN w:val="0"/>
        <w:adjustRightInd w:val="0"/>
        <w:rPr>
          <w:rFonts w:hint="eastAsia" w:ascii="Arial" w:hAnsi="Arial" w:cs="Arial"/>
          <w:b/>
          <w:bCs/>
          <w:i w:val="0"/>
          <w:iCs w:val="0"/>
          <w:caps w:val="0"/>
          <w:color w:val="C00000"/>
          <w:spacing w:val="0"/>
          <w:sz w:val="21"/>
          <w:szCs w:val="21"/>
          <w:shd w:val="clear" w:fill="FFFFFF"/>
          <w:lang w:val="en-US" w:eastAsia="zh-CN"/>
        </w:rPr>
      </w:pPr>
    </w:p>
    <w:p w14:paraId="4C48E070">
      <w:pPr>
        <w:autoSpaceDE w:val="0"/>
        <w:autoSpaceDN w:val="0"/>
        <w:adjustRightInd w:val="0"/>
        <w:rPr>
          <w:b/>
          <w:bCs/>
          <w:kern w:val="0"/>
          <w:szCs w:val="21"/>
        </w:rPr>
      </w:pPr>
      <w:r>
        <w:rPr>
          <w:b/>
          <w:bCs/>
          <w:kern w:val="0"/>
          <w:szCs w:val="21"/>
          <w:lang w:val="zh-CN"/>
        </w:rPr>
        <w:t>内容简介</w:t>
      </w:r>
      <w:r>
        <w:rPr>
          <w:b/>
          <w:bCs/>
          <w:kern w:val="0"/>
          <w:szCs w:val="21"/>
        </w:rPr>
        <w:t>：</w:t>
      </w:r>
    </w:p>
    <w:p w14:paraId="3702FE1B">
      <w:pPr>
        <w:autoSpaceDE w:val="0"/>
        <w:autoSpaceDN w:val="0"/>
        <w:adjustRightInd w:val="0"/>
        <w:rPr>
          <w:b/>
          <w:bCs/>
          <w:kern w:val="0"/>
          <w:szCs w:val="21"/>
        </w:rPr>
      </w:pPr>
    </w:p>
    <w:p w14:paraId="390284DA">
      <w:pPr>
        <w:keepNext w:val="0"/>
        <w:keepLines w:val="0"/>
        <w:widowControl/>
        <w:suppressLineNumbers w:val="0"/>
        <w:ind w:firstLine="420" w:firstLineChars="200"/>
        <w:jc w:val="left"/>
        <w:rPr>
          <w:rFonts w:hint="default" w:ascii="Times New Roman" w:hAnsi="Times New Roman" w:eastAsia="ArialBold" w:cs="Times New Roman"/>
          <w:b/>
          <w:bCs/>
          <w:color w:val="000000"/>
          <w:kern w:val="0"/>
          <w:sz w:val="21"/>
          <w:szCs w:val="21"/>
          <w:lang w:val="en-US" w:eastAsia="zh-CN" w:bidi="ar"/>
        </w:rPr>
      </w:pPr>
      <w:r>
        <w:rPr>
          <w:rFonts w:hint="default" w:ascii="Times New Roman" w:hAnsi="Times New Roman" w:eastAsia="ArialBold" w:cs="Times New Roman"/>
          <w:b/>
          <w:bCs/>
          <w:color w:val="000000"/>
          <w:kern w:val="0"/>
          <w:sz w:val="21"/>
          <w:szCs w:val="21"/>
          <w:lang w:val="en-US" w:eastAsia="zh-CN" w:bidi="ar"/>
        </w:rPr>
        <w:t>一本面向成人的</w:t>
      </w:r>
      <w:r>
        <w:rPr>
          <w:rFonts w:hint="eastAsia" w:eastAsia="ArialBold" w:cs="Times New Roman"/>
          <w:b/>
          <w:bCs/>
          <w:color w:val="000000"/>
          <w:kern w:val="0"/>
          <w:sz w:val="21"/>
          <w:szCs w:val="21"/>
          <w:lang w:val="en-US" w:eastAsia="zh-CN" w:bidi="ar"/>
        </w:rPr>
        <w:t>轻巧</w:t>
      </w:r>
      <w:r>
        <w:rPr>
          <w:rFonts w:hint="default" w:ascii="Times New Roman" w:hAnsi="Times New Roman" w:eastAsia="ArialBold" w:cs="Times New Roman"/>
          <w:b/>
          <w:bCs/>
          <w:color w:val="000000"/>
          <w:kern w:val="0"/>
          <w:sz w:val="21"/>
          <w:szCs w:val="21"/>
          <w:lang w:val="en-US" w:eastAsia="zh-CN" w:bidi="ar"/>
        </w:rPr>
        <w:t>、权威且有趣的20世纪古典音乐入门读物</w:t>
      </w:r>
    </w:p>
    <w:p w14:paraId="237119BF">
      <w:pPr>
        <w:rPr>
          <w:rFonts w:hint="default" w:ascii="宋体" w:hAnsi="宋体" w:eastAsia="宋体" w:cs="宋体"/>
          <w:i w:val="0"/>
          <w:iCs w:val="0"/>
          <w:caps w:val="0"/>
          <w:color w:val="000000"/>
          <w:spacing w:val="0"/>
          <w:sz w:val="22"/>
          <w:szCs w:val="22"/>
          <w:lang w:val="en-US" w:eastAsia="zh-CN"/>
        </w:rPr>
      </w:pPr>
    </w:p>
    <w:p w14:paraId="4CB68DC0">
      <w:pPr>
        <w:ind w:firstLine="440" w:firstLineChars="200"/>
        <w:rPr>
          <w:rFonts w:hint="default" w:ascii="宋体" w:hAnsi="宋体" w:eastAsia="宋体" w:cs="宋体"/>
          <w:i w:val="0"/>
          <w:iCs w:val="0"/>
          <w:caps w:val="0"/>
          <w:color w:val="000000"/>
          <w:spacing w:val="0"/>
          <w:sz w:val="22"/>
          <w:szCs w:val="22"/>
          <w:lang w:val="en-US" w:eastAsia="zh-CN"/>
        </w:rPr>
      </w:pPr>
      <w:r>
        <w:rPr>
          <w:rFonts w:hint="default" w:ascii="宋体" w:hAnsi="宋体" w:eastAsia="宋体" w:cs="宋体"/>
          <w:i w:val="0"/>
          <w:iCs w:val="0"/>
          <w:caps w:val="0"/>
          <w:color w:val="000000"/>
          <w:spacing w:val="0"/>
          <w:sz w:val="22"/>
          <w:szCs w:val="22"/>
          <w:lang w:val="en-US" w:eastAsia="zh-CN"/>
        </w:rPr>
        <w:t>由《观察家报》的古典音乐评论家费奥娜·马多克斯撰写，《二十世纪古典音乐》将带你穿越历史的听觉之旅，每一页都有精心挑选的播放列表。</w:t>
      </w:r>
    </w:p>
    <w:p w14:paraId="6F919728">
      <w:pPr>
        <w:rPr>
          <w:rFonts w:hint="default" w:ascii="宋体" w:hAnsi="宋体" w:eastAsia="宋体" w:cs="宋体"/>
          <w:i w:val="0"/>
          <w:iCs w:val="0"/>
          <w:caps w:val="0"/>
          <w:color w:val="000000"/>
          <w:spacing w:val="0"/>
          <w:sz w:val="22"/>
          <w:szCs w:val="22"/>
          <w:lang w:val="en-US" w:eastAsia="zh-CN"/>
        </w:rPr>
      </w:pPr>
    </w:p>
    <w:p w14:paraId="2F81059F">
      <w:pPr>
        <w:ind w:firstLine="440" w:firstLineChars="200"/>
        <w:rPr>
          <w:rFonts w:hint="default" w:ascii="宋体" w:hAnsi="宋体" w:eastAsia="宋体" w:cs="宋体"/>
          <w:i w:val="0"/>
          <w:iCs w:val="0"/>
          <w:caps w:val="0"/>
          <w:color w:val="000000"/>
          <w:spacing w:val="0"/>
          <w:sz w:val="22"/>
          <w:szCs w:val="22"/>
          <w:lang w:val="en-US" w:eastAsia="zh-CN"/>
        </w:rPr>
      </w:pPr>
      <w:r>
        <w:rPr>
          <w:rFonts w:hint="default" w:ascii="宋体" w:hAnsi="宋体" w:eastAsia="宋体" w:cs="宋体"/>
          <w:i w:val="0"/>
          <w:iCs w:val="0"/>
          <w:caps w:val="0"/>
          <w:color w:val="000000"/>
          <w:spacing w:val="0"/>
          <w:sz w:val="22"/>
          <w:szCs w:val="22"/>
          <w:lang w:val="en-US" w:eastAsia="zh-CN"/>
        </w:rPr>
        <w:t>世纪初，勋伯格开创了颠覆旧传统的音乐实验。接着，斯特拉文斯基在第一次世界大战前夕创作的震撼之作《春之祭》，戏剧性地改变了随后所有古典音乐的走向。</w:t>
      </w:r>
    </w:p>
    <w:p w14:paraId="43F7E50C">
      <w:pPr>
        <w:rPr>
          <w:rFonts w:hint="default" w:ascii="宋体" w:hAnsi="宋体" w:eastAsia="宋体" w:cs="宋体"/>
          <w:i w:val="0"/>
          <w:iCs w:val="0"/>
          <w:caps w:val="0"/>
          <w:color w:val="000000"/>
          <w:spacing w:val="0"/>
          <w:sz w:val="22"/>
          <w:szCs w:val="22"/>
          <w:lang w:val="en-US" w:eastAsia="zh-CN"/>
        </w:rPr>
      </w:pPr>
    </w:p>
    <w:p w14:paraId="2DDB3A8D">
      <w:pPr>
        <w:ind w:firstLine="440" w:firstLineChars="200"/>
        <w:rPr>
          <w:rFonts w:hint="default" w:ascii="宋体" w:hAnsi="宋体" w:eastAsia="宋体" w:cs="宋体"/>
          <w:i w:val="0"/>
          <w:iCs w:val="0"/>
          <w:caps w:val="0"/>
          <w:color w:val="000000"/>
          <w:spacing w:val="0"/>
          <w:sz w:val="22"/>
          <w:szCs w:val="22"/>
          <w:lang w:val="en-US" w:eastAsia="zh-CN"/>
        </w:rPr>
      </w:pPr>
      <w:r>
        <w:rPr>
          <w:rFonts w:hint="default" w:ascii="宋体" w:hAnsi="宋体" w:eastAsia="宋体" w:cs="宋体"/>
          <w:i w:val="0"/>
          <w:iCs w:val="0"/>
          <w:caps w:val="0"/>
          <w:color w:val="000000"/>
          <w:spacing w:val="0"/>
          <w:sz w:val="22"/>
          <w:szCs w:val="22"/>
          <w:lang w:val="en-US" w:eastAsia="zh-CN"/>
        </w:rPr>
        <w:t>从爵士时代的影响力和城市的声音，到民族复兴的民族主义，从布尔什维克到斯大林的俄国革命，再到柏林墙的倒塌，你将学习到西方作曲家是如何使用新的管弦乐调色板来捕捉他们时代的感情。</w:t>
      </w:r>
    </w:p>
    <w:p w14:paraId="3B6ADE73">
      <w:pPr>
        <w:rPr>
          <w:rFonts w:hint="default" w:ascii="宋体" w:hAnsi="宋体" w:eastAsia="宋体" w:cs="宋体"/>
          <w:i w:val="0"/>
          <w:iCs w:val="0"/>
          <w:caps w:val="0"/>
          <w:color w:val="000000"/>
          <w:spacing w:val="0"/>
          <w:sz w:val="22"/>
          <w:szCs w:val="22"/>
          <w:lang w:val="en-US" w:eastAsia="zh-CN"/>
        </w:rPr>
      </w:pPr>
    </w:p>
    <w:p w14:paraId="53CFCC9F">
      <w:pPr>
        <w:rPr>
          <w:rFonts w:hint="eastAsia" w:ascii="宋体" w:hAnsi="宋体" w:cs="宋体"/>
          <w:b/>
          <w:bCs/>
          <w:i w:val="0"/>
          <w:iCs w:val="0"/>
          <w:caps w:val="0"/>
          <w:color w:val="000000"/>
          <w:spacing w:val="0"/>
          <w:sz w:val="22"/>
          <w:szCs w:val="22"/>
          <w:lang w:val="en-US" w:eastAsia="zh-CN"/>
        </w:rPr>
      </w:pPr>
      <w:r>
        <w:rPr>
          <w:rFonts w:hint="eastAsia" w:ascii="宋体" w:hAnsi="宋体" w:cs="宋体"/>
          <w:b/>
          <w:bCs/>
          <w:i w:val="0"/>
          <w:iCs w:val="0"/>
          <w:caps w:val="0"/>
          <w:color w:val="000000"/>
          <w:spacing w:val="0"/>
          <w:sz w:val="22"/>
          <w:szCs w:val="22"/>
          <w:lang w:val="en-US" w:eastAsia="zh-CN"/>
        </w:rPr>
        <w:t>亮点：</w:t>
      </w:r>
    </w:p>
    <w:p w14:paraId="0E3105C5">
      <w:pPr>
        <w:rPr>
          <w:rFonts w:hint="default" w:ascii="宋体" w:hAnsi="宋体" w:cs="宋体"/>
          <w:i w:val="0"/>
          <w:iCs w:val="0"/>
          <w:caps w:val="0"/>
          <w:color w:val="000000"/>
          <w:spacing w:val="0"/>
          <w:sz w:val="22"/>
          <w:szCs w:val="22"/>
          <w:lang w:val="en-US" w:eastAsia="zh-CN"/>
        </w:rPr>
      </w:pPr>
    </w:p>
    <w:p w14:paraId="5DAA434F">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r>
        <w:rPr>
          <w:rFonts w:hint="default" w:ascii="Times New Roman" w:hAnsi="Times New Roman" w:eastAsia="ArialBold" w:cs="Times New Roman"/>
          <w:b w:val="0"/>
          <w:bCs w:val="0"/>
          <w:color w:val="000000"/>
          <w:kern w:val="0"/>
          <w:sz w:val="21"/>
          <w:szCs w:val="21"/>
          <w:lang w:val="en-US" w:eastAsia="zh-CN" w:bidi="ar"/>
        </w:rPr>
        <w:t>二十世纪古典音乐的精选介绍，每一页都配有精心策划的播放列表。</w:t>
      </w:r>
    </w:p>
    <w:p w14:paraId="0DC1FDFA">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p>
    <w:p w14:paraId="7298036C">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r>
        <w:rPr>
          <w:rFonts w:hint="default" w:ascii="Times New Roman" w:hAnsi="Times New Roman" w:eastAsia="ArialBold" w:cs="Times New Roman"/>
          <w:b w:val="0"/>
          <w:bCs w:val="0"/>
          <w:color w:val="000000"/>
          <w:kern w:val="0"/>
          <w:sz w:val="21"/>
          <w:szCs w:val="21"/>
          <w:lang w:val="en-US" w:eastAsia="zh-CN" w:bidi="ar"/>
        </w:rPr>
        <w:t>菲奥娜·马多克斯是《观察家报》的古典音乐评论家。</w:t>
      </w:r>
    </w:p>
    <w:p w14:paraId="1B5B8674">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p>
    <w:p w14:paraId="2DE6F0D9">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r>
        <w:rPr>
          <w:rFonts w:hint="default" w:ascii="Times New Roman" w:hAnsi="Times New Roman" w:eastAsia="ArialBold" w:cs="Times New Roman"/>
          <w:b w:val="0"/>
          <w:bCs w:val="0"/>
          <w:color w:val="000000"/>
          <w:kern w:val="0"/>
          <w:sz w:val="21"/>
          <w:szCs w:val="21"/>
          <w:lang w:val="en-US" w:eastAsia="zh-CN" w:bidi="ar"/>
        </w:rPr>
        <w:t>这是《星期日泰晤士报》畅销书榜上排名前十的Ladybird专家系列的一部分。</w:t>
      </w:r>
    </w:p>
    <w:p w14:paraId="63B3E3AF">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p>
    <w:p w14:paraId="61337959">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r>
        <w:rPr>
          <w:rFonts w:hint="default" w:ascii="Times New Roman" w:hAnsi="Times New Roman" w:eastAsia="ArialBold" w:cs="Times New Roman"/>
          <w:b w:val="0"/>
          <w:bCs w:val="0"/>
          <w:color w:val="000000"/>
          <w:kern w:val="0"/>
          <w:sz w:val="21"/>
          <w:szCs w:val="21"/>
          <w:lang w:val="en-US" w:eastAsia="zh-CN" w:bidi="ar"/>
        </w:rPr>
        <w:t>该系列首次在近40年来委托制作了Ladybird风格的艺术作品。</w:t>
      </w:r>
    </w:p>
    <w:p w14:paraId="7F122AEC">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p>
    <w:p w14:paraId="6E37352C">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r>
        <w:rPr>
          <w:rFonts w:hint="default" w:ascii="Times New Roman" w:hAnsi="Times New Roman" w:eastAsia="ArialBold" w:cs="Times New Roman"/>
          <w:b w:val="0"/>
          <w:bCs w:val="0"/>
          <w:color w:val="000000"/>
          <w:kern w:val="0"/>
          <w:sz w:val="21"/>
          <w:szCs w:val="21"/>
          <w:lang w:val="en-US" w:eastAsia="zh-CN" w:bidi="ar"/>
        </w:rPr>
        <w:t>Ladybird专家系列在英国的销量已超过35,000册。</w:t>
      </w:r>
    </w:p>
    <w:p w14:paraId="21004E08">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p>
    <w:p w14:paraId="685941B0">
      <w:pPr>
        <w:keepNext w:val="0"/>
        <w:keepLines w:val="0"/>
        <w:widowControl/>
        <w:suppressLineNumbers w:val="0"/>
        <w:ind w:leftChars="200"/>
        <w:jc w:val="left"/>
        <w:rPr>
          <w:rFonts w:hint="default" w:ascii="Times New Roman" w:hAnsi="Times New Roman" w:eastAsia="ArialBold" w:cs="Times New Roman"/>
          <w:b w:val="0"/>
          <w:bCs w:val="0"/>
          <w:color w:val="000000"/>
          <w:kern w:val="0"/>
          <w:sz w:val="21"/>
          <w:szCs w:val="21"/>
          <w:lang w:val="en-US" w:eastAsia="zh-CN" w:bidi="ar"/>
        </w:rPr>
      </w:pPr>
      <w:r>
        <w:rPr>
          <w:rFonts w:hint="default" w:ascii="Times New Roman" w:hAnsi="Times New Roman" w:eastAsia="ArialBold" w:cs="Times New Roman"/>
          <w:b w:val="0"/>
          <w:bCs w:val="0"/>
          <w:color w:val="000000"/>
          <w:kern w:val="0"/>
          <w:sz w:val="21"/>
          <w:szCs w:val="21"/>
          <w:lang w:val="en-US" w:eastAsia="zh-CN" w:bidi="ar"/>
        </w:rPr>
        <w:t>菲奥娜·马多克斯在社交媒体上拥有显著的影响力，拥有10,000名Twitter粉丝。</w:t>
      </w:r>
    </w:p>
    <w:p w14:paraId="0E153A27">
      <w:pPr>
        <w:autoSpaceDE w:val="0"/>
        <w:autoSpaceDN w:val="0"/>
        <w:adjustRightInd w:val="0"/>
        <w:rPr>
          <w:rFonts w:hint="default" w:ascii="宋体" w:hAnsi="宋体" w:cs="宋体"/>
          <w:i w:val="0"/>
          <w:iCs w:val="0"/>
          <w:caps w:val="0"/>
          <w:color w:val="000000"/>
          <w:spacing w:val="0"/>
          <w:sz w:val="22"/>
          <w:szCs w:val="22"/>
          <w:lang w:val="en-US" w:eastAsia="zh-CN"/>
        </w:rPr>
      </w:pPr>
    </w:p>
    <w:p w14:paraId="0861577F">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p>
    <w:p w14:paraId="0C35CF5B">
      <w:pPr>
        <w:rPr>
          <w:rFonts w:hint="eastAsia"/>
          <w:bCs/>
          <w:color w:val="000000"/>
          <w:szCs w:val="21"/>
        </w:rPr>
      </w:pPr>
    </w:p>
    <w:p w14:paraId="7144704D">
      <w:pPr>
        <w:shd w:val="clear" w:color="auto" w:fill="FFFFFF"/>
        <w:ind w:firstLine="422" w:firstLineChars="200"/>
        <w:rPr>
          <w:rFonts w:hint="default" w:ascii="Calibri" w:hAnsi="Calibri" w:eastAsia="宋体" w:cs="Calibri"/>
          <w:i w:val="0"/>
          <w:iCs w:val="0"/>
          <w:caps w:val="0"/>
          <w:color w:val="000000"/>
          <w:spacing w:val="0"/>
          <w:sz w:val="21"/>
          <w:szCs w:val="21"/>
          <w:lang w:val="en-US" w:eastAsia="zh-CN"/>
        </w:rPr>
      </w:pPr>
      <w:bookmarkStart w:id="0" w:name="OLE_LINK43"/>
      <w:bookmarkStart w:id="1" w:name="OLE_LINK38"/>
      <w:r>
        <w:rPr>
          <w:rFonts w:hint="default" w:ascii="Calibri" w:hAnsi="Calibri" w:eastAsia="宋体" w:cs="Calibri"/>
          <w:b/>
          <w:bCs/>
          <w:i w:val="0"/>
          <w:iCs w:val="0"/>
          <w:caps w:val="0"/>
          <w:color w:val="000000"/>
          <w:spacing w:val="0"/>
          <w:sz w:val="21"/>
          <w:szCs w:val="21"/>
          <w:lang w:val="en-US" w:eastAsia="zh-CN"/>
        </w:rPr>
        <w:t>菲奥娜·马多克斯</w:t>
      </w:r>
      <w:r>
        <w:rPr>
          <w:rFonts w:hint="eastAsia" w:ascii="Calibri" w:hAnsi="Calibri" w:cs="Calibri"/>
          <w:b/>
          <w:bCs/>
          <w:i w:val="0"/>
          <w:iCs w:val="0"/>
          <w:caps w:val="0"/>
          <w:color w:val="000000"/>
          <w:spacing w:val="0"/>
          <w:sz w:val="21"/>
          <w:szCs w:val="21"/>
          <w:lang w:val="en-US" w:eastAsia="zh-CN"/>
        </w:rPr>
        <w:t>（</w:t>
      </w:r>
      <w:r>
        <w:rPr>
          <w:rFonts w:hint="default" w:ascii="Calibri" w:hAnsi="Calibri" w:eastAsia="宋体" w:cs="Calibri"/>
          <w:b/>
          <w:bCs/>
          <w:i w:val="0"/>
          <w:iCs w:val="0"/>
          <w:caps w:val="0"/>
          <w:color w:val="000000"/>
          <w:spacing w:val="0"/>
          <w:sz w:val="21"/>
          <w:szCs w:val="21"/>
          <w:lang w:val="en-US" w:eastAsia="zh-CN"/>
        </w:rPr>
        <w:t>Fiona Maddocks</w:t>
      </w:r>
      <w:r>
        <w:rPr>
          <w:rFonts w:hint="eastAsia" w:ascii="Calibri" w:hAnsi="Calibri" w:cs="Calibri"/>
          <w:b/>
          <w:bCs/>
          <w:i w:val="0"/>
          <w:iCs w:val="0"/>
          <w:caps w:val="0"/>
          <w:color w:val="000000"/>
          <w:spacing w:val="0"/>
          <w:sz w:val="21"/>
          <w:szCs w:val="21"/>
          <w:lang w:val="en-US" w:eastAsia="zh-CN"/>
        </w:rPr>
        <w:t>）</w:t>
      </w:r>
      <w:r>
        <w:rPr>
          <w:rFonts w:hint="default" w:ascii="Calibri" w:hAnsi="Calibri" w:eastAsia="宋体" w:cs="Calibri"/>
          <w:i w:val="0"/>
          <w:iCs w:val="0"/>
          <w:caps w:val="0"/>
          <w:color w:val="000000"/>
          <w:spacing w:val="0"/>
          <w:sz w:val="21"/>
          <w:szCs w:val="21"/>
          <w:lang w:val="en-US" w:eastAsia="zh-CN"/>
        </w:rPr>
        <w:t>是《观察家报》的古典音乐评论家。她的著作包括《宾根的希尔德加德》</w:t>
      </w:r>
      <w:r>
        <w:rPr>
          <w:rFonts w:hint="eastAsia" w:ascii="Calibri" w:hAnsi="Calibri" w:cs="Calibri"/>
          <w:i w:val="0"/>
          <w:iCs w:val="0"/>
          <w:caps w:val="0"/>
          <w:color w:val="000000"/>
          <w:spacing w:val="0"/>
          <w:sz w:val="21"/>
          <w:szCs w:val="21"/>
          <w:lang w:val="en-US" w:eastAsia="zh-CN"/>
        </w:rPr>
        <w:t>（Hildegard of Bingen）</w:t>
      </w:r>
      <w:r>
        <w:rPr>
          <w:rFonts w:hint="default" w:ascii="Calibri" w:hAnsi="Calibri" w:eastAsia="宋体" w:cs="Calibri"/>
          <w:i w:val="0"/>
          <w:iCs w:val="0"/>
          <w:caps w:val="0"/>
          <w:color w:val="000000"/>
          <w:spacing w:val="0"/>
          <w:sz w:val="21"/>
          <w:szCs w:val="21"/>
          <w:lang w:val="en-US" w:eastAsia="zh-CN"/>
        </w:rPr>
        <w:t>和《野性轨迹：哈里森·伯特威斯尔与生命音乐》</w:t>
      </w:r>
      <w:r>
        <w:rPr>
          <w:rFonts w:hint="eastAsia" w:ascii="Calibri" w:hAnsi="Calibri" w:cs="Calibri"/>
          <w:i w:val="0"/>
          <w:iCs w:val="0"/>
          <w:caps w:val="0"/>
          <w:color w:val="000000"/>
          <w:spacing w:val="0"/>
          <w:sz w:val="21"/>
          <w:szCs w:val="21"/>
          <w:lang w:val="en-US" w:eastAsia="zh-CN"/>
        </w:rPr>
        <w:t>（Wild Tracks: Harrison Birtwistle and Music for Life）</w:t>
      </w:r>
      <w:r>
        <w:rPr>
          <w:rFonts w:hint="default" w:ascii="Calibri" w:hAnsi="Calibri" w:eastAsia="宋体" w:cs="Calibri"/>
          <w:i w:val="0"/>
          <w:iCs w:val="0"/>
          <w:caps w:val="0"/>
          <w:color w:val="000000"/>
          <w:spacing w:val="0"/>
          <w:sz w:val="21"/>
          <w:szCs w:val="21"/>
          <w:lang w:val="en-US" w:eastAsia="zh-CN"/>
        </w:rPr>
        <w:t>。</w:t>
      </w:r>
    </w:p>
    <w:p w14:paraId="2FC32CC1">
      <w:pPr>
        <w:shd w:val="clear" w:color="auto" w:fill="FFFFFF"/>
        <w:rPr>
          <w:rFonts w:hint="default" w:ascii="Calibri" w:hAnsi="Calibri" w:eastAsia="宋体" w:cs="Calibri"/>
          <w:i w:val="0"/>
          <w:iCs w:val="0"/>
          <w:caps w:val="0"/>
          <w:color w:val="000000"/>
          <w:spacing w:val="0"/>
          <w:sz w:val="21"/>
          <w:szCs w:val="21"/>
          <w:lang w:eastAsia="zh-CN"/>
        </w:rPr>
      </w:pPr>
    </w:p>
    <w:p w14:paraId="2A3C29B4">
      <w:pPr>
        <w:shd w:val="clear" w:color="auto" w:fill="FFFFFF"/>
        <w:rPr>
          <w:color w:val="000000"/>
          <w:szCs w:val="21"/>
        </w:rPr>
      </w:pPr>
      <w:r>
        <w:rPr>
          <w:b/>
          <w:bCs/>
          <w:color w:val="000000"/>
          <w:szCs w:val="21"/>
        </w:rPr>
        <w:t>感谢您的阅读！</w:t>
      </w:r>
    </w:p>
    <w:p w14:paraId="6118A0C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8DCC997">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3"/>
          <w:b/>
          <w:szCs w:val="21"/>
        </w:rPr>
        <w:t>Rights@nurnberg.com.cn</w:t>
      </w:r>
      <w:r>
        <w:rPr>
          <w:rStyle w:val="13"/>
          <w:b/>
          <w:szCs w:val="21"/>
        </w:rPr>
        <w:fldChar w:fldCharType="end"/>
      </w:r>
    </w:p>
    <w:p w14:paraId="192E4A6C">
      <w:pPr>
        <w:rPr>
          <w:b/>
          <w:color w:val="000000"/>
          <w:szCs w:val="21"/>
        </w:rPr>
      </w:pPr>
      <w:r>
        <w:rPr>
          <w:color w:val="000000"/>
          <w:szCs w:val="21"/>
        </w:rPr>
        <w:t>安德鲁·纳伯格联合国际有限公司北京代表处</w:t>
      </w:r>
    </w:p>
    <w:p w14:paraId="1FE9DD4A">
      <w:pPr>
        <w:rPr>
          <w:b/>
          <w:color w:val="000000"/>
          <w:szCs w:val="21"/>
        </w:rPr>
      </w:pPr>
      <w:r>
        <w:rPr>
          <w:color w:val="000000"/>
          <w:szCs w:val="21"/>
        </w:rPr>
        <w:t>北京市海淀区中关村大街甲59号中国人民大学文化大厦1705室, 邮编：100872</w:t>
      </w:r>
    </w:p>
    <w:p w14:paraId="69DB215E">
      <w:pPr>
        <w:rPr>
          <w:b/>
          <w:color w:val="000000"/>
          <w:szCs w:val="21"/>
        </w:rPr>
      </w:pPr>
      <w:r>
        <w:rPr>
          <w:color w:val="000000"/>
          <w:szCs w:val="21"/>
        </w:rPr>
        <w:t>电话：010-82504106, 传真：010-82504200</w:t>
      </w:r>
    </w:p>
    <w:p w14:paraId="169C09EA">
      <w:pPr>
        <w:rPr>
          <w:rStyle w:val="13"/>
          <w:szCs w:val="21"/>
        </w:rPr>
      </w:pPr>
      <w:r>
        <w:rPr>
          <w:color w:val="000000"/>
          <w:szCs w:val="21"/>
        </w:rPr>
        <w:t>公司网址：</w:t>
      </w:r>
      <w:r>
        <w:fldChar w:fldCharType="begin"/>
      </w:r>
      <w:r>
        <w:instrText xml:space="preserve"> HYPERLINK "http://www.nurnberg.com.cn/" </w:instrText>
      </w:r>
      <w:r>
        <w:fldChar w:fldCharType="separate"/>
      </w:r>
      <w:r>
        <w:rPr>
          <w:rStyle w:val="13"/>
          <w:szCs w:val="21"/>
        </w:rPr>
        <w:t>http://www.nurnberg.com.cn</w:t>
      </w:r>
      <w:r>
        <w:rPr>
          <w:rStyle w:val="13"/>
          <w:szCs w:val="21"/>
        </w:rPr>
        <w:fldChar w:fldCharType="end"/>
      </w:r>
    </w:p>
    <w:p w14:paraId="7B3505A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3"/>
          <w:szCs w:val="21"/>
        </w:rPr>
        <w:t>http://www.nurnberg.com.cn/booklist_zh/list.aspx</w:t>
      </w:r>
      <w:r>
        <w:rPr>
          <w:rStyle w:val="13"/>
          <w:szCs w:val="21"/>
        </w:rPr>
        <w:fldChar w:fldCharType="end"/>
      </w:r>
    </w:p>
    <w:p w14:paraId="3C271251">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3"/>
          <w:szCs w:val="21"/>
        </w:rPr>
        <w:t>http://www.nurnberg.com.cn/book/book.aspx</w:t>
      </w:r>
      <w:r>
        <w:rPr>
          <w:rStyle w:val="13"/>
          <w:szCs w:val="21"/>
        </w:rPr>
        <w:fldChar w:fldCharType="end"/>
      </w:r>
    </w:p>
    <w:p w14:paraId="41F672E2">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3"/>
          <w:szCs w:val="21"/>
        </w:rPr>
        <w:t>http://www.nurnberg.com.cn/video/video.aspx</w:t>
      </w:r>
      <w:r>
        <w:rPr>
          <w:rStyle w:val="13"/>
          <w:szCs w:val="21"/>
        </w:rPr>
        <w:fldChar w:fldCharType="end"/>
      </w:r>
    </w:p>
    <w:p w14:paraId="26A2308E">
      <w:pPr>
        <w:rPr>
          <w:rStyle w:val="13"/>
          <w:szCs w:val="21"/>
        </w:rPr>
      </w:pPr>
      <w:r>
        <w:rPr>
          <w:color w:val="000000"/>
          <w:szCs w:val="21"/>
        </w:rPr>
        <w:t>豆瓣小站：</w:t>
      </w:r>
      <w:r>
        <w:fldChar w:fldCharType="begin"/>
      </w:r>
      <w:r>
        <w:instrText xml:space="preserve"> HYPERLINK "http://site.douban.com/110577/" </w:instrText>
      </w:r>
      <w:r>
        <w:fldChar w:fldCharType="separate"/>
      </w:r>
      <w:r>
        <w:rPr>
          <w:rStyle w:val="13"/>
          <w:szCs w:val="21"/>
        </w:rPr>
        <w:t>http://site.douban.com/110577/</w:t>
      </w:r>
      <w:r>
        <w:rPr>
          <w:rStyle w:val="13"/>
          <w:szCs w:val="21"/>
        </w:rPr>
        <w:fldChar w:fldCharType="end"/>
      </w:r>
    </w:p>
    <w:p w14:paraId="372D7301">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5A1C8C6">
      <w:pPr>
        <w:shd w:val="clear" w:color="auto" w:fill="FFFFFF"/>
        <w:rPr>
          <w:b/>
          <w:color w:val="000000"/>
        </w:rPr>
      </w:pPr>
      <w:r>
        <w:rPr>
          <w:color w:val="000000"/>
          <w:szCs w:val="21"/>
        </w:rPr>
        <w:t>微信订阅号：ANABJ2002</w:t>
      </w:r>
    </w:p>
    <w:bookmarkEnd w:id="0"/>
    <w:bookmarkEnd w:id="1"/>
    <w:p w14:paraId="0AA044DA">
      <w:pPr>
        <w:rPr>
          <w:rFonts w:eastAsia="Gungsuh"/>
          <w:color w:val="000000"/>
          <w:kern w:val="0"/>
          <w:szCs w:val="21"/>
        </w:rPr>
      </w:pPr>
      <w:r>
        <w:rPr>
          <w:szCs w:val="21"/>
        </w:rPr>
        <w:drawing>
          <wp:inline distT="0" distB="0" distL="114300" distR="114300">
            <wp:extent cx="1200150" cy="1299845"/>
            <wp:effectExtent l="0" t="0" r="0" b="1460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7"/>
                    <a:stretch>
                      <a:fillRect/>
                    </a:stretch>
                  </pic:blipFill>
                  <pic:spPr>
                    <a:xfrm>
                      <a:off x="0" y="0"/>
                      <a:ext cx="1200150" cy="1299845"/>
                    </a:xfrm>
                    <a:prstGeom prst="rect">
                      <a:avLst/>
                    </a:prstGeom>
                    <a:noFill/>
                    <a:ln>
                      <a:noFill/>
                    </a:ln>
                  </pic:spPr>
                </pic:pic>
              </a:graphicData>
            </a:graphic>
          </wp:inline>
        </w:drawing>
      </w:r>
    </w:p>
    <w:p w14:paraId="417E0868">
      <w:pPr>
        <w:widowControl/>
        <w:jc w:val="left"/>
        <w:rPr>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BoldItalic">
    <w:altName w:val="Segoe Print"/>
    <w:panose1 w:val="00000000000000000000"/>
    <w:charset w:val="00"/>
    <w:family w:val="auto"/>
    <w:pitch w:val="default"/>
    <w:sig w:usb0="00000000" w:usb1="00000000" w:usb2="00000000" w:usb3="00000000" w:csb0="00000000" w:csb1="00000000"/>
  </w:font>
  <w:font w:name="ArialRegular">
    <w:altName w:val="Segoe Print"/>
    <w:panose1 w:val="00000000000000000000"/>
    <w:charset w:val="00"/>
    <w:family w:val="auto"/>
    <w:pitch w:val="default"/>
    <w:sig w:usb0="00000000" w:usb1="00000000" w:usb2="00000000" w:usb3="00000000" w:csb0="00000000" w:csb1="00000000"/>
  </w:font>
  <w:font w:name="ArialItali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CEE2">
    <w:pPr>
      <w:pBdr>
        <w:bottom w:val="single" w:color="auto" w:sz="6" w:space="1"/>
      </w:pBdr>
      <w:jc w:val="center"/>
      <w:rPr>
        <w:rFonts w:ascii="方正姚体" w:eastAsia="方正姚体"/>
        <w:sz w:val="18"/>
      </w:rPr>
    </w:pPr>
  </w:p>
  <w:p w14:paraId="578272F7">
    <w:pPr>
      <w:jc w:val="center"/>
      <w:rPr>
        <w:rFonts w:ascii="方正姚体" w:eastAsia="方正姚体"/>
        <w:sz w:val="18"/>
      </w:rPr>
    </w:pPr>
  </w:p>
  <w:p w14:paraId="428156C8">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6EB0374">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30F0805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3"/>
        <w:rFonts w:hint="eastAsia" w:ascii="方正姚体" w:hAnsi="华文仿宋" w:eastAsia="方正姚体"/>
        <w:sz w:val="18"/>
        <w:szCs w:val="18"/>
      </w:rPr>
      <w:t>www.nurnberg.com.cn</w:t>
    </w:r>
    <w:r>
      <w:rPr>
        <w:rStyle w:val="13"/>
        <w:rFonts w:hint="eastAsia" w:ascii="方正姚体" w:hAnsi="华文仿宋" w:eastAsia="方正姚体"/>
        <w:sz w:val="18"/>
        <w:szCs w:val="18"/>
      </w:rPr>
      <w:fldChar w:fldCharType="end"/>
    </w:r>
  </w:p>
  <w:p w14:paraId="15774A9E">
    <w:pPr>
      <w:pStyle w:val="5"/>
      <w:jc w:val="center"/>
      <w:rPr>
        <w:rFonts w:eastAsia="方正姚体"/>
      </w:rPr>
    </w:pPr>
  </w:p>
  <w:p w14:paraId="1C7642CD">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F88B">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58140" cy="331470"/>
          <wp:effectExtent l="0" t="0" r="3810" b="11430"/>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0F1C344">
    <w:pPr>
      <w:pStyle w:val="6"/>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5NjI5NjRlY2ZkNmIwNzdkMGY1NmE5MjZmZWNkMDgifQ=="/>
  </w:docVars>
  <w:rsids>
    <w:rsidRoot w:val="00C86C59"/>
    <w:rsid w:val="0000430C"/>
    <w:rsid w:val="00006FF2"/>
    <w:rsid w:val="00010D9A"/>
    <w:rsid w:val="00035298"/>
    <w:rsid w:val="0003587E"/>
    <w:rsid w:val="000464A6"/>
    <w:rsid w:val="00050CBE"/>
    <w:rsid w:val="00050EC9"/>
    <w:rsid w:val="00050FC3"/>
    <w:rsid w:val="000658FA"/>
    <w:rsid w:val="00071B30"/>
    <w:rsid w:val="00076EF0"/>
    <w:rsid w:val="000806E4"/>
    <w:rsid w:val="000911ED"/>
    <w:rsid w:val="000915E5"/>
    <w:rsid w:val="00093F21"/>
    <w:rsid w:val="000A3FB7"/>
    <w:rsid w:val="000B6316"/>
    <w:rsid w:val="000B693F"/>
    <w:rsid w:val="000C4196"/>
    <w:rsid w:val="000C7183"/>
    <w:rsid w:val="000E2488"/>
    <w:rsid w:val="000E4329"/>
    <w:rsid w:val="000E6D3C"/>
    <w:rsid w:val="0010045F"/>
    <w:rsid w:val="0011002C"/>
    <w:rsid w:val="0012106C"/>
    <w:rsid w:val="00125F1E"/>
    <w:rsid w:val="00126FE4"/>
    <w:rsid w:val="00127ECD"/>
    <w:rsid w:val="00141D10"/>
    <w:rsid w:val="00142FF2"/>
    <w:rsid w:val="001616BB"/>
    <w:rsid w:val="001633F0"/>
    <w:rsid w:val="00165632"/>
    <w:rsid w:val="0017152A"/>
    <w:rsid w:val="001743EA"/>
    <w:rsid w:val="001909FF"/>
    <w:rsid w:val="00193E38"/>
    <w:rsid w:val="00194EC4"/>
    <w:rsid w:val="00195750"/>
    <w:rsid w:val="001A5279"/>
    <w:rsid w:val="001B23CB"/>
    <w:rsid w:val="001B50E4"/>
    <w:rsid w:val="001C30E1"/>
    <w:rsid w:val="001C46FD"/>
    <w:rsid w:val="001D7B15"/>
    <w:rsid w:val="001E2B90"/>
    <w:rsid w:val="001E4FA1"/>
    <w:rsid w:val="001F5862"/>
    <w:rsid w:val="001F6AA6"/>
    <w:rsid w:val="00200596"/>
    <w:rsid w:val="00202FC7"/>
    <w:rsid w:val="0021215E"/>
    <w:rsid w:val="00217041"/>
    <w:rsid w:val="0022624E"/>
    <w:rsid w:val="00231AA0"/>
    <w:rsid w:val="002369FA"/>
    <w:rsid w:val="00250B22"/>
    <w:rsid w:val="00251AE3"/>
    <w:rsid w:val="00264B66"/>
    <w:rsid w:val="002650C7"/>
    <w:rsid w:val="00281F86"/>
    <w:rsid w:val="00283CA5"/>
    <w:rsid w:val="00285238"/>
    <w:rsid w:val="002A2F14"/>
    <w:rsid w:val="002B21C6"/>
    <w:rsid w:val="002B69B5"/>
    <w:rsid w:val="002C2D10"/>
    <w:rsid w:val="002D30E9"/>
    <w:rsid w:val="002E289E"/>
    <w:rsid w:val="002E4146"/>
    <w:rsid w:val="002E5706"/>
    <w:rsid w:val="002E572B"/>
    <w:rsid w:val="002F3577"/>
    <w:rsid w:val="003015FD"/>
    <w:rsid w:val="00306786"/>
    <w:rsid w:val="003147BB"/>
    <w:rsid w:val="00325212"/>
    <w:rsid w:val="003252F1"/>
    <w:rsid w:val="003275F9"/>
    <w:rsid w:val="003433FB"/>
    <w:rsid w:val="003522C0"/>
    <w:rsid w:val="00367240"/>
    <w:rsid w:val="00371873"/>
    <w:rsid w:val="00376835"/>
    <w:rsid w:val="00392758"/>
    <w:rsid w:val="00396077"/>
    <w:rsid w:val="00397B25"/>
    <w:rsid w:val="003B45B5"/>
    <w:rsid w:val="003C2A01"/>
    <w:rsid w:val="003C4A79"/>
    <w:rsid w:val="003C66E7"/>
    <w:rsid w:val="003E4184"/>
    <w:rsid w:val="0040005F"/>
    <w:rsid w:val="00403389"/>
    <w:rsid w:val="004119B3"/>
    <w:rsid w:val="00442D9D"/>
    <w:rsid w:val="00447C45"/>
    <w:rsid w:val="00454F26"/>
    <w:rsid w:val="00454F75"/>
    <w:rsid w:val="00464110"/>
    <w:rsid w:val="00483E53"/>
    <w:rsid w:val="004940E9"/>
    <w:rsid w:val="00496D71"/>
    <w:rsid w:val="004A2DAE"/>
    <w:rsid w:val="004B0B29"/>
    <w:rsid w:val="004E1394"/>
    <w:rsid w:val="004E16E9"/>
    <w:rsid w:val="004E3792"/>
    <w:rsid w:val="004E393E"/>
    <w:rsid w:val="004E7A97"/>
    <w:rsid w:val="004F450E"/>
    <w:rsid w:val="004F682B"/>
    <w:rsid w:val="004F731C"/>
    <w:rsid w:val="00501905"/>
    <w:rsid w:val="00506A08"/>
    <w:rsid w:val="005144E5"/>
    <w:rsid w:val="00527AEF"/>
    <w:rsid w:val="0053105A"/>
    <w:rsid w:val="00543A32"/>
    <w:rsid w:val="005663DE"/>
    <w:rsid w:val="00573495"/>
    <w:rsid w:val="00583F41"/>
    <w:rsid w:val="005903B0"/>
    <w:rsid w:val="00590B65"/>
    <w:rsid w:val="00595791"/>
    <w:rsid w:val="00595895"/>
    <w:rsid w:val="005971DB"/>
    <w:rsid w:val="005A5572"/>
    <w:rsid w:val="005C61CA"/>
    <w:rsid w:val="005D1121"/>
    <w:rsid w:val="00604BCC"/>
    <w:rsid w:val="0061380A"/>
    <w:rsid w:val="0061447B"/>
    <w:rsid w:val="00614F72"/>
    <w:rsid w:val="00620F93"/>
    <w:rsid w:val="00624E54"/>
    <w:rsid w:val="006330BC"/>
    <w:rsid w:val="0064102F"/>
    <w:rsid w:val="006412B1"/>
    <w:rsid w:val="00644B8B"/>
    <w:rsid w:val="00660F47"/>
    <w:rsid w:val="00662B67"/>
    <w:rsid w:val="00666CEF"/>
    <w:rsid w:val="006700C2"/>
    <w:rsid w:val="00671E47"/>
    <w:rsid w:val="00676DEA"/>
    <w:rsid w:val="00677F62"/>
    <w:rsid w:val="0068119B"/>
    <w:rsid w:val="00686904"/>
    <w:rsid w:val="00692714"/>
    <w:rsid w:val="00695DD7"/>
    <w:rsid w:val="006A4D34"/>
    <w:rsid w:val="006B4E82"/>
    <w:rsid w:val="006B64DB"/>
    <w:rsid w:val="006F23C4"/>
    <w:rsid w:val="006F60E8"/>
    <w:rsid w:val="006F76A8"/>
    <w:rsid w:val="00702E0E"/>
    <w:rsid w:val="00704712"/>
    <w:rsid w:val="007225EE"/>
    <w:rsid w:val="00723013"/>
    <w:rsid w:val="007309EF"/>
    <w:rsid w:val="00732652"/>
    <w:rsid w:val="00744F87"/>
    <w:rsid w:val="00757985"/>
    <w:rsid w:val="00760E72"/>
    <w:rsid w:val="0077079C"/>
    <w:rsid w:val="00771C57"/>
    <w:rsid w:val="00772E5A"/>
    <w:rsid w:val="007750B5"/>
    <w:rsid w:val="00776626"/>
    <w:rsid w:val="00784F4C"/>
    <w:rsid w:val="00785D53"/>
    <w:rsid w:val="00786DAD"/>
    <w:rsid w:val="00794061"/>
    <w:rsid w:val="007A2245"/>
    <w:rsid w:val="007A480B"/>
    <w:rsid w:val="007B1A54"/>
    <w:rsid w:val="007C4665"/>
    <w:rsid w:val="007D2630"/>
    <w:rsid w:val="007F4631"/>
    <w:rsid w:val="00801A86"/>
    <w:rsid w:val="00804C58"/>
    <w:rsid w:val="00806C47"/>
    <w:rsid w:val="008071A3"/>
    <w:rsid w:val="00814533"/>
    <w:rsid w:val="008205A7"/>
    <w:rsid w:val="008216B5"/>
    <w:rsid w:val="008249F3"/>
    <w:rsid w:val="0083599C"/>
    <w:rsid w:val="00850886"/>
    <w:rsid w:val="008549BC"/>
    <w:rsid w:val="008549D5"/>
    <w:rsid w:val="008561F3"/>
    <w:rsid w:val="00856AA3"/>
    <w:rsid w:val="008603DF"/>
    <w:rsid w:val="00864EB0"/>
    <w:rsid w:val="00871368"/>
    <w:rsid w:val="008768DA"/>
    <w:rsid w:val="00881907"/>
    <w:rsid w:val="00891F83"/>
    <w:rsid w:val="008A2DCE"/>
    <w:rsid w:val="008A4A8E"/>
    <w:rsid w:val="008A67B9"/>
    <w:rsid w:val="008B4051"/>
    <w:rsid w:val="008B5957"/>
    <w:rsid w:val="008B6B02"/>
    <w:rsid w:val="008B6C58"/>
    <w:rsid w:val="008B7901"/>
    <w:rsid w:val="008C1C7A"/>
    <w:rsid w:val="008C28BA"/>
    <w:rsid w:val="008C439D"/>
    <w:rsid w:val="008D3143"/>
    <w:rsid w:val="008D6AEE"/>
    <w:rsid w:val="008E32D5"/>
    <w:rsid w:val="008E5AF7"/>
    <w:rsid w:val="0092161C"/>
    <w:rsid w:val="0092764B"/>
    <w:rsid w:val="00930481"/>
    <w:rsid w:val="00936274"/>
    <w:rsid w:val="00947857"/>
    <w:rsid w:val="009627F3"/>
    <w:rsid w:val="00974346"/>
    <w:rsid w:val="0098379A"/>
    <w:rsid w:val="009A0E7A"/>
    <w:rsid w:val="009A24D3"/>
    <w:rsid w:val="009A6980"/>
    <w:rsid w:val="009B6898"/>
    <w:rsid w:val="009D1170"/>
    <w:rsid w:val="009D5CFC"/>
    <w:rsid w:val="009D73C2"/>
    <w:rsid w:val="009F03E7"/>
    <w:rsid w:val="009F4022"/>
    <w:rsid w:val="00A00DE9"/>
    <w:rsid w:val="00A0450C"/>
    <w:rsid w:val="00A15311"/>
    <w:rsid w:val="00A22B23"/>
    <w:rsid w:val="00A3313C"/>
    <w:rsid w:val="00A51B1A"/>
    <w:rsid w:val="00A53263"/>
    <w:rsid w:val="00A61DFC"/>
    <w:rsid w:val="00A6504C"/>
    <w:rsid w:val="00A75330"/>
    <w:rsid w:val="00A77018"/>
    <w:rsid w:val="00A8359A"/>
    <w:rsid w:val="00A85B48"/>
    <w:rsid w:val="00A90525"/>
    <w:rsid w:val="00A905A1"/>
    <w:rsid w:val="00A930E0"/>
    <w:rsid w:val="00AB14EF"/>
    <w:rsid w:val="00AB4E6D"/>
    <w:rsid w:val="00AC31B3"/>
    <w:rsid w:val="00AC3899"/>
    <w:rsid w:val="00AD03CC"/>
    <w:rsid w:val="00AD7F6A"/>
    <w:rsid w:val="00AE6273"/>
    <w:rsid w:val="00AF1553"/>
    <w:rsid w:val="00AF5AA3"/>
    <w:rsid w:val="00B01E88"/>
    <w:rsid w:val="00B02795"/>
    <w:rsid w:val="00B14763"/>
    <w:rsid w:val="00B15185"/>
    <w:rsid w:val="00B2050B"/>
    <w:rsid w:val="00B27882"/>
    <w:rsid w:val="00B30FF6"/>
    <w:rsid w:val="00B33BA8"/>
    <w:rsid w:val="00B41A97"/>
    <w:rsid w:val="00B52959"/>
    <w:rsid w:val="00B67190"/>
    <w:rsid w:val="00B81AFF"/>
    <w:rsid w:val="00B82137"/>
    <w:rsid w:val="00B8686F"/>
    <w:rsid w:val="00B90A8C"/>
    <w:rsid w:val="00BB2EB5"/>
    <w:rsid w:val="00BB4CF9"/>
    <w:rsid w:val="00BC145A"/>
    <w:rsid w:val="00BD0E22"/>
    <w:rsid w:val="00BD5EA2"/>
    <w:rsid w:val="00BD6326"/>
    <w:rsid w:val="00BE750D"/>
    <w:rsid w:val="00BF1A98"/>
    <w:rsid w:val="00BF23B3"/>
    <w:rsid w:val="00BF6FA6"/>
    <w:rsid w:val="00C01899"/>
    <w:rsid w:val="00C15E7D"/>
    <w:rsid w:val="00C3239D"/>
    <w:rsid w:val="00C357D5"/>
    <w:rsid w:val="00C47F2D"/>
    <w:rsid w:val="00C50456"/>
    <w:rsid w:val="00C568A5"/>
    <w:rsid w:val="00C63D71"/>
    <w:rsid w:val="00C74DD4"/>
    <w:rsid w:val="00C77FC0"/>
    <w:rsid w:val="00C802C9"/>
    <w:rsid w:val="00C86C59"/>
    <w:rsid w:val="00CB09BE"/>
    <w:rsid w:val="00CB54AE"/>
    <w:rsid w:val="00CB6B99"/>
    <w:rsid w:val="00CB7D2B"/>
    <w:rsid w:val="00CC070D"/>
    <w:rsid w:val="00CD0BF5"/>
    <w:rsid w:val="00CD2807"/>
    <w:rsid w:val="00CD433B"/>
    <w:rsid w:val="00CE455A"/>
    <w:rsid w:val="00CF0D87"/>
    <w:rsid w:val="00CF10B9"/>
    <w:rsid w:val="00CF1DC5"/>
    <w:rsid w:val="00CF5FCF"/>
    <w:rsid w:val="00D10F21"/>
    <w:rsid w:val="00D2162A"/>
    <w:rsid w:val="00D21D3B"/>
    <w:rsid w:val="00D22944"/>
    <w:rsid w:val="00D25248"/>
    <w:rsid w:val="00D2681F"/>
    <w:rsid w:val="00D31AA1"/>
    <w:rsid w:val="00D4420C"/>
    <w:rsid w:val="00D56D9D"/>
    <w:rsid w:val="00D60E21"/>
    <w:rsid w:val="00D634D7"/>
    <w:rsid w:val="00D721CD"/>
    <w:rsid w:val="00D8020F"/>
    <w:rsid w:val="00D81694"/>
    <w:rsid w:val="00D82CEB"/>
    <w:rsid w:val="00D83C4E"/>
    <w:rsid w:val="00D83DA0"/>
    <w:rsid w:val="00D91620"/>
    <w:rsid w:val="00D92A65"/>
    <w:rsid w:val="00D95763"/>
    <w:rsid w:val="00DA2DB7"/>
    <w:rsid w:val="00DA4A54"/>
    <w:rsid w:val="00DA532E"/>
    <w:rsid w:val="00DB224C"/>
    <w:rsid w:val="00DC1FA6"/>
    <w:rsid w:val="00DC20FF"/>
    <w:rsid w:val="00DC4A2C"/>
    <w:rsid w:val="00DD21C2"/>
    <w:rsid w:val="00DD2215"/>
    <w:rsid w:val="00DD30D6"/>
    <w:rsid w:val="00DD3492"/>
    <w:rsid w:val="00DD54F0"/>
    <w:rsid w:val="00DE089F"/>
    <w:rsid w:val="00DE33BF"/>
    <w:rsid w:val="00DE41BC"/>
    <w:rsid w:val="00DF16EB"/>
    <w:rsid w:val="00DF4793"/>
    <w:rsid w:val="00E02831"/>
    <w:rsid w:val="00E035E9"/>
    <w:rsid w:val="00E06CF8"/>
    <w:rsid w:val="00E11DA0"/>
    <w:rsid w:val="00E13D5A"/>
    <w:rsid w:val="00E21327"/>
    <w:rsid w:val="00E21C63"/>
    <w:rsid w:val="00E33DE0"/>
    <w:rsid w:val="00E3547F"/>
    <w:rsid w:val="00E44903"/>
    <w:rsid w:val="00E514E6"/>
    <w:rsid w:val="00E52E4D"/>
    <w:rsid w:val="00E60C4A"/>
    <w:rsid w:val="00E626C5"/>
    <w:rsid w:val="00E66832"/>
    <w:rsid w:val="00E668D0"/>
    <w:rsid w:val="00E83255"/>
    <w:rsid w:val="00E839F0"/>
    <w:rsid w:val="00E8521B"/>
    <w:rsid w:val="00EB0685"/>
    <w:rsid w:val="00EB0D5B"/>
    <w:rsid w:val="00EB3E12"/>
    <w:rsid w:val="00EB5D91"/>
    <w:rsid w:val="00EC2724"/>
    <w:rsid w:val="00EC642B"/>
    <w:rsid w:val="00ED0E2A"/>
    <w:rsid w:val="00ED39D5"/>
    <w:rsid w:val="00EE676A"/>
    <w:rsid w:val="00EF7BF1"/>
    <w:rsid w:val="00F04005"/>
    <w:rsid w:val="00F06C0A"/>
    <w:rsid w:val="00F10ABB"/>
    <w:rsid w:val="00F21064"/>
    <w:rsid w:val="00F25D72"/>
    <w:rsid w:val="00F32E8E"/>
    <w:rsid w:val="00F37F2D"/>
    <w:rsid w:val="00F44D89"/>
    <w:rsid w:val="00F46EB1"/>
    <w:rsid w:val="00F55CD4"/>
    <w:rsid w:val="00F61EE5"/>
    <w:rsid w:val="00F77A4A"/>
    <w:rsid w:val="00F81D62"/>
    <w:rsid w:val="00F83319"/>
    <w:rsid w:val="00F90BB5"/>
    <w:rsid w:val="00F95355"/>
    <w:rsid w:val="00FB0BD3"/>
    <w:rsid w:val="00FB3348"/>
    <w:rsid w:val="00FB7D8A"/>
    <w:rsid w:val="00FC4824"/>
    <w:rsid w:val="00FC5FCD"/>
    <w:rsid w:val="00FD505D"/>
    <w:rsid w:val="00FD6957"/>
    <w:rsid w:val="00FD799D"/>
    <w:rsid w:val="00FD7C25"/>
    <w:rsid w:val="00FF13CD"/>
    <w:rsid w:val="00FF4174"/>
    <w:rsid w:val="00FF6634"/>
    <w:rsid w:val="0187402D"/>
    <w:rsid w:val="0C2D1E06"/>
    <w:rsid w:val="131E70C9"/>
    <w:rsid w:val="15DB004C"/>
    <w:rsid w:val="16D57191"/>
    <w:rsid w:val="1AED23B2"/>
    <w:rsid w:val="1F325EC7"/>
    <w:rsid w:val="2CAE5ED9"/>
    <w:rsid w:val="30634BAF"/>
    <w:rsid w:val="32CC41E5"/>
    <w:rsid w:val="39103EC1"/>
    <w:rsid w:val="3C074E47"/>
    <w:rsid w:val="3D2F3D64"/>
    <w:rsid w:val="3F125FDD"/>
    <w:rsid w:val="403A2B77"/>
    <w:rsid w:val="40547059"/>
    <w:rsid w:val="417B01C6"/>
    <w:rsid w:val="42010CB6"/>
    <w:rsid w:val="45102FBE"/>
    <w:rsid w:val="479510FE"/>
    <w:rsid w:val="48867F69"/>
    <w:rsid w:val="4C6D3014"/>
    <w:rsid w:val="51A64548"/>
    <w:rsid w:val="529E6199"/>
    <w:rsid w:val="53F561A1"/>
    <w:rsid w:val="560426CB"/>
    <w:rsid w:val="57A0638E"/>
    <w:rsid w:val="5BEC7E8A"/>
    <w:rsid w:val="5C781F43"/>
    <w:rsid w:val="5DF50B4C"/>
    <w:rsid w:val="5F6B3399"/>
    <w:rsid w:val="5FF15F2D"/>
    <w:rsid w:val="62665185"/>
    <w:rsid w:val="62D95B16"/>
    <w:rsid w:val="63F518A5"/>
    <w:rsid w:val="640A78AC"/>
    <w:rsid w:val="653E792B"/>
    <w:rsid w:val="66C8504F"/>
    <w:rsid w:val="6B7C0A68"/>
    <w:rsid w:val="6D29520A"/>
    <w:rsid w:val="75787322"/>
    <w:rsid w:val="76D4359C"/>
    <w:rsid w:val="78993EAF"/>
    <w:rsid w:val="79100AD0"/>
    <w:rsid w:val="7A0E5017"/>
    <w:rsid w:val="7DB923E5"/>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character" w:customStyle="1" w:styleId="17">
    <w:name w:val="gmail-apple-converted-space"/>
    <w:qFormat/>
    <w:uiPriority w:val="0"/>
  </w:style>
  <w:style w:type="character" w:customStyle="1" w:styleId="18">
    <w:name w:val="adb1c60b4f4fc4cfd803104be6a00a179526"/>
    <w:qFormat/>
    <w:uiPriority w:val="0"/>
  </w:style>
  <w:style w:type="character" w:customStyle="1" w:styleId="19">
    <w:name w:val="adb1c60b4f4fc4cfd803104be6a00a179660"/>
    <w:qFormat/>
    <w:uiPriority w:val="0"/>
  </w:style>
  <w:style w:type="character" w:customStyle="1" w:styleId="20">
    <w:name w:val="adb1c60b4f4fc4cfd803104be6a00a179672"/>
    <w:qFormat/>
    <w:uiPriority w:val="0"/>
  </w:style>
  <w:style w:type="character" w:customStyle="1" w:styleId="21">
    <w:name w:val="adb1c60b4f4fc4cfd803104be6a00a179666"/>
    <w:qFormat/>
    <w:uiPriority w:val="0"/>
  </w:style>
  <w:style w:type="character" w:customStyle="1" w:styleId="22">
    <w:name w:val="a-text-bold"/>
    <w:qFormat/>
    <w:uiPriority w:val="0"/>
  </w:style>
  <w:style w:type="character" w:customStyle="1" w:styleId="23">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23C8-5278-42AC-8DEF-ABB0E912CEAC}">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1288</Words>
  <Characters>1745</Characters>
  <Lines>36</Lines>
  <Paragraphs>10</Paragraphs>
  <TotalTime>22</TotalTime>
  <ScaleCrop>false</ScaleCrop>
  <LinksUpToDate>false</LinksUpToDate>
  <CharactersWithSpaces>1794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2025-01-23T09:06:00Z</dcterms:created>
  <dc:creator>Image</dc:creator>
  <cp:lastModifiedBy>堀  达</cp:lastModifiedBy>
  <cp:lastPrinted>2004-04-23T07:06:00Z</cp:lastPrinted>
  <dcterms:modified xsi:type="dcterms:W3CDTF">2025-02-25T08:19:27Z</dcterms:modified>
  <dc:title>新 书 推 荐</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CC15F7DF90AB4D089350395F1338B30F_13</vt:lpwstr>
  </property>
  <property fmtid="{D5CDD505-2E9C-101B-9397-08002B2CF9AE}" pid="4" name="KSOTemplateDocerSaveRecord">
    <vt:lpwstr>eyJoZGlkIjoiYjQ3ZmE5Yzc2ZTU1NGI3NTlmNGJmYjAyNWQ2YzMzY2YiLCJ1c2VySWQiOiIyMjU0OTIyMjcifQ==</vt:lpwstr>
  </property>
</Properties>
</file>