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E19CB">
      <w:pPr>
        <w:jc w:val="center"/>
        <w:rPr>
          <w:b/>
          <w:bCs/>
          <w:color w:val="000000" w:themeColor="text1"/>
          <w:sz w:val="36"/>
          <w:shd w:val="pct10" w:color="auto" w:fill="FFFFFF"/>
          <w14:textFill>
            <w14:solidFill>
              <w14:schemeClr w14:val="tx1"/>
            </w14:solidFill>
          </w14:textFill>
        </w:rPr>
      </w:pPr>
      <w:r>
        <w:rPr>
          <w:rFonts w:hint="eastAsia"/>
          <w:b/>
          <w:bCs/>
          <w:color w:val="000000" w:themeColor="text1"/>
          <w:sz w:val="36"/>
          <w:shd w:val="pct10" w:color="auto" w:fill="FFFFFF"/>
          <w14:textFill>
            <w14:solidFill>
              <w14:schemeClr w14:val="tx1"/>
            </w14:solidFill>
          </w14:textFill>
        </w:rPr>
        <w:t xml:space="preserve">新 书 </w:t>
      </w:r>
      <w:r>
        <w:rPr>
          <w:b/>
          <w:bCs/>
          <w:color w:val="000000" w:themeColor="text1"/>
          <w:sz w:val="36"/>
          <w:shd w:val="pct10" w:color="auto" w:fill="FFFFFF"/>
          <w14:textFill>
            <w14:solidFill>
              <w14:schemeClr w14:val="tx1"/>
            </w14:solidFill>
          </w14:textFill>
        </w:rPr>
        <w:t>推 荐</w:t>
      </w:r>
    </w:p>
    <w:p w14:paraId="1004037B">
      <w:pPr>
        <w:rPr>
          <w:b/>
          <w:color w:val="000000" w:themeColor="text1"/>
          <w:szCs w:val="21"/>
          <w14:textFill>
            <w14:solidFill>
              <w14:schemeClr w14:val="tx1"/>
            </w14:solidFill>
          </w14:textFill>
        </w:rPr>
      </w:pPr>
    </w:p>
    <w:p w14:paraId="57A1C1EA">
      <w:pPr>
        <w:rPr>
          <w:b/>
          <w:color w:val="000000" w:themeColor="text1"/>
          <w:szCs w:val="21"/>
          <w14:textFill>
            <w14:solidFill>
              <w14:schemeClr w14:val="tx1"/>
            </w14:solidFill>
          </w14:textFill>
        </w:rPr>
      </w:pPr>
    </w:p>
    <w:p w14:paraId="6A3AED35">
      <w:pPr>
        <w:rPr>
          <w:b/>
          <w:color w:val="000000" w:themeColor="text1"/>
          <w:szCs w:val="2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4167505</wp:posOffset>
            </wp:positionH>
            <wp:positionV relativeFrom="paragraph">
              <wp:posOffset>52070</wp:posOffset>
            </wp:positionV>
            <wp:extent cx="1128395" cy="1800225"/>
            <wp:effectExtent l="0" t="0" r="0" b="0"/>
            <wp:wrapSquare wrapText="bothSides"/>
            <wp:docPr id="9400732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73238"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8111" cy="1800000"/>
                    </a:xfrm>
                    <a:prstGeom prst="rect">
                      <a:avLst/>
                    </a:prstGeom>
                  </pic:spPr>
                </pic:pic>
              </a:graphicData>
            </a:graphic>
          </wp:anchor>
        </w:drawing>
      </w:r>
      <w:r>
        <w:rPr>
          <w:rFonts w:asciiTheme="minorEastAsia" w:hAnsiTheme="minorEastAsia" w:eastAsiaTheme="minorEastAsia"/>
          <w:b/>
          <w:color w:val="000000" w:themeColor="text1"/>
          <w:szCs w:val="21"/>
          <w14:textFill>
            <w14:solidFill>
              <w14:schemeClr w14:val="tx1"/>
            </w14:solidFill>
          </w14:textFill>
        </w:rPr>
        <w:t>中文书名：</w:t>
      </w:r>
      <w:r>
        <w:rPr>
          <w:rFonts w:hint="eastAsia"/>
          <w:b/>
          <w:color w:val="000000" w:themeColor="text1"/>
          <w:szCs w:val="21"/>
          <w14:textFill>
            <w14:solidFill>
              <w14:schemeClr w14:val="tx1"/>
            </w14:solidFill>
          </w14:textFill>
        </w:rPr>
        <w:t>《为成功做好准备： 成功职业过渡实用指南》</w:t>
      </w:r>
    </w:p>
    <w:p w14:paraId="74761900">
      <w:pPr>
        <w:rPr>
          <w:b/>
          <w:bCs/>
        </w:rPr>
      </w:pPr>
      <w:r>
        <w:rPr>
          <w:b/>
          <w:caps/>
          <w:color w:val="000000" w:themeColor="text1"/>
          <w:szCs w:val="21"/>
          <w14:textFill>
            <w14:solidFill>
              <w14:schemeClr w14:val="tx1"/>
            </w14:solidFill>
          </w14:textFill>
        </w:rPr>
        <w:t>英文书名：</w:t>
      </w:r>
      <w:r>
        <w:rPr>
          <w:b/>
          <w:bCs/>
        </w:rPr>
        <w:t>Ready for Success: The practical guide for successful career transitions</w:t>
      </w:r>
    </w:p>
    <w:p w14:paraId="753D4891">
      <w:pPr>
        <w:rPr>
          <w:b/>
          <w:bCs/>
        </w:rPr>
      </w:pPr>
      <w:r>
        <w:rPr>
          <w:rFonts w:hint="eastAsia"/>
          <w:b/>
          <w:bCs/>
        </w:rPr>
        <w:t>德文书名：</w:t>
      </w:r>
      <w:r>
        <w:rPr>
          <w:b/>
          <w:bCs/>
        </w:rPr>
        <w:t>Ready for Success: Das Praxisbuch für den erfolgreichen Karriereübergang</w:t>
      </w:r>
    </w:p>
    <w:p w14:paraId="2A3D0894">
      <w:pPr>
        <w:rPr>
          <w:b/>
          <w:bCs/>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作    者：</w:t>
      </w:r>
      <w:r>
        <w:rPr>
          <w:b/>
          <w:bCs/>
          <w:color w:val="000000" w:themeColor="text1"/>
          <w:szCs w:val="21"/>
          <w14:textFill>
            <w14:solidFill>
              <w14:schemeClr w14:val="tx1"/>
            </w14:solidFill>
          </w14:textFill>
        </w:rPr>
        <w:t>Sabine Gromer / Stephanie Schorp</w:t>
      </w:r>
    </w:p>
    <w:p w14:paraId="4C923706">
      <w:pPr>
        <w:rPr>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出 版 社：</w:t>
      </w:r>
      <w:r>
        <w:rPr>
          <w:rFonts w:eastAsiaTheme="minorEastAsia"/>
          <w:b/>
          <w:color w:val="000000" w:themeColor="text1"/>
          <w:szCs w:val="21"/>
          <w14:textFill>
            <w14:solidFill>
              <w14:schemeClr w14:val="tx1"/>
            </w14:solidFill>
          </w14:textFill>
        </w:rPr>
        <w:t>Campus</w:t>
      </w:r>
    </w:p>
    <w:p w14:paraId="52DA2D84">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代理公司：ANA/Winney</w:t>
      </w:r>
    </w:p>
    <w:p w14:paraId="171106EF">
      <w:pPr>
        <w:rPr>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页    数：</w:t>
      </w:r>
      <w:r>
        <w:rPr>
          <w:b/>
          <w:color w:val="000000" w:themeColor="text1"/>
          <w:szCs w:val="21"/>
          <w14:textFill>
            <w14:solidFill>
              <w14:schemeClr w14:val="tx1"/>
            </w14:solidFill>
          </w14:textFill>
        </w:rPr>
        <w:t>255页</w:t>
      </w:r>
    </w:p>
    <w:p w14:paraId="0343BA79">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出版时间：2024年9</w:t>
      </w:r>
      <w:r>
        <w:rPr>
          <w:rFonts w:hint="eastAsia"/>
          <w:b/>
          <w:color w:val="000000" w:themeColor="text1"/>
          <w:szCs w:val="21"/>
          <w14:textFill>
            <w14:solidFill>
              <w14:schemeClr w14:val="tx1"/>
            </w14:solidFill>
          </w14:textFill>
        </w:rPr>
        <w:t>月</w:t>
      </w:r>
    </w:p>
    <w:p w14:paraId="5855578C">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代理地区：中国大陆、台湾</w:t>
      </w:r>
    </w:p>
    <w:p w14:paraId="5D0C7A6A">
      <w:pP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审读资料：电子稿</w:t>
      </w:r>
    </w:p>
    <w:p w14:paraId="52B760E1">
      <w:pPr>
        <w:rPr>
          <w:b/>
          <w:bCs/>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类    型</w:t>
      </w:r>
      <w:r>
        <w:rPr>
          <w:rFonts w:hint="eastAsia" w:asciiTheme="minorEastAsia" w:hAnsiTheme="minorEastAsia" w:eastAsiaTheme="minorEastAsia"/>
          <w:b/>
          <w:color w:val="000000" w:themeColor="text1"/>
          <w:szCs w:val="21"/>
          <w14:textFill>
            <w14:solidFill>
              <w14:schemeClr w14:val="tx1"/>
            </w14:solidFill>
          </w14:textFill>
        </w:rPr>
        <w:t>：经管</w:t>
      </w:r>
    </w:p>
    <w:p w14:paraId="63334BC4">
      <w:pPr>
        <w:rPr>
          <w:b/>
          <w:color w:val="FF0000"/>
          <w:szCs w:val="21"/>
        </w:rPr>
      </w:pPr>
    </w:p>
    <w:p w14:paraId="10D7AAC8">
      <w:pP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内容简介：</w:t>
      </w:r>
    </w:p>
    <w:p w14:paraId="38E52B11">
      <w:pPr>
        <w:ind w:firstLine="422" w:firstLineChars="200"/>
        <w:rPr>
          <w:b/>
          <w:color w:val="FF0000"/>
          <w:szCs w:val="21"/>
        </w:rPr>
      </w:pPr>
      <w:bookmarkStart w:id="0" w:name="_Hlk175862361"/>
    </w:p>
    <w:p w14:paraId="2F71EA06">
      <w:pPr>
        <w:ind w:firstLine="42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让职业生涯更上一层楼的结构化方法。明天就是开始新工作的日子：挑战管理层，在职业阶梯上更上一层楼，转到不同的行业。要想取得成功，需要回答以下问题：</w:t>
      </w:r>
    </w:p>
    <w:p w14:paraId="402BB2F5">
      <w:pPr>
        <w:ind w:firstLine="420" w:firstLineChars="200"/>
        <w:rPr>
          <w:bCs/>
          <w:color w:val="FF0000"/>
          <w:szCs w:val="21"/>
        </w:rPr>
      </w:pPr>
    </w:p>
    <w:p w14:paraId="677D457B">
      <w:pPr>
        <w:ind w:firstLine="420" w:firstLineChars="200"/>
        <w:rPr>
          <w:rFonts w:hint="eastAsia"/>
          <w:bCs/>
          <w:i/>
          <w:iCs/>
          <w:color w:val="FF0000"/>
          <w:szCs w:val="21"/>
        </w:rPr>
      </w:pPr>
      <w:r>
        <w:rPr>
          <w:rFonts w:hint="eastAsia"/>
          <w:bCs/>
          <w:i/>
          <w:iCs/>
          <w:color w:val="FF0000"/>
          <w:szCs w:val="21"/>
        </w:rPr>
        <w:t>我能为新职位带来什么，还不能带来什么？</w:t>
      </w:r>
    </w:p>
    <w:p w14:paraId="4BDF6FC7">
      <w:pPr>
        <w:ind w:firstLine="420" w:firstLineChars="200"/>
        <w:rPr>
          <w:rFonts w:hint="eastAsia"/>
          <w:bCs/>
          <w:i/>
          <w:iCs/>
          <w:color w:val="FF0000"/>
          <w:szCs w:val="21"/>
        </w:rPr>
      </w:pPr>
      <w:r>
        <w:rPr>
          <w:rFonts w:hint="eastAsia"/>
          <w:bCs/>
          <w:i/>
          <w:iCs/>
          <w:color w:val="FF0000"/>
          <w:szCs w:val="21"/>
        </w:rPr>
        <w:t>我怎样才能以最符合自己和公司利益的方式应对这种变化？</w:t>
      </w:r>
    </w:p>
    <w:p w14:paraId="55CFF4F1">
      <w:pPr>
        <w:ind w:firstLine="420" w:firstLineChars="200"/>
        <w:rPr>
          <w:bCs/>
          <w:i/>
          <w:iCs/>
          <w:color w:val="FF0000"/>
          <w:szCs w:val="21"/>
        </w:rPr>
      </w:pPr>
      <w:r>
        <w:rPr>
          <w:rFonts w:hint="eastAsia"/>
          <w:bCs/>
          <w:i/>
          <w:iCs/>
          <w:color w:val="FF0000"/>
          <w:szCs w:val="21"/>
        </w:rPr>
        <w:t>我急需做好哪些准备？</w:t>
      </w:r>
    </w:p>
    <w:p w14:paraId="0873CBF0">
      <w:pPr>
        <w:ind w:firstLine="420" w:firstLineChars="200"/>
        <w:rPr>
          <w:rFonts w:hint="eastAsia"/>
          <w:bCs/>
          <w:i/>
          <w:iCs/>
          <w:color w:val="000000" w:themeColor="text1"/>
          <w:szCs w:val="21"/>
          <w14:textFill>
            <w14:solidFill>
              <w14:schemeClr w14:val="tx1"/>
            </w14:solidFill>
          </w14:textFill>
        </w:rPr>
      </w:pPr>
    </w:p>
    <w:p w14:paraId="25F49E9D">
      <w:pPr>
        <w:ind w:firstLine="420" w:firstLineChars="20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教练萨宾·格罗默（Sabine Gromer）和人力资源顾问斯蒂芬妮·肖普（Stephanie Schorp）分享了多年的经验知识，并就如何成功实现职业转型提供了务实的建议。二位在实践中的大量案例以及与成功经理人的讨论也提供了日常管理生活幕后的洞察力。</w:t>
      </w:r>
    </w:p>
    <w:p w14:paraId="3475B771">
      <w:pPr>
        <w:ind w:firstLine="420" w:firstLineChars="200"/>
        <w:rPr>
          <w:bCs/>
          <w:color w:val="000000" w:themeColor="text1"/>
          <w:szCs w:val="21"/>
          <w14:textFill>
            <w14:solidFill>
              <w14:schemeClr w14:val="tx1"/>
            </w14:solidFill>
          </w14:textFill>
        </w:rPr>
      </w:pPr>
    </w:p>
    <w:p w14:paraId="66D4E4D0">
      <w:pPr>
        <w:rPr>
          <w:b/>
          <w:color w:val="000000" w:themeColor="text1"/>
          <w:szCs w:val="21"/>
          <w14:textFill>
            <w14:solidFill>
              <w14:schemeClr w14:val="tx1"/>
            </w14:solidFill>
          </w14:textFill>
        </w:rPr>
      </w:pPr>
    </w:p>
    <w:p w14:paraId="0B32F4FC">
      <w:pP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本书卖点：</w:t>
      </w:r>
    </w:p>
    <w:p w14:paraId="2A430580">
      <w:pPr>
        <w:ind w:firstLine="420" w:firstLineChars="200"/>
        <w:rPr>
          <w:bCs/>
          <w:color w:val="000000" w:themeColor="text1"/>
          <w:szCs w:val="21"/>
          <w14:textFill>
            <w14:solidFill>
              <w14:schemeClr w14:val="tx1"/>
            </w14:solidFill>
          </w14:textFill>
        </w:rPr>
      </w:pPr>
    </w:p>
    <w:p w14:paraId="602DF0ED">
      <w:pPr>
        <w:pStyle w:val="42"/>
        <w:numPr>
          <w:ilvl w:val="0"/>
          <w:numId w:val="1"/>
        </w:numPr>
        <w:ind w:firstLineChars="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迎接新职业挑战的完美准备</w:t>
      </w:r>
    </w:p>
    <w:p w14:paraId="47372ED7">
      <w:pPr>
        <w:pStyle w:val="42"/>
        <w:ind w:left="860" w:firstLine="0" w:firstLineChars="0"/>
        <w:rPr>
          <w:rFonts w:hint="eastAsia"/>
          <w:bCs/>
          <w:color w:val="000000" w:themeColor="text1"/>
          <w:szCs w:val="21"/>
          <w14:textFill>
            <w14:solidFill>
              <w14:schemeClr w14:val="tx1"/>
            </w14:solidFill>
          </w14:textFill>
        </w:rPr>
      </w:pPr>
    </w:p>
    <w:p w14:paraId="5D80A889">
      <w:pPr>
        <w:pStyle w:val="42"/>
        <w:numPr>
          <w:ilvl w:val="0"/>
          <w:numId w:val="1"/>
        </w:numPr>
        <w:ind w:firstLineChars="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为雄心勃勃的有志之士提供专业知识，帮助他们为下一个管理职位做好准备</w:t>
      </w:r>
    </w:p>
    <w:p w14:paraId="08FB1617">
      <w:pPr>
        <w:rPr>
          <w:bCs/>
          <w:color w:val="000000" w:themeColor="text1"/>
          <w:szCs w:val="21"/>
          <w14:textFill>
            <w14:solidFill>
              <w14:schemeClr w14:val="tx1"/>
            </w14:solidFill>
          </w14:textFill>
        </w:rPr>
      </w:pPr>
    </w:p>
    <w:p w14:paraId="375BAEB0">
      <w:pP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作者简介：</w:t>
      </w:r>
    </w:p>
    <w:bookmarkEnd w:id="0"/>
    <w:p w14:paraId="073CD799">
      <w:pPr>
        <w:ind w:firstLine="420" w:firstLineChars="200"/>
        <w:rPr>
          <w:bCs/>
          <w:color w:val="000000" w:themeColor="text1"/>
          <w:szCs w:val="21"/>
          <w14:textFill>
            <w14:solidFill>
              <w14:schemeClr w14:val="tx1"/>
            </w14:solidFill>
          </w14:textFill>
        </w:rPr>
      </w:pPr>
      <w:r>
        <w:rPr>
          <w:bCs/>
          <w:color w:val="000000" w:themeColor="text1"/>
          <w:szCs w:val="21"/>
          <w14:textFill>
            <w14:solidFill>
              <w14:schemeClr w14:val="tx1"/>
            </w14:solidFill>
          </w14:textFill>
        </w:rPr>
        <w:drawing>
          <wp:anchor distT="0" distB="0" distL="114300" distR="114300" simplePos="0" relativeHeight="251660288" behindDoc="0" locked="0" layoutInCell="1" allowOverlap="1">
            <wp:simplePos x="0" y="0"/>
            <wp:positionH relativeFrom="column">
              <wp:posOffset>81280</wp:posOffset>
            </wp:positionH>
            <wp:positionV relativeFrom="paragraph">
              <wp:posOffset>184150</wp:posOffset>
            </wp:positionV>
            <wp:extent cx="533400" cy="533400"/>
            <wp:effectExtent l="0" t="0" r="0" b="0"/>
            <wp:wrapSquare wrapText="bothSides"/>
            <wp:docPr id="36248060" name="图片 1" descr="Sabine Gromer bei der Panel Discussion der University of Colora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8060" name="图片 1" descr="Sabine Gromer bei der Panel Discussion der University of Colorado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3400" cy="533400"/>
                    </a:xfrm>
                    <a:prstGeom prst="rect">
                      <a:avLst/>
                    </a:prstGeom>
                    <a:noFill/>
                    <a:ln>
                      <a:noFill/>
                    </a:ln>
                  </pic:spPr>
                </pic:pic>
              </a:graphicData>
            </a:graphic>
          </wp:anchor>
        </w:drawing>
      </w:r>
    </w:p>
    <w:p w14:paraId="5E132958">
      <w:pPr>
        <w:ind w:firstLine="422" w:firstLineChars="200"/>
        <w:rPr>
          <w:rFonts w:hint="eastAsia"/>
          <w:bCs/>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萨宾·格罗默（Sabine Gromer）</w:t>
      </w:r>
      <w:r>
        <w:rPr>
          <w:rFonts w:hint="eastAsia"/>
          <w:bCs/>
          <w:color w:val="000000" w:themeColor="text1"/>
          <w:szCs w:val="21"/>
          <w14:textFill>
            <w14:solidFill>
              <w14:schemeClr w14:val="tx1"/>
            </w14:solidFill>
          </w14:textFill>
        </w:rPr>
        <w:t>是木兰树公司（MagnoliaTree）的所有人，该公司是一家面向高层管理人员的全球精品教练和咨询公司，总部设在维也纳。在世界金融中心工作20年后，她现在为人们和组织提供变革和职业发展方面的支持。</w:t>
      </w:r>
    </w:p>
    <w:p w14:paraId="2025FAE0">
      <w:pPr>
        <w:ind w:firstLine="420" w:firstLineChars="200"/>
        <w:rPr>
          <w:bCs/>
          <w:color w:val="000000" w:themeColor="text1"/>
          <w:szCs w:val="21"/>
          <w14:textFill>
            <w14:solidFill>
              <w14:schemeClr w14:val="tx1"/>
            </w14:solidFill>
          </w14:textFill>
        </w:rPr>
      </w:pPr>
    </w:p>
    <w:p w14:paraId="248A63FB">
      <w:pPr>
        <w:ind w:firstLine="420" w:firstLineChars="200"/>
        <w:rPr>
          <w:rFonts w:hint="eastAsia"/>
          <w:bCs/>
          <w:color w:val="000000" w:themeColor="text1"/>
          <w:szCs w:val="21"/>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129540</wp:posOffset>
            </wp:positionH>
            <wp:positionV relativeFrom="paragraph">
              <wp:posOffset>8890</wp:posOffset>
            </wp:positionV>
            <wp:extent cx="661670" cy="723900"/>
            <wp:effectExtent l="0" t="0" r="5080" b="0"/>
            <wp:wrapSquare wrapText="bothSides"/>
            <wp:docPr id="1940945435" name="图片 2" descr="Karriere-Interview mit Stephanie Schorp - Managing Director, Com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945435" name="图片 2" descr="Karriere-Interview mit Stephanie Schorp - Managing Director, Comites"/>
                    <pic:cNvPicPr>
                      <a:picLocks noChangeAspect="1" noChangeArrowheads="1"/>
                    </pic:cNvPicPr>
                  </pic:nvPicPr>
                  <pic:blipFill>
                    <a:blip r:embed="rId8" cstate="print">
                      <a:extLst>
                        <a:ext uri="{28A0092B-C50C-407E-A947-70E740481C1C}">
                          <a14:useLocalDpi xmlns:a14="http://schemas.microsoft.com/office/drawing/2010/main" val="0"/>
                        </a:ext>
                      </a:extLst>
                    </a:blip>
                    <a:srcRect l="11625" r="28531"/>
                    <a:stretch>
                      <a:fillRect/>
                    </a:stretch>
                  </pic:blipFill>
                  <pic:spPr>
                    <a:xfrm>
                      <a:off x="0" y="0"/>
                      <a:ext cx="661670" cy="723900"/>
                    </a:xfrm>
                    <a:prstGeom prst="ellipse">
                      <a:avLst/>
                    </a:prstGeom>
                    <a:noFill/>
                    <a:ln>
                      <a:noFill/>
                    </a:ln>
                  </pic:spPr>
                </pic:pic>
              </a:graphicData>
            </a:graphic>
          </wp:anchor>
        </w:drawing>
      </w:r>
      <w:r>
        <w:rPr>
          <w:rFonts w:hint="eastAsia"/>
          <w:b/>
          <w:color w:val="000000" w:themeColor="text1"/>
          <w:szCs w:val="21"/>
          <w14:textFill>
            <w14:solidFill>
              <w14:schemeClr w14:val="tx1"/>
            </w14:solidFill>
          </w14:textFill>
        </w:rPr>
        <w:t>斯蒂芬妮·肖普（Stephanie Schorp）</w:t>
      </w:r>
      <w:r>
        <w:rPr>
          <w:rFonts w:hint="eastAsia"/>
          <w:bCs/>
          <w:color w:val="000000" w:themeColor="text1"/>
          <w:szCs w:val="21"/>
          <w14:textFill>
            <w14:solidFill>
              <w14:schemeClr w14:val="tx1"/>
            </w14:solidFill>
          </w14:textFill>
        </w:rPr>
        <w:t>是慕尼黑国际人事咨询公司Comites, Personality Matters!的总经理。作为一名合格的心理学家，她在管理人员的安置、选拔、个性发展和强化职业支持方面拥有二十多年的经验。</w:t>
      </w:r>
    </w:p>
    <w:p w14:paraId="1069CF4A">
      <w:pPr>
        <w:widowControl/>
        <w:shd w:val="clear" w:color="auto" w:fill="FFFFFF"/>
        <w:rPr>
          <w:b/>
          <w:bCs/>
          <w:color w:val="000000" w:themeColor="text1"/>
          <w:szCs w:val="21"/>
          <w14:textFill>
            <w14:solidFill>
              <w14:schemeClr w14:val="tx1"/>
            </w14:solidFill>
          </w14:textFill>
        </w:rPr>
      </w:pPr>
    </w:p>
    <w:p w14:paraId="20EA39AA">
      <w:pPr>
        <w:widowControl/>
        <w:shd w:val="clear" w:color="auto" w:fill="FFFFFF"/>
        <w:rPr>
          <w:color w:val="000000" w:themeColor="text1"/>
          <w:kern w:val="0"/>
          <w:szCs w:val="21"/>
          <w14:textFill>
            <w14:solidFill>
              <w14:schemeClr w14:val="tx1"/>
            </w14:solidFill>
          </w14:textFill>
        </w:rPr>
      </w:pPr>
    </w:p>
    <w:p w14:paraId="56578216">
      <w:pPr>
        <w:widowControl/>
        <w:shd w:val="clear" w:color="auto" w:fill="FFFFFF"/>
        <w:rPr>
          <w:rFonts w:hint="eastAsia"/>
          <w:b/>
          <w:bCs/>
          <w:color w:val="000000" w:themeColor="text1"/>
          <w:kern w:val="0"/>
          <w:szCs w:val="21"/>
          <w:lang w:val="en-US" w:eastAsia="zh-CN"/>
          <w14:textFill>
            <w14:solidFill>
              <w14:schemeClr w14:val="tx1"/>
            </w14:solidFill>
          </w14:textFill>
        </w:rPr>
      </w:pPr>
      <w:bookmarkStart w:id="9" w:name="_GoBack"/>
      <w:r>
        <w:rPr>
          <w:rFonts w:hint="eastAsia"/>
          <w:b/>
          <w:bCs/>
          <w:color w:val="000000" w:themeColor="text1"/>
          <w:kern w:val="0"/>
          <w:szCs w:val="21"/>
          <w:lang w:val="en-US" w:eastAsia="zh-CN"/>
          <w14:textFill>
            <w14:solidFill>
              <w14:schemeClr w14:val="tx1"/>
            </w14:solidFill>
          </w14:textFill>
        </w:rPr>
        <w:t>目录：</w:t>
      </w:r>
    </w:p>
    <w:p w14:paraId="3EC54530">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**目录 7**  </w:t>
      </w:r>
    </w:p>
    <w:p w14:paraId="12F1009F">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**你准备好成功了吗？11**  </w:t>
      </w:r>
    </w:p>
    <w:p w14:paraId="0182B802">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职业生涯是自己创造的，不会自动到来 14  </w:t>
      </w:r>
    </w:p>
    <w:p w14:paraId="28A8D33E">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个人见解 15  </w:t>
      </w:r>
    </w:p>
    <w:p w14:paraId="3105A53D">
      <w:pPr>
        <w:widowControl/>
        <w:shd w:val="clear" w:color="auto" w:fill="FFFFFF"/>
        <w:rPr>
          <w:rFonts w:hint="eastAsia"/>
          <w:color w:val="000000" w:themeColor="text1"/>
          <w:kern w:val="0"/>
          <w:szCs w:val="21"/>
          <w:lang w:val="en-US" w:eastAsia="zh-CN"/>
          <w14:textFill>
            <w14:solidFill>
              <w14:schemeClr w14:val="tx1"/>
            </w14:solidFill>
          </w14:textFill>
        </w:rPr>
      </w:pPr>
    </w:p>
    <w:p w14:paraId="3B64357A">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**第1章 关于职业转型的神话和基本假设 19**  </w:t>
      </w:r>
    </w:p>
    <w:p w14:paraId="28846E26">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职业转型不仅仅是变化 21  </w:t>
      </w:r>
    </w:p>
    <w:p w14:paraId="20E03550">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转型不等于转型 30  </w:t>
      </w:r>
    </w:p>
    <w:p w14:paraId="055F4072">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使转型可见 33  </w:t>
      </w:r>
    </w:p>
    <w:p w14:paraId="67D068CE">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稳态的力量 36  </w:t>
      </w:r>
    </w:p>
    <w:p w14:paraId="0303B66E">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信念 39  </w:t>
      </w:r>
    </w:p>
    <w:p w14:paraId="6346891E">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失败是有代价的——对所有参与者来说 42  </w:t>
      </w:r>
    </w:p>
    <w:p w14:paraId="0B48A973">
      <w:pPr>
        <w:widowControl/>
        <w:shd w:val="clear" w:color="auto" w:fill="FFFFFF"/>
        <w:rPr>
          <w:rFonts w:hint="eastAsia"/>
          <w:color w:val="000000" w:themeColor="text1"/>
          <w:kern w:val="0"/>
          <w:szCs w:val="21"/>
          <w:lang w:val="en-US" w:eastAsia="zh-CN"/>
          <w14:textFill>
            <w14:solidFill>
              <w14:schemeClr w14:val="tx1"/>
            </w14:solidFill>
          </w14:textFill>
        </w:rPr>
      </w:pPr>
    </w:p>
    <w:p w14:paraId="7E374DCE">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**第2章 认识自己和自己的价值是成功的基础 49**  </w:t>
      </w:r>
    </w:p>
    <w:p w14:paraId="0ADF6F2C">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职业转型中的教练方法 50  </w:t>
      </w:r>
    </w:p>
    <w:p w14:paraId="1657A0C9">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个性成就职业 52  </w:t>
      </w:r>
    </w:p>
    <w:p w14:paraId="5350CBA0">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自我形象和自我价值 55  </w:t>
      </w:r>
    </w:p>
    <w:p w14:paraId="476B9B14">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意识到你是谁以及你代表什么 60  </w:t>
      </w:r>
    </w:p>
    <w:p w14:paraId="0D25096A">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你对成功职业的愿景 63  </w:t>
      </w:r>
    </w:p>
    <w:p w14:paraId="5AB520DA">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今天的技能为明天做准备 69  </w:t>
      </w:r>
    </w:p>
    <w:p w14:paraId="2BA1C8B8">
      <w:pPr>
        <w:widowControl/>
        <w:shd w:val="clear" w:color="auto" w:fill="FFFFFF"/>
        <w:rPr>
          <w:rFonts w:hint="eastAsia"/>
          <w:color w:val="000000" w:themeColor="text1"/>
          <w:kern w:val="0"/>
          <w:szCs w:val="21"/>
          <w:lang w:val="en-US" w:eastAsia="zh-CN"/>
          <w14:textFill>
            <w14:solidFill>
              <w14:schemeClr w14:val="tx1"/>
            </w14:solidFill>
          </w14:textFill>
        </w:rPr>
      </w:pPr>
    </w:p>
    <w:p w14:paraId="2DC70599">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**第3章 如何有意识地为你的转型做好准备 79**  </w:t>
      </w:r>
    </w:p>
    <w:p w14:paraId="1B0F0291">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可用？可诱惑？79  </w:t>
      </w:r>
    </w:p>
    <w:p w14:paraId="45BFB6B6">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寻找与被找到 86  </w:t>
      </w:r>
    </w:p>
    <w:p w14:paraId="189DF382">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评估与测试——你总是处于被考察之中 100  </w:t>
      </w:r>
    </w:p>
    <w:p w14:paraId="4EF3E622">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在签字之前，为你的个人成功谈判 104  </w:t>
      </w:r>
    </w:p>
    <w:p w14:paraId="179EF60D">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专业的离职 106  </w:t>
      </w:r>
    </w:p>
    <w:p w14:paraId="2A806B02">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过渡规划——以最佳准备开启新角色 109  </w:t>
      </w:r>
    </w:p>
    <w:p w14:paraId="791D560B">
      <w:pPr>
        <w:widowControl/>
        <w:shd w:val="clear" w:color="auto" w:fill="FFFFFF"/>
        <w:rPr>
          <w:rFonts w:hint="eastAsia"/>
          <w:color w:val="000000" w:themeColor="text1"/>
          <w:kern w:val="0"/>
          <w:szCs w:val="21"/>
          <w:lang w:val="en-US" w:eastAsia="zh-CN"/>
          <w14:textFill>
            <w14:solidFill>
              <w14:schemeClr w14:val="tx1"/>
            </w14:solidFill>
          </w14:textFill>
        </w:rPr>
      </w:pPr>
    </w:p>
    <w:p w14:paraId="2818769B">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**第4章 现在是关键时刻——在最初几天、几周和几个月内成功并有计划地开展工作 115**  </w:t>
      </w:r>
    </w:p>
    <w:p w14:paraId="6E7E62B1">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开始了——第1天 116  </w:t>
      </w:r>
    </w:p>
    <w:p w14:paraId="6AA0F337">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第一印象会产生顺风或逆风 116  </w:t>
      </w:r>
    </w:p>
    <w:p w14:paraId="34EC5C00">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与上级的关系 122  </w:t>
      </w:r>
    </w:p>
    <w:p w14:paraId="73987F59">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最初的10天 130  </w:t>
      </w:r>
    </w:p>
    <w:p w14:paraId="2D7C5855">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最初的100天 131  </w:t>
      </w:r>
    </w:p>
    <w:p w14:paraId="7AB303B8">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透视组织生态系统 133  </w:t>
      </w:r>
    </w:p>
    <w:p w14:paraId="66A44348">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生存任务——衡量你的标准 141  </w:t>
      </w:r>
    </w:p>
    <w:p w14:paraId="1DD7AF7E">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最初的半年及以后 144  </w:t>
      </w:r>
    </w:p>
    <w:p w14:paraId="40D25E42">
      <w:pPr>
        <w:widowControl/>
        <w:shd w:val="clear" w:color="auto" w:fill="FFFFFF"/>
        <w:rPr>
          <w:rFonts w:hint="eastAsia"/>
          <w:color w:val="000000" w:themeColor="text1"/>
          <w:kern w:val="0"/>
          <w:szCs w:val="21"/>
          <w:lang w:val="en-US" w:eastAsia="zh-CN"/>
          <w14:textFill>
            <w14:solidFill>
              <w14:schemeClr w14:val="tx1"/>
            </w14:solidFill>
          </w14:textFill>
        </w:rPr>
      </w:pPr>
    </w:p>
    <w:p w14:paraId="316627CD">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**第5章 字里行间——职业转型中的沟通策略 147**  </w:t>
      </w:r>
    </w:p>
    <w:p w14:paraId="2025466A">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如何以及何时进行有效沟通？148  </w:t>
      </w:r>
    </w:p>
    <w:p w14:paraId="18662C3B">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对话指南——知道如何、向谁、为什么说 152  </w:t>
      </w:r>
    </w:p>
    <w:p w14:paraId="5F6439B1">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讲故事——你需要讲述的故事 165  </w:t>
      </w:r>
    </w:p>
    <w:p w14:paraId="21036C47">
      <w:pPr>
        <w:widowControl/>
        <w:shd w:val="clear" w:color="auto" w:fill="FFFFFF"/>
        <w:rPr>
          <w:rFonts w:hint="eastAsia"/>
          <w:color w:val="000000" w:themeColor="text1"/>
          <w:kern w:val="0"/>
          <w:szCs w:val="21"/>
          <w:lang w:val="en-US" w:eastAsia="zh-CN"/>
          <w14:textFill>
            <w14:solidFill>
              <w14:schemeClr w14:val="tx1"/>
            </w14:solidFill>
          </w14:textFill>
        </w:rPr>
      </w:pPr>
    </w:p>
    <w:p w14:paraId="09ADF16A">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**第6章 作为领导者保持成功模式 175**  </w:t>
      </w:r>
    </w:p>
    <w:p w14:paraId="43B7F711">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现代领导理念和风格 175  </w:t>
      </w:r>
    </w:p>
    <w:p w14:paraId="49CF7ECB">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支持你的网络 185  </w:t>
      </w:r>
    </w:p>
    <w:p w14:paraId="798E6B2A">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危机时刻需要高瞻远瞩 193  </w:t>
      </w:r>
    </w:p>
    <w:p w14:paraId="346D0DB0">
      <w:pPr>
        <w:widowControl/>
        <w:shd w:val="clear" w:color="auto" w:fill="FFFFFF"/>
        <w:rPr>
          <w:rFonts w:hint="eastAsia"/>
          <w:color w:val="000000" w:themeColor="text1"/>
          <w:kern w:val="0"/>
          <w:szCs w:val="21"/>
          <w:lang w:val="en-US" w:eastAsia="zh-CN"/>
          <w14:textFill>
            <w14:solidFill>
              <w14:schemeClr w14:val="tx1"/>
            </w14:solidFill>
          </w14:textFill>
        </w:rPr>
      </w:pPr>
    </w:p>
    <w:p w14:paraId="5FB4A416">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**第7章 转型——不同职业转型的特点和陷阱 197**  </w:t>
      </w:r>
    </w:p>
    <w:p w14:paraId="7FBA7E98">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炉边职业：在组织内晋升 197  </w:t>
      </w:r>
    </w:p>
    <w:p w14:paraId="5D84A9D0">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换岗职业：在组织内转换岗位 201  </w:t>
      </w:r>
    </w:p>
    <w:p w14:paraId="5FE6D6FD">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搬家职业：在行业内晋升或转换岗位 203  </w:t>
      </w:r>
    </w:p>
    <w:p w14:paraId="2AE1A6DB">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新邻里职业：进入其他行业 206  </w:t>
      </w:r>
    </w:p>
    <w:p w14:paraId="28BB761E">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移民职业：进入其他城市甚至其他国家 212  </w:t>
      </w:r>
    </w:p>
    <w:p w14:paraId="7A3C82F5">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转换职业：从企业到中小企业或反之 215  </w:t>
      </w:r>
    </w:p>
    <w:p w14:paraId="465C6803">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自主职业：自主创业总是有风险的转换 220  </w:t>
      </w:r>
    </w:p>
    <w:p w14:paraId="07B21385">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休假：育儿假、学术休假和不安状态 223  </w:t>
      </w:r>
    </w:p>
    <w:p w14:paraId="3DE8F3A3">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职业终点：退出运营岗位，进入后续阶段 228  </w:t>
      </w:r>
    </w:p>
    <w:p w14:paraId="65F92A86">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错过的机会——如果我没有完成转型会怎样？233  </w:t>
      </w:r>
    </w:p>
    <w:p w14:paraId="0D995848">
      <w:pPr>
        <w:widowControl/>
        <w:shd w:val="clear" w:color="auto" w:fill="FFFFFF"/>
        <w:rPr>
          <w:rFonts w:hint="eastAsia"/>
          <w:color w:val="000000" w:themeColor="text1"/>
          <w:kern w:val="0"/>
          <w:szCs w:val="21"/>
          <w:lang w:val="en-US" w:eastAsia="zh-CN"/>
          <w14:textFill>
            <w14:solidFill>
              <w14:schemeClr w14:val="tx1"/>
            </w14:solidFill>
          </w14:textFill>
        </w:rPr>
      </w:pPr>
    </w:p>
    <w:p w14:paraId="1DC9F8D6">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**第8章 关于意义和平衡 235**  </w:t>
      </w:r>
    </w:p>
    <w:p w14:paraId="7A762BDB">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保持精力和力量 235  </w:t>
      </w:r>
    </w:p>
    <w:p w14:paraId="72F36543">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关注你的能量平衡 235  </w:t>
      </w:r>
    </w:p>
    <w:p w14:paraId="39C446CA">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心理社会健康和领导文化 237  </w:t>
      </w:r>
    </w:p>
    <w:p w14:paraId="787BA9ED">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这一切还有意义吗？——意义危机和意义寻找 237  </w:t>
      </w:r>
    </w:p>
    <w:p w14:paraId="7D020A72">
      <w:pPr>
        <w:widowControl/>
        <w:shd w:val="clear" w:color="auto" w:fill="FFFFFF"/>
        <w:rPr>
          <w:rFonts w:hint="eastAsia"/>
          <w:color w:val="000000" w:themeColor="text1"/>
          <w:kern w:val="0"/>
          <w:szCs w:val="21"/>
          <w:lang w:val="en-US" w:eastAsia="zh-CN"/>
          <w14:textFill>
            <w14:solidFill>
              <w14:schemeClr w14:val="tx1"/>
            </w14:solidFill>
          </w14:textFill>
        </w:rPr>
      </w:pPr>
    </w:p>
    <w:p w14:paraId="3F2E00F2">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**衷心感谢 243**  </w:t>
      </w:r>
    </w:p>
    <w:p w14:paraId="77F26452">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**推荐阅读 246**  </w:t>
      </w:r>
    </w:p>
    <w:p w14:paraId="306E4722">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 xml:space="preserve">**注释 249**  </w:t>
      </w:r>
    </w:p>
    <w:p w14:paraId="60E6518D">
      <w:pPr>
        <w:widowControl/>
        <w:shd w:val="clear" w:color="auto" w:fill="FFFFFF"/>
        <w:rPr>
          <w:rFonts w:hint="eastAsia"/>
          <w:color w:val="000000" w:themeColor="text1"/>
          <w:kern w:val="0"/>
          <w:szCs w:val="21"/>
          <w:lang w:val="en-US" w:eastAsia="zh-CN"/>
          <w14:textFill>
            <w14:solidFill>
              <w14:schemeClr w14:val="tx1"/>
            </w14:solidFill>
          </w14:textFill>
        </w:rPr>
      </w:pPr>
      <w:r>
        <w:rPr>
          <w:rFonts w:hint="eastAsia"/>
          <w:color w:val="000000" w:themeColor="text1"/>
          <w:kern w:val="0"/>
          <w:szCs w:val="21"/>
          <w:lang w:val="en-US" w:eastAsia="zh-CN"/>
          <w14:textFill>
            <w14:solidFill>
              <w14:schemeClr w14:val="tx1"/>
            </w14:solidFill>
          </w14:textFill>
        </w:rPr>
        <w:t>**作者简介 255**</w:t>
      </w:r>
    </w:p>
    <w:bookmarkEnd w:id="9"/>
    <w:p w14:paraId="17188C84">
      <w:pPr>
        <w:widowControl/>
        <w:shd w:val="clear" w:color="auto" w:fill="FFFFFF"/>
        <w:rPr>
          <w:rFonts w:hint="eastAsia"/>
          <w:color w:val="000000" w:themeColor="text1"/>
          <w:kern w:val="0"/>
          <w:szCs w:val="21"/>
          <w:lang w:val="en-US" w:eastAsia="zh-CN"/>
          <w14:textFill>
            <w14:solidFill>
              <w14:schemeClr w14:val="tx1"/>
            </w14:solidFill>
          </w14:textFill>
        </w:rPr>
      </w:pPr>
    </w:p>
    <w:p w14:paraId="6F3F8FEE">
      <w:pPr>
        <w:widowControl/>
        <w:shd w:val="clear" w:color="auto" w:fill="FFFFFF"/>
        <w:rPr>
          <w:b/>
          <w:bCs/>
          <w:color w:val="000000" w:themeColor="text1"/>
          <w:kern w:val="0"/>
          <w:szCs w:val="21"/>
          <w14:textFill>
            <w14:solidFill>
              <w14:schemeClr w14:val="tx1"/>
            </w14:solidFill>
          </w14:textFill>
        </w:rPr>
      </w:pPr>
    </w:p>
    <w:p w14:paraId="53C9209A">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感谢您的阅读！</w:t>
      </w:r>
    </w:p>
    <w:p w14:paraId="65F49A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请将反馈信息发至：</w:t>
      </w:r>
      <w:r>
        <w:rPr>
          <w:rFonts w:eastAsia="华文中宋"/>
          <w:b/>
          <w:bCs/>
          <w:color w:val="000000" w:themeColor="text1"/>
          <w:kern w:val="0"/>
          <w:szCs w:val="21"/>
          <w14:textFill>
            <w14:solidFill>
              <w14:schemeClr w14:val="tx1"/>
            </w14:solidFill>
          </w14:textFill>
        </w:rPr>
        <w:t>版权负责人</w:t>
      </w:r>
    </w:p>
    <w:p w14:paraId="73CD5438">
      <w:pPr>
        <w:widowControl/>
        <w:shd w:val="clear" w:color="auto" w:fill="FFFFFF"/>
        <w:rPr>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Email</w:t>
      </w:r>
      <w:r>
        <w:rPr>
          <w:color w:val="000000" w:themeColor="text1"/>
          <w:kern w:val="0"/>
          <w:szCs w:val="21"/>
          <w14:textFill>
            <w14:solidFill>
              <w14:schemeClr w14:val="tx1"/>
            </w14:solidFill>
          </w14:textFill>
        </w:rPr>
        <w:t>：</w:t>
      </w:r>
      <w:r>
        <w:fldChar w:fldCharType="begin"/>
      </w:r>
      <w:r>
        <w:instrText xml:space="preserve"> HYPERLINK "mailto:Rights@nurnberg.com.cn" \t "_blank" </w:instrText>
      </w:r>
      <w:r>
        <w:fldChar w:fldCharType="separate"/>
      </w:r>
      <w:r>
        <w:rPr>
          <w:color w:val="000000" w:themeColor="text1"/>
          <w:kern w:val="0"/>
          <w:szCs w:val="21"/>
          <w:u w:val="single"/>
          <w14:textFill>
            <w14:solidFill>
              <w14:schemeClr w14:val="tx1"/>
            </w14:solidFill>
          </w14:textFill>
        </w:rPr>
        <w:t>Rights@nurnberg.com.cn</w:t>
      </w:r>
      <w:r>
        <w:rPr>
          <w:color w:val="000000" w:themeColor="text1"/>
          <w:kern w:val="0"/>
          <w:szCs w:val="21"/>
          <w:u w:val="single"/>
          <w14:textFill>
            <w14:solidFill>
              <w14:schemeClr w14:val="tx1"/>
            </w14:solidFill>
          </w14:textFill>
        </w:rPr>
        <w:fldChar w:fldCharType="end"/>
      </w:r>
    </w:p>
    <w:p w14:paraId="2724EE8B">
      <w:pPr>
        <w:widowControl/>
        <w:shd w:val="clear" w:color="auto" w:fill="FFFFFF"/>
        <w:tabs>
          <w:tab w:val="left" w:pos="5719"/>
        </w:tabs>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安德鲁·纳伯格联合国际有限公司北京代表处</w:t>
      </w:r>
    </w:p>
    <w:p w14:paraId="4EE00A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北京市海淀区中关村大街甲59号中国人民大学文化大厦1705室, 邮编：100872</w:t>
      </w:r>
    </w:p>
    <w:p w14:paraId="03F675EC">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电话：010-82504106, 传真：010-82504200</w:t>
      </w:r>
    </w:p>
    <w:p w14:paraId="2116A073">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公司网址：</w:t>
      </w:r>
      <w:r>
        <w:fldChar w:fldCharType="begin"/>
      </w:r>
      <w:r>
        <w:instrText xml:space="preserve"> HYPERLINK "http://www.nurnberg.com.cn/" \t "_blank" </w:instrText>
      </w:r>
      <w:r>
        <w:fldChar w:fldCharType="separate"/>
      </w:r>
      <w:r>
        <w:rPr>
          <w:color w:val="000000" w:themeColor="text1"/>
          <w:kern w:val="0"/>
          <w:szCs w:val="21"/>
          <w:u w:val="single"/>
          <w14:textFill>
            <w14:solidFill>
              <w14:schemeClr w14:val="tx1"/>
            </w14:solidFill>
          </w14:textFill>
        </w:rPr>
        <w:t>http://www.nurnberg.com.cn</w:t>
      </w:r>
      <w:r>
        <w:rPr>
          <w:color w:val="000000" w:themeColor="text1"/>
          <w:kern w:val="0"/>
          <w:szCs w:val="21"/>
          <w:u w:val="single"/>
          <w14:textFill>
            <w14:solidFill>
              <w14:schemeClr w14:val="tx1"/>
            </w14:solidFill>
          </w14:textFill>
        </w:rPr>
        <w:fldChar w:fldCharType="end"/>
      </w:r>
    </w:p>
    <w:p w14:paraId="7C161AB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书目下载：</w:t>
      </w:r>
      <w:r>
        <w:fldChar w:fldCharType="begin"/>
      </w:r>
      <w:r>
        <w:instrText xml:space="preserve"> HYPERLINK "http://www.nurnberg.com.cn/booklist_zh/list.aspx" \t "_blank" </w:instrText>
      </w:r>
      <w:r>
        <w:fldChar w:fldCharType="separate"/>
      </w:r>
      <w:r>
        <w:rPr>
          <w:color w:val="000000" w:themeColor="text1"/>
          <w:kern w:val="0"/>
          <w:szCs w:val="21"/>
          <w:u w:val="single"/>
          <w14:textFill>
            <w14:solidFill>
              <w14:schemeClr w14:val="tx1"/>
            </w14:solidFill>
          </w14:textFill>
        </w:rPr>
        <w:t>http://www.nurnberg.com.cn/booklist_zh/list.aspx</w:t>
      </w:r>
      <w:r>
        <w:rPr>
          <w:color w:val="000000" w:themeColor="text1"/>
          <w:kern w:val="0"/>
          <w:szCs w:val="21"/>
          <w:u w:val="single"/>
          <w14:textFill>
            <w14:solidFill>
              <w14:schemeClr w14:val="tx1"/>
            </w14:solidFill>
          </w14:textFill>
        </w:rPr>
        <w:fldChar w:fldCharType="end"/>
      </w:r>
    </w:p>
    <w:p w14:paraId="770BCE7F">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书讯浏览：</w:t>
      </w:r>
      <w:r>
        <w:fldChar w:fldCharType="begin"/>
      </w:r>
      <w:r>
        <w:instrText xml:space="preserve"> HYPERLINK "http://www.nurnberg.com.cn/book/book.aspx" \t "_blank" </w:instrText>
      </w:r>
      <w:r>
        <w:fldChar w:fldCharType="separate"/>
      </w:r>
      <w:r>
        <w:rPr>
          <w:color w:val="000000" w:themeColor="text1"/>
          <w:kern w:val="0"/>
          <w:szCs w:val="21"/>
          <w:u w:val="single"/>
          <w14:textFill>
            <w14:solidFill>
              <w14:schemeClr w14:val="tx1"/>
            </w14:solidFill>
          </w14:textFill>
        </w:rPr>
        <w:t>http://www.nurnberg.com.cn/book/book.aspx</w:t>
      </w:r>
      <w:r>
        <w:rPr>
          <w:color w:val="000000" w:themeColor="text1"/>
          <w:kern w:val="0"/>
          <w:szCs w:val="21"/>
          <w:u w:val="single"/>
          <w14:textFill>
            <w14:solidFill>
              <w14:schemeClr w14:val="tx1"/>
            </w14:solidFill>
          </w14:textFill>
        </w:rPr>
        <w:fldChar w:fldCharType="end"/>
      </w:r>
    </w:p>
    <w:p w14:paraId="1AFDCD42">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视频推荐：</w:t>
      </w:r>
      <w:r>
        <w:fldChar w:fldCharType="begin"/>
      </w:r>
      <w:r>
        <w:instrText xml:space="preserve"> HYPERLINK "http://www.nurnberg.com.cn/video/video.aspx" \t "_blank" </w:instrText>
      </w:r>
      <w:r>
        <w:fldChar w:fldCharType="separate"/>
      </w:r>
      <w:r>
        <w:rPr>
          <w:color w:val="000000" w:themeColor="text1"/>
          <w:kern w:val="0"/>
          <w:szCs w:val="21"/>
          <w:u w:val="single"/>
          <w14:textFill>
            <w14:solidFill>
              <w14:schemeClr w14:val="tx1"/>
            </w14:solidFill>
          </w14:textFill>
        </w:rPr>
        <w:t>http://www.nurnberg.com.cn/video/video.aspx</w:t>
      </w:r>
      <w:r>
        <w:rPr>
          <w:color w:val="000000" w:themeColor="text1"/>
          <w:kern w:val="0"/>
          <w:szCs w:val="21"/>
          <w:u w:val="single"/>
          <w14:textFill>
            <w14:solidFill>
              <w14:schemeClr w14:val="tx1"/>
            </w14:solidFill>
          </w14:textFill>
        </w:rPr>
        <w:fldChar w:fldCharType="end"/>
      </w:r>
    </w:p>
    <w:p w14:paraId="15B81ED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豆瓣小站：</w:t>
      </w:r>
      <w:r>
        <w:fldChar w:fldCharType="begin"/>
      </w:r>
      <w:r>
        <w:instrText xml:space="preserve"> HYPERLINK "http://site.douban.com/110577/" \t "_blank" </w:instrText>
      </w:r>
      <w:r>
        <w:fldChar w:fldCharType="separate"/>
      </w:r>
      <w:r>
        <w:rPr>
          <w:color w:val="000000" w:themeColor="text1"/>
          <w:kern w:val="0"/>
          <w:szCs w:val="21"/>
          <w:u w:val="single"/>
          <w14:textFill>
            <w14:solidFill>
              <w14:schemeClr w14:val="tx1"/>
            </w14:solidFill>
          </w14:textFill>
        </w:rPr>
        <w:t>http://site.douban.com/110577/</w:t>
      </w:r>
      <w:r>
        <w:rPr>
          <w:color w:val="000000" w:themeColor="text1"/>
          <w:kern w:val="0"/>
          <w:szCs w:val="21"/>
          <w:u w:val="single"/>
          <w14:textFill>
            <w14:solidFill>
              <w14:schemeClr w14:val="tx1"/>
            </w14:solidFill>
          </w14:textFill>
        </w:rPr>
        <w:fldChar w:fldCharType="end"/>
      </w:r>
    </w:p>
    <w:p w14:paraId="5383EAFB">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新浪微博：</w:t>
      </w:r>
      <w:r>
        <w:fldChar w:fldCharType="begin"/>
      </w:r>
      <w:r>
        <w:instrText xml:space="preserve"> HYPERLINK "https://weibo.com/1877653117/profile?topnav=1&amp;wvr=6" \t "_blank" </w:instrText>
      </w:r>
      <w:r>
        <w:fldChar w:fldCharType="separate"/>
      </w:r>
      <w:r>
        <w:rPr>
          <w:color w:val="000000" w:themeColor="text1"/>
          <w:kern w:val="0"/>
          <w:szCs w:val="21"/>
          <w:u w:val="single"/>
          <w14:textFill>
            <w14:solidFill>
              <w14:schemeClr w14:val="tx1"/>
            </w14:solidFill>
          </w14:textFill>
        </w:rPr>
        <w:t>安德鲁纳伯格公司的微博_微博 (weibo.com)</w:t>
      </w:r>
      <w:r>
        <w:rPr>
          <w:color w:val="000000" w:themeColor="text1"/>
          <w:kern w:val="0"/>
          <w:szCs w:val="21"/>
          <w:u w:val="single"/>
          <w14:textFill>
            <w14:solidFill>
              <w14:schemeClr w14:val="tx1"/>
            </w14:solidFill>
          </w14:textFill>
        </w:rPr>
        <w:fldChar w:fldCharType="end"/>
      </w:r>
    </w:p>
    <w:p w14:paraId="06DA86F7">
      <w:pPr>
        <w:widowControl/>
        <w:shd w:val="clear" w:color="auto" w:fill="FFFFFF"/>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微信订阅号：ANABJ2002</w:t>
      </w:r>
    </w:p>
    <w:p w14:paraId="087854CD">
      <w:pPr>
        <w:ind w:right="420"/>
        <w:rPr>
          <w:color w:val="000000" w:themeColor="text1"/>
          <w14:textFill>
            <w14:solidFill>
              <w14:schemeClr w14:val="tx1"/>
            </w14:solidFill>
          </w14:textFill>
        </w:rPr>
      </w:pPr>
      <w:r>
        <w:rPr>
          <w:color w:val="000000" w:themeColor="text1"/>
          <w:szCs w:val="21"/>
          <w14:textFill>
            <w14:solidFill>
              <w14:schemeClr w14:val="tx1"/>
            </w14:solidFill>
          </w14:textFill>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6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8BDA0">
    <w:pPr>
      <w:pBdr>
        <w:bottom w:val="single" w:color="auto" w:sz="6" w:space="1"/>
      </w:pBdr>
      <w:jc w:val="center"/>
      <w:rPr>
        <w:rFonts w:ascii="方正姚体" w:eastAsia="方正姚体"/>
        <w:sz w:val="18"/>
      </w:rPr>
    </w:pPr>
  </w:p>
  <w:p w14:paraId="107F62A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1F8EECD">
    <w:pPr>
      <w:jc w:val="center"/>
      <w:rPr>
        <w:rFonts w:ascii="方正姚体" w:eastAsia="方正姚体"/>
        <w:sz w:val="18"/>
        <w:szCs w:val="18"/>
      </w:rPr>
    </w:pPr>
    <w:r>
      <w:rPr>
        <w:rFonts w:hint="eastAsia" w:ascii="方正姚体" w:eastAsia="方正姚体"/>
        <w:sz w:val="18"/>
        <w:szCs w:val="18"/>
      </w:rPr>
      <w:t>电话：010-82504106，88810959，传真：010-82504200</w:t>
    </w:r>
  </w:p>
  <w:p w14:paraId="45EDD62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6"/>
        <w:rFonts w:hint="eastAsia" w:ascii="方正姚体" w:eastAsia="方正姚体"/>
        <w:sz w:val="18"/>
        <w:szCs w:val="18"/>
      </w:rPr>
      <w:t>www.nurnberg.com.cn</w:t>
    </w:r>
    <w:r>
      <w:rPr>
        <w:rStyle w:val="16"/>
        <w:rFonts w:hint="eastAsia" w:ascii="方正姚体" w:eastAsia="方正姚体"/>
        <w:sz w:val="18"/>
        <w:szCs w:val="18"/>
      </w:rPr>
      <w:fldChar w:fldCharType="end"/>
    </w:r>
  </w:p>
  <w:p w14:paraId="503EAD41">
    <w:pPr>
      <w:pStyle w:val="7"/>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3930">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pPr>
      <w:pStyle w:val="8"/>
      <w:jc w:val="right"/>
      <w:rPr>
        <w:rFonts w:eastAsia="方正姚体"/>
        <w:b/>
        <w:bCs/>
      </w:rPr>
    </w:pPr>
    <w:bookmarkStart w:id="1" w:name="_Hlk175863839"/>
    <w:bookmarkStart w:id="2" w:name="_Hlk175863840"/>
    <w:bookmarkStart w:id="3" w:name="_Hlk175863841"/>
    <w:bookmarkStart w:id="4" w:name="_Hlk175863845"/>
    <w:bookmarkStart w:id="5" w:name="_Hlk175863842"/>
    <w:bookmarkStart w:id="6" w:name="_Hlk175863843"/>
    <w:bookmarkStart w:id="7" w:name="_Hlk175863846"/>
    <w:bookmarkStart w:id="8" w:name="_Hlk175863844"/>
    <w:r>
      <w:rPr>
        <w:rFonts w:hint="eastAsia" w:eastAsia="方正姚体"/>
      </w:rPr>
      <w:t>英国安德鲁·纳伯格联合国际有限公司北京代表处</w:t>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2002AE"/>
    <w:multiLevelType w:val="multilevel"/>
    <w:tmpl w:val="252002AE"/>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9372D"/>
    <w:rsid w:val="00094542"/>
    <w:rsid w:val="000A276C"/>
    <w:rsid w:val="000A29A9"/>
    <w:rsid w:val="000A2E1D"/>
    <w:rsid w:val="000A73C3"/>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5C44"/>
    <w:rsid w:val="00197385"/>
    <w:rsid w:val="001A1254"/>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002D"/>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00D3"/>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43E"/>
    <w:rsid w:val="0078299B"/>
    <w:rsid w:val="00783382"/>
    <w:rsid w:val="00783745"/>
    <w:rsid w:val="00784FAA"/>
    <w:rsid w:val="00786728"/>
    <w:rsid w:val="00787C7C"/>
    <w:rsid w:val="0079123B"/>
    <w:rsid w:val="00793503"/>
    <w:rsid w:val="00797837"/>
    <w:rsid w:val="007A1156"/>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A614B"/>
    <w:rsid w:val="00AB5463"/>
    <w:rsid w:val="00AC075C"/>
    <w:rsid w:val="00AC3399"/>
    <w:rsid w:val="00AD250E"/>
    <w:rsid w:val="00AD50D8"/>
    <w:rsid w:val="00AE009F"/>
    <w:rsid w:val="00AE253B"/>
    <w:rsid w:val="00AF374C"/>
    <w:rsid w:val="00AF6478"/>
    <w:rsid w:val="00B01D5B"/>
    <w:rsid w:val="00B023D6"/>
    <w:rsid w:val="00B05F67"/>
    <w:rsid w:val="00B06010"/>
    <w:rsid w:val="00B06B22"/>
    <w:rsid w:val="00B07E00"/>
    <w:rsid w:val="00B10C8B"/>
    <w:rsid w:val="00B11565"/>
    <w:rsid w:val="00B13C3C"/>
    <w:rsid w:val="00B1495D"/>
    <w:rsid w:val="00B16B56"/>
    <w:rsid w:val="00B172FA"/>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65D8"/>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D7586"/>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64BE"/>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419"/>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16E31371"/>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link w:val="4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47"/>
    <w:semiHidden/>
    <w:unhideWhenUsed/>
    <w:qFormat/>
    <w:uiPriority w:val="0"/>
    <w:pPr>
      <w:keepNext/>
      <w:keepLines/>
      <w:spacing w:before="280" w:after="290" w:line="376" w:lineRule="auto"/>
      <w:outlineLvl w:val="4"/>
    </w:pPr>
    <w:rPr>
      <w:b/>
      <w:bCs/>
      <w:sz w:val="28"/>
      <w:szCs w:val="28"/>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link w:val="41"/>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character" w:styleId="17">
    <w:name w:val="HTML Cite"/>
    <w:qFormat/>
    <w:uiPriority w:val="0"/>
    <w:rPr>
      <w:i/>
      <w:iCs/>
    </w:rPr>
  </w:style>
  <w:style w:type="character" w:customStyle="1" w:styleId="18">
    <w:name w:val="serif1"/>
    <w:qFormat/>
    <w:uiPriority w:val="0"/>
    <w:rPr>
      <w:rFonts w:hint="default" w:ascii="Times New Roman" w:hAnsi="Times New Roman" w:cs="Times New Roman"/>
      <w:sz w:val="24"/>
      <w:szCs w:val="24"/>
    </w:rPr>
  </w:style>
  <w:style w:type="paragraph" w:customStyle="1" w:styleId="19">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20">
    <w:name w:val="bookcopy1"/>
    <w:qFormat/>
    <w:uiPriority w:val="0"/>
    <w:rPr>
      <w:rFonts w:hint="default" w:ascii="Verdana" w:hAnsi="Verdana"/>
      <w:color w:val="000000"/>
      <w:spacing w:val="195"/>
      <w:sz w:val="17"/>
      <w:szCs w:val="17"/>
      <w:u w:val="none"/>
    </w:rPr>
  </w:style>
  <w:style w:type="character" w:customStyle="1" w:styleId="21">
    <w:name w:val="tiny1"/>
    <w:qFormat/>
    <w:uiPriority w:val="0"/>
    <w:rPr>
      <w:rFonts w:hint="default" w:ascii="Verdana" w:hAnsi="Verdana"/>
      <w:sz w:val="15"/>
      <w:szCs w:val="15"/>
    </w:rPr>
  </w:style>
  <w:style w:type="character" w:customStyle="1" w:styleId="22">
    <w:name w:val="smalltext1"/>
    <w:qFormat/>
    <w:uiPriority w:val="0"/>
    <w:rPr>
      <w:rFonts w:hint="default" w:ascii="Arial" w:hAnsi="Arial" w:cs="Arial"/>
      <w:color w:val="000000"/>
      <w:sz w:val="17"/>
      <w:szCs w:val="17"/>
    </w:rPr>
  </w:style>
  <w:style w:type="character" w:customStyle="1" w:styleId="23">
    <w:name w:val="regbold1"/>
    <w:qFormat/>
    <w:uiPriority w:val="0"/>
    <w:rPr>
      <w:rFonts w:hint="default" w:ascii="Arial" w:hAnsi="Arial" w:cs="Arial"/>
      <w:b/>
      <w:bCs/>
      <w:color w:val="000000"/>
      <w:sz w:val="18"/>
      <w:szCs w:val="18"/>
    </w:rPr>
  </w:style>
  <w:style w:type="character" w:customStyle="1" w:styleId="24">
    <w:name w:val="bookauthor1"/>
    <w:qFormat/>
    <w:uiPriority w:val="0"/>
    <w:rPr>
      <w:rFonts w:hint="default" w:ascii="Arial" w:hAnsi="Arial" w:cs="Arial"/>
      <w:color w:val="6699CC"/>
      <w:sz w:val="18"/>
      <w:szCs w:val="18"/>
      <w:u w:val="single"/>
    </w:rPr>
  </w:style>
  <w:style w:type="character" w:customStyle="1" w:styleId="25">
    <w:name w:val="title111"/>
    <w:qFormat/>
    <w:uiPriority w:val="0"/>
    <w:rPr>
      <w:rFonts w:hint="default" w:ascii="Tahoma" w:hAnsi="Tahoma" w:cs="Tahoma"/>
      <w:b/>
      <w:bCs/>
      <w:color w:val="000066"/>
      <w:sz w:val="22"/>
      <w:szCs w:val="22"/>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character" w:customStyle="1" w:styleId="28">
    <w:name w:val="bsauthor1"/>
    <w:qFormat/>
    <w:uiPriority w:val="0"/>
    <w:rPr>
      <w:b/>
      <w:bCs/>
      <w:color w:val="000000"/>
      <w:sz w:val="18"/>
      <w:szCs w:val="18"/>
    </w:rPr>
  </w:style>
  <w:style w:type="character" w:customStyle="1" w:styleId="29">
    <w:name w:val="bsauthorlink1"/>
    <w:qFormat/>
    <w:uiPriority w:val="0"/>
    <w:rPr>
      <w:color w:val="000000"/>
      <w:u w:val="single"/>
    </w:rPr>
  </w:style>
  <w:style w:type="character" w:customStyle="1" w:styleId="30">
    <w:name w:val="redsubtitle1"/>
    <w:qFormat/>
    <w:uiPriority w:val="0"/>
    <w:rPr>
      <w:rFonts w:hint="default" w:ascii="Trebuchet MS" w:hAnsi="Trebuchet MS"/>
      <w:b/>
      <w:bCs/>
      <w:caps/>
      <w:color w:val="CC0000"/>
      <w:sz w:val="18"/>
      <w:szCs w:val="18"/>
    </w:rPr>
  </w:style>
  <w:style w:type="paragraph" w:customStyle="1" w:styleId="31">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2">
    <w:name w:val="bold1"/>
    <w:qFormat/>
    <w:uiPriority w:val="0"/>
    <w:rPr>
      <w:rFonts w:hint="default" w:ascii="Verdana" w:hAnsi="Verdana"/>
      <w:b/>
      <w:bCs/>
      <w:color w:val="000000"/>
      <w:spacing w:val="30"/>
      <w:sz w:val="15"/>
      <w:szCs w:val="15"/>
    </w:rPr>
  </w:style>
  <w:style w:type="paragraph" w:customStyle="1" w:styleId="33">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4">
    <w:name w:val="book_copy1"/>
    <w:qFormat/>
    <w:uiPriority w:val="0"/>
    <w:rPr>
      <w:color w:val="000000"/>
      <w:sz w:val="18"/>
      <w:szCs w:val="18"/>
    </w:rPr>
  </w:style>
  <w:style w:type="paragraph" w:customStyle="1" w:styleId="35">
    <w:name w:val="text"/>
    <w:basedOn w:val="1"/>
    <w:qFormat/>
    <w:uiPriority w:val="0"/>
    <w:pPr>
      <w:widowControl/>
    </w:pPr>
    <w:rPr>
      <w:rFonts w:ascii="Tahoma" w:hAnsi="Tahoma" w:cs="Tahoma"/>
      <w:color w:val="000000"/>
      <w:kern w:val="0"/>
      <w:sz w:val="16"/>
      <w:szCs w:val="16"/>
    </w:rPr>
  </w:style>
  <w:style w:type="character" w:customStyle="1" w:styleId="36">
    <w:name w:val="author"/>
    <w:basedOn w:val="12"/>
    <w:qFormat/>
    <w:uiPriority w:val="0"/>
  </w:style>
  <w:style w:type="paragraph" w:customStyle="1" w:styleId="37">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8">
    <w:name w:val="book-title1"/>
    <w:qFormat/>
    <w:uiPriority w:val="0"/>
    <w:rPr>
      <w:rFonts w:hint="default" w:ascii="Arial" w:hAnsi="Arial" w:cs="Arial"/>
      <w:b/>
      <w:bCs/>
      <w:color w:val="FF6600"/>
      <w:sz w:val="28"/>
      <w:szCs w:val="28"/>
    </w:rPr>
  </w:style>
  <w:style w:type="character" w:customStyle="1" w:styleId="39">
    <w:name w:val="apple-style-span"/>
    <w:basedOn w:val="12"/>
    <w:qFormat/>
    <w:uiPriority w:val="0"/>
  </w:style>
  <w:style w:type="character" w:customStyle="1" w:styleId="40">
    <w:name w:val="apple-converted-space"/>
    <w:basedOn w:val="12"/>
    <w:uiPriority w:val="0"/>
  </w:style>
  <w:style w:type="character" w:customStyle="1" w:styleId="41">
    <w:name w:val="批注框文本 字符"/>
    <w:basedOn w:val="12"/>
    <w:link w:val="6"/>
    <w:uiPriority w:val="0"/>
    <w:rPr>
      <w:kern w:val="2"/>
      <w:sz w:val="18"/>
      <w:szCs w:val="18"/>
    </w:rPr>
  </w:style>
  <w:style w:type="paragraph" w:styleId="42">
    <w:name w:val="List Paragraph"/>
    <w:basedOn w:val="1"/>
    <w:qFormat/>
    <w:uiPriority w:val="34"/>
    <w:pPr>
      <w:ind w:firstLine="420" w:firstLineChars="200"/>
    </w:pPr>
  </w:style>
  <w:style w:type="character" w:customStyle="1" w:styleId="43">
    <w:name w:val="未处理的提及1"/>
    <w:basedOn w:val="12"/>
    <w:semiHidden/>
    <w:unhideWhenUsed/>
    <w:qFormat/>
    <w:uiPriority w:val="99"/>
    <w:rPr>
      <w:color w:val="605E5C"/>
      <w:shd w:val="clear" w:color="auto" w:fill="E1DFDD"/>
    </w:rPr>
  </w:style>
  <w:style w:type="character" w:customStyle="1" w:styleId="44">
    <w:name w:val="未处理的提及2"/>
    <w:basedOn w:val="12"/>
    <w:semiHidden/>
    <w:unhideWhenUsed/>
    <w:qFormat/>
    <w:uiPriority w:val="99"/>
    <w:rPr>
      <w:color w:val="605E5C"/>
      <w:shd w:val="clear" w:color="auto" w:fill="E1DFDD"/>
    </w:rPr>
  </w:style>
  <w:style w:type="character" w:customStyle="1" w:styleId="45">
    <w:name w:val="标题 2 字符"/>
    <w:basedOn w:val="12"/>
    <w:link w:val="3"/>
    <w:semiHidden/>
    <w:qFormat/>
    <w:uiPriority w:val="0"/>
    <w:rPr>
      <w:rFonts w:asciiTheme="majorHAnsi" w:hAnsiTheme="majorHAnsi" w:eastAsiaTheme="majorEastAsia" w:cstheme="majorBidi"/>
      <w:b/>
      <w:bCs/>
      <w:kern w:val="2"/>
      <w:sz w:val="32"/>
      <w:szCs w:val="32"/>
    </w:rPr>
  </w:style>
  <w:style w:type="character" w:customStyle="1" w:styleId="46">
    <w:name w:val="Unresolved Mention"/>
    <w:basedOn w:val="12"/>
    <w:semiHidden/>
    <w:unhideWhenUsed/>
    <w:qFormat/>
    <w:uiPriority w:val="99"/>
    <w:rPr>
      <w:color w:val="605E5C"/>
      <w:shd w:val="clear" w:color="auto" w:fill="E1DFDD"/>
    </w:rPr>
  </w:style>
  <w:style w:type="character" w:customStyle="1" w:styleId="47">
    <w:name w:val="标题 5 字符"/>
    <w:basedOn w:val="12"/>
    <w:link w:val="4"/>
    <w:semiHidden/>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5DEA-8685-4BB1-8F3F-AB377F99FFF3}">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4</Pages>
  <Words>719</Words>
  <Characters>1209</Characters>
  <Lines>12</Lines>
  <Paragraphs>3</Paragraphs>
  <TotalTime>8</TotalTime>
  <ScaleCrop>false</ScaleCrop>
  <LinksUpToDate>false</LinksUpToDate>
  <CharactersWithSpaces>1257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2024-12-02T02:09:00Z</dcterms:created>
  <dc:creator>Image</dc:creator>
  <cp:lastModifiedBy>SEER</cp:lastModifiedBy>
  <cp:lastPrinted>2004-04-23T07:06:00Z</cp:lastPrinted>
  <dcterms:modified xsi:type="dcterms:W3CDTF">2025-02-26T03:40:29Z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y fmtid="{D5CDD505-2E9C-101B-9397-08002B2CF9AE}" pid="5" name="KSOTemplateDocerSaveRecord">
    <vt:lpwstr>eyJoZGlkIjoiNzRmMzU4Mjk2YmIwMTljMDY5ZjlkOGIxNmEzNTQ3ZjciLCJ1c2VySWQiOiIzMTY4NjA3MjQifQ==</vt:lpwstr>
  </property>
</Properties>
</file>