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4354830</wp:posOffset>
            </wp:positionH>
            <wp:positionV relativeFrom="paragraph">
              <wp:posOffset>83820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b/>
          <w:color w:val="000000"/>
          <w:szCs w:val="21"/>
        </w:rPr>
        <w:t>创意如何产生以及如何发现它们</w:t>
      </w:r>
      <w:r>
        <w:rPr>
          <w:rFonts w:hint="eastAsia"/>
          <w:b/>
          <w:color w:val="000000"/>
          <w:szCs w:val="21"/>
        </w:rPr>
        <w:t>》</w:t>
      </w:r>
    </w:p>
    <w:p w14:paraId="0B3E8EEE">
      <w:pPr>
        <w:pStyle w:val="38"/>
        <w:rPr>
          <w:rFonts w:hint="eastAsia" w:ascii="Times New Roman" w:hAnsi="Times New Roman" w:eastAsia="宋体" w:cs="Times New Roman"/>
          <w:b/>
          <w:bCs w:val="0"/>
          <w:color w:val="000000"/>
          <w:kern w:val="2"/>
          <w:sz w:val="21"/>
          <w:szCs w:val="21"/>
          <w:lang w:val="en-US" w:eastAsia="zh-CN" w:bidi="ar-SA"/>
        </w:rPr>
      </w:pPr>
      <w:r>
        <w:rPr>
          <w:rFonts w:ascii="Times New Roman" w:hAnsi="Times New Roman" w:eastAsia="宋体" w:cs="Times New Roman"/>
          <w:b/>
          <w:color w:val="000000"/>
          <w:kern w:val="2"/>
          <w:sz w:val="21"/>
          <w:szCs w:val="21"/>
          <w:lang w:val="en-US" w:eastAsia="zh-CN" w:bidi="ar-SA"/>
        </w:rPr>
        <w:t>英文书名</w:t>
      </w:r>
      <w:r>
        <w:rPr>
          <w:rFonts w:hint="eastAsia" w:ascii="Times New Roman" w:hAnsi="Times New Roman" w:cs="Times New Roman"/>
          <w:b/>
          <w:color w:val="000000"/>
          <w:kern w:val="2"/>
          <w:sz w:val="21"/>
          <w:szCs w:val="21"/>
          <w:lang w:val="en-US" w:eastAsia="zh-CN" w:bidi="ar-SA"/>
        </w:rPr>
        <w:t xml:space="preserve">: </w:t>
      </w:r>
      <w:r>
        <w:rPr>
          <w:rFonts w:hint="eastAsia" w:ascii="Times New Roman" w:hAnsi="Times New Roman" w:eastAsia="宋体" w:cs="Times New Roman"/>
          <w:b/>
          <w:bCs w:val="0"/>
          <w:color w:val="000000"/>
          <w:kern w:val="2"/>
          <w:sz w:val="21"/>
          <w:szCs w:val="21"/>
          <w:lang w:val="en-US" w:eastAsia="zh-CN" w:bidi="ar-SA"/>
        </w:rPr>
        <w:t>HOW IDEAS HAPPEN And How to Find Them</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bCs w:val="0"/>
          <w:color w:val="000000"/>
          <w:kern w:val="2"/>
          <w:sz w:val="21"/>
          <w:szCs w:val="21"/>
          <w:lang w:val="en-US" w:eastAsia="zh-CN" w:bidi="ar-SA"/>
        </w:rPr>
        <w:t>George Newman</w:t>
      </w:r>
    </w:p>
    <w:p w14:paraId="1E0E5E8B">
      <w:pPr>
        <w:rPr>
          <w:rFonts w:hint="default" w:eastAsia="宋体"/>
          <w:b/>
          <w:color w:val="000000"/>
          <w:szCs w:val="21"/>
          <w:lang w:val="en-US" w:eastAsia="zh-CN"/>
        </w:rPr>
      </w:pPr>
      <w:r>
        <w:rPr>
          <w:b/>
          <w:color w:val="000000"/>
          <w:szCs w:val="21"/>
        </w:rPr>
        <w:t>出 版 社：</w:t>
      </w:r>
      <w:r>
        <w:rPr>
          <w:rFonts w:hint="eastAsia" w:ascii="Times New Roman" w:hAnsi="Times New Roman" w:eastAsia="宋体" w:cs="Times New Roman"/>
          <w:b/>
          <w:bCs w:val="0"/>
          <w:color w:val="000000"/>
          <w:kern w:val="2"/>
          <w:sz w:val="21"/>
          <w:szCs w:val="21"/>
          <w:lang w:val="en-US" w:eastAsia="zh-CN" w:bidi="ar-SA"/>
        </w:rPr>
        <w:t>S&amp;S</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212页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1</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56CBF7DD">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14:paraId="46BEA837">
      <w:pPr>
        <w:rPr>
          <w:b/>
          <w:bCs/>
          <w:color w:val="000000"/>
          <w:szCs w:val="21"/>
        </w:rPr>
      </w:pPr>
    </w:p>
    <w:p w14:paraId="0F3367AD">
      <w:pPr>
        <w:rPr>
          <w:b/>
          <w:bCs/>
          <w:color w:val="000000"/>
          <w:szCs w:val="21"/>
        </w:rPr>
      </w:pPr>
      <w:r>
        <w:rPr>
          <w:b/>
          <w:bCs/>
          <w:color w:val="000000"/>
          <w:szCs w:val="21"/>
        </w:rPr>
        <w:t>内容简介：</w:t>
      </w:r>
    </w:p>
    <w:p w14:paraId="23ED5C31">
      <w:pPr>
        <w:rPr>
          <w:b/>
          <w:bCs/>
          <w:color w:val="000000"/>
          <w:szCs w:val="21"/>
        </w:rPr>
      </w:pPr>
    </w:p>
    <w:p w14:paraId="3D14FB57">
      <w:pPr>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创意过程是一场思想的冒险，等待着被发掘。但就像大多数伟大的冒险一样，它需要方法和路线图。</w:t>
      </w:r>
    </w:p>
    <w:p w14:paraId="5530C315">
      <w:pPr>
        <w:ind w:firstLine="420" w:firstLineChars="200"/>
        <w:jc w:val="left"/>
        <w:rPr>
          <w:rFonts w:hint="default" w:ascii="Segoe UI" w:hAnsi="Segoe UI" w:cs="Segoe UI"/>
          <w:color w:val="auto"/>
          <w:szCs w:val="21"/>
          <w:shd w:val="clear" w:color="auto" w:fill="FFFFFF"/>
          <w:lang w:val="en-US" w:eastAsia="zh-CN"/>
        </w:rPr>
      </w:pPr>
    </w:p>
    <w:p w14:paraId="46CE5C1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eastAsia" w:ascii="Segoe UI" w:hAnsi="Segoe UI" w:cs="Segoe UI"/>
          <w:color w:val="auto"/>
          <w:szCs w:val="21"/>
          <w:shd w:val="clear" w:color="auto" w:fill="FFFFFF"/>
          <w:lang w:val="en-US" w:eastAsia="zh-CN"/>
        </w:rPr>
        <w:t>这是一本能</w:t>
      </w:r>
      <w:r>
        <w:rPr>
          <w:rFonts w:hint="default" w:ascii="Segoe UI" w:hAnsi="Segoe UI" w:cs="Segoe UI"/>
          <w:color w:val="auto"/>
          <w:szCs w:val="21"/>
          <w:shd w:val="clear" w:color="auto" w:fill="FFFFFF"/>
          <w:lang w:val="en-US" w:eastAsia="zh-CN"/>
        </w:rPr>
        <w:t>与里克・鲁宾的《创作行为》</w:t>
      </w:r>
      <w:r>
        <w:rPr>
          <w:rFonts w:hint="eastAsia" w:ascii="Segoe UI" w:hAnsi="Segoe UI" w:cs="Segoe UI"/>
          <w:color w:val="auto"/>
          <w:szCs w:val="21"/>
          <w:shd w:val="clear" w:color="auto" w:fill="FFFFFF"/>
          <w:lang w:val="en-US" w:eastAsia="zh-CN"/>
        </w:rPr>
        <w:t>（</w:t>
      </w:r>
      <w:r>
        <w:rPr>
          <w:b w:val="0"/>
          <w:bCs/>
          <w:color w:val="auto"/>
          <w:szCs w:val="21"/>
        </w:rPr>
        <w:t>Rick Rubin’s</w:t>
      </w:r>
      <w:r>
        <w:rPr>
          <w:rFonts w:hint="default"/>
          <w:b w:val="0"/>
          <w:bCs/>
          <w:color w:val="auto"/>
          <w:szCs w:val="21"/>
        </w:rPr>
        <w:t> The Creative Act</w:t>
      </w:r>
      <w:r>
        <w:rPr>
          <w:rFonts w:hint="eastAsia"/>
          <w:b w:val="0"/>
          <w:bCs/>
          <w:color w:val="auto"/>
          <w:szCs w:val="21"/>
          <w:lang w:eastAsia="zh-CN"/>
        </w:rPr>
        <w:t>）</w:t>
      </w:r>
      <w:r>
        <w:rPr>
          <w:rFonts w:hint="default" w:ascii="Segoe UI" w:hAnsi="Segoe UI" w:cs="Segoe UI"/>
          <w:color w:val="auto"/>
          <w:szCs w:val="21"/>
          <w:shd w:val="clear" w:color="auto" w:fill="FFFFFF"/>
          <w:lang w:val="en-US" w:eastAsia="zh-CN"/>
        </w:rPr>
        <w:t>、伊丽莎白・吉尔伯特的《大魔法》</w:t>
      </w:r>
      <w:r>
        <w:rPr>
          <w:rFonts w:hint="eastAsia" w:ascii="Segoe UI" w:hAnsi="Segoe UI" w:cs="Segoe UI"/>
          <w:color w:val="auto"/>
          <w:szCs w:val="21"/>
          <w:shd w:val="clear" w:color="auto" w:fill="FFFFFF"/>
          <w:lang w:val="en-US" w:eastAsia="zh-CN"/>
        </w:rPr>
        <w:t>（</w:t>
      </w:r>
      <w:r>
        <w:rPr>
          <w:b w:val="0"/>
          <w:bCs/>
          <w:color w:val="auto"/>
          <w:szCs w:val="21"/>
        </w:rPr>
        <w:t>Liz Gilbert’s</w:t>
      </w:r>
      <w:r>
        <w:rPr>
          <w:rFonts w:hint="default"/>
          <w:b w:val="0"/>
          <w:bCs/>
          <w:color w:val="auto"/>
          <w:szCs w:val="21"/>
        </w:rPr>
        <w:t> Big Magic</w:t>
      </w:r>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、杰瑞・萨尔茨的《如何成为艺术家》</w:t>
      </w:r>
      <w:r>
        <w:rPr>
          <w:rFonts w:hint="eastAsia"/>
          <w:b w:val="0"/>
          <w:bCs/>
          <w:color w:val="auto"/>
          <w:szCs w:val="21"/>
          <w:lang w:val="en-US" w:eastAsia="zh-CN"/>
        </w:rPr>
        <w:t>（</w:t>
      </w:r>
      <w:r>
        <w:rPr>
          <w:rFonts w:hint="default"/>
          <w:b w:val="0"/>
          <w:bCs/>
          <w:color w:val="auto"/>
          <w:szCs w:val="21"/>
        </w:rPr>
        <w:t> Jerry Saltz’s How to Be an Artist</w:t>
      </w:r>
      <w:r>
        <w:rPr>
          <w:rFonts w:hint="eastAsia"/>
          <w:b w:val="0"/>
          <w:bCs/>
          <w:color w:val="auto"/>
          <w:szCs w:val="21"/>
          <w:lang w:val="en-US" w:eastAsia="zh-CN"/>
        </w:rPr>
        <w:t>）</w:t>
      </w:r>
      <w:r>
        <w:rPr>
          <w:rFonts w:hint="default"/>
          <w:b w:val="0"/>
          <w:bCs/>
          <w:color w:val="auto"/>
          <w:szCs w:val="21"/>
          <w:lang w:val="en-US" w:eastAsia="zh-CN"/>
        </w:rPr>
        <w:t>以及亚当・库尔茨的《事物取决于你如何塑造》</w:t>
      </w:r>
      <w:r>
        <w:rPr>
          <w:rFonts w:hint="eastAsia"/>
          <w:b w:val="0"/>
          <w:bCs/>
          <w:color w:val="auto"/>
          <w:szCs w:val="21"/>
          <w:lang w:val="en-US" w:eastAsia="zh-CN"/>
        </w:rPr>
        <w:t>（</w:t>
      </w:r>
      <w:r>
        <w:rPr>
          <w:rFonts w:hint="default"/>
          <w:b w:val="0"/>
          <w:bCs/>
          <w:color w:val="auto"/>
          <w:szCs w:val="21"/>
        </w:rPr>
        <w:t>Adam Kurtz’s Things Are What You Make of Them</w:t>
      </w:r>
      <w:r>
        <w:rPr>
          <w:rFonts w:hint="eastAsia"/>
          <w:b w:val="0"/>
          <w:bCs/>
          <w:color w:val="auto"/>
          <w:szCs w:val="21"/>
          <w:lang w:val="en-US" w:eastAsia="zh-CN"/>
        </w:rPr>
        <w:t>）</w:t>
      </w:r>
      <w:r>
        <w:rPr>
          <w:rFonts w:hint="default"/>
          <w:b w:val="0"/>
          <w:bCs/>
          <w:color w:val="auto"/>
          <w:szCs w:val="21"/>
          <w:lang w:val="en-US" w:eastAsia="zh-CN"/>
        </w:rPr>
        <w:t>相媲美</w:t>
      </w:r>
      <w:r>
        <w:rPr>
          <w:rFonts w:hint="eastAsia"/>
          <w:b w:val="0"/>
          <w:bCs/>
          <w:color w:val="auto"/>
          <w:szCs w:val="21"/>
          <w:lang w:val="en-US" w:eastAsia="zh-CN"/>
        </w:rPr>
        <w:t>的著作！</w:t>
      </w:r>
    </w:p>
    <w:p w14:paraId="11EEA0D8">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CE25633">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我们习惯将创造力想象成一系列能震撼我们大脑并激发发明灵感的顿悟时刻。但认知科学的新发现表明，创造力其实是一个相当有序的过程</w:t>
      </w:r>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与其说它像那些在对著名艺术家和发明家的大众描述中占据主导地位的</w:t>
      </w:r>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被神化了的灵感闪现，倒不如说它与定义科学方法的那些严谨、系统的步骤有更多的共同之处。</w:t>
      </w:r>
    </w:p>
    <w:p w14:paraId="1884E51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321F2A0C">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《创意如何产生以及如何发现它们》一书将这些隐含的规则明晰化，彻底颠覆了关于创造力的传统观念，将关注点从我们潜在的内在 “天赋” 转移到一种更易获得的能力上，即驾驭我们周围概念领域的能力。纽曼的这本书充满了实用建议，这些建议可应用于任何创造性的工作，或者更广泛地说，适用于工作和生活的方方面面。他提出了一个简洁而有效的观点：创造力并非凭空变出想法，而是在于发现并利用周围的想法和资源。纽曼探索了改变世界的创造力背后的原则、策略和真实故事，并解释了为什么 “深入挖掘” 是获得突破性想法的秘诀。</w:t>
      </w:r>
    </w:p>
    <w:p w14:paraId="746ADA9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35306CF5">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在整本书中，纽曼重新审视了我们用来试图 “提升” 创造力的各种策略，揭穿了那些华而不实的小窍门，并指出了我们要成为概念领域敏锐的探索者真正需要的东西。</w:t>
      </w:r>
    </w:p>
    <w:p w14:paraId="69E7E27C">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062E8E5">
      <w:pPr>
        <w:rPr>
          <w:rFonts w:ascii="Segoe UI" w:hAnsi="Segoe UI" w:cs="Segoe UI"/>
          <w:color w:val="2A2F45"/>
          <w:szCs w:val="21"/>
          <w:shd w:val="clear" w:color="auto" w:fill="FFFFFF"/>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5CB15588">
      <w:pPr>
        <w:keepNext w:val="0"/>
        <w:keepLines w:val="0"/>
        <w:widowControl/>
        <w:suppressLineNumbers w:val="0"/>
        <w:ind w:firstLine="422" w:firstLineChars="200"/>
        <w:jc w:val="left"/>
        <w:rPr>
          <w:rFonts w:hint="default" w:ascii="Segoe UI" w:hAnsi="Segoe UI" w:cs="Segoe UI"/>
          <w:color w:val="2A2F45"/>
          <w:szCs w:val="21"/>
          <w:shd w:val="clear" w:color="auto" w:fill="FFFFFF"/>
          <w:lang w:val="en-US" w:eastAsia="zh-CN"/>
        </w:rPr>
      </w:pPr>
      <w:r>
        <w:rPr>
          <w:rFonts w:hint="default" w:ascii="Segoe UI" w:hAnsi="Segoe UI" w:cs="Segoe UI"/>
          <w:b/>
          <w:bCs/>
          <w:color w:val="2A2F45"/>
          <w:szCs w:val="21"/>
          <w:shd w:val="clear" w:color="auto" w:fill="FFFFFF"/>
          <w:lang w:val="en-US" w:eastAsia="zh-CN"/>
        </w:rPr>
        <w:t>乔治</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纽曼</w:t>
      </w:r>
      <w:r>
        <w:rPr>
          <w:rFonts w:hint="eastAsia"/>
          <w:b/>
          <w:bCs/>
          <w:color w:val="000000"/>
          <w:kern w:val="0"/>
          <w:szCs w:val="21"/>
          <w:shd w:val="clear" w:color="auto" w:fill="FFFFFF"/>
        </w:rPr>
        <w:t>（</w:t>
      </w:r>
      <w:r>
        <w:rPr>
          <w:rFonts w:hint="eastAsia" w:ascii="Times New Roman" w:hAnsi="Times New Roman" w:eastAsia="宋体" w:cs="Times New Roman"/>
          <w:b/>
          <w:bCs w:val="0"/>
          <w:color w:val="000000"/>
          <w:kern w:val="2"/>
          <w:sz w:val="21"/>
          <w:szCs w:val="21"/>
          <w:lang w:val="en-US" w:eastAsia="zh-CN" w:bidi="ar-SA"/>
        </w:rPr>
        <w:t>George Newman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是多伦多大学罗特曼管理学院的一名副教授。此前，他曾担任耶鲁管理学院副教授，并在耶鲁大学认知科学和心理学系担任相关职务。他的研究成果经常被《纽约时报》、《经济学人》</w:t>
      </w:r>
      <w:r>
        <w:rPr>
          <w:rFonts w:hint="default"/>
          <w:b w:val="0"/>
          <w:bCs/>
          <w:color w:val="auto"/>
          <w:szCs w:val="21"/>
          <w:lang w:val="en-US" w:eastAsia="zh-CN"/>
        </w:rPr>
        <w:t>、BBC、</w:t>
      </w:r>
      <w:r>
        <w:rPr>
          <w:rFonts w:hint="default" w:ascii="Segoe UI" w:hAnsi="Segoe UI" w:cs="Segoe UI"/>
          <w:color w:val="2A2F45"/>
          <w:szCs w:val="21"/>
          <w:shd w:val="clear" w:color="auto" w:fill="FFFFFF"/>
          <w:lang w:val="en-US" w:eastAsia="zh-CN"/>
        </w:rPr>
        <w:t>《科学美国人》、《福布斯》、《华尔街日报》和《华盛顿邮报》等大众媒体广泛报道。</w:t>
      </w:r>
    </w:p>
    <w:p w14:paraId="115BE061">
      <w:pPr>
        <w:keepNext w:val="0"/>
        <w:keepLines w:val="0"/>
        <w:widowControl/>
        <w:suppressLineNumbers w:val="0"/>
        <w:ind w:firstLine="420" w:firstLineChars="200"/>
        <w:jc w:val="left"/>
        <w:rPr>
          <w:rFonts w:hint="default" w:ascii="Segoe UI" w:hAnsi="Segoe UI" w:cs="Segoe UI"/>
          <w:color w:val="2A2F45"/>
          <w:szCs w:val="21"/>
          <w:shd w:val="clear" w:color="auto" w:fill="FFFFFF"/>
          <w:lang w:val="en-US" w:eastAsia="zh-CN"/>
        </w:rPr>
      </w:pPr>
    </w:p>
    <w:p w14:paraId="3B6EAD10">
      <w:pPr>
        <w:keepNext w:val="0"/>
        <w:keepLines w:val="0"/>
        <w:widowControl/>
        <w:suppressLineNumbers w:val="0"/>
        <w:jc w:val="left"/>
        <w:rPr>
          <w:rFonts w:hint="default" w:ascii="Segoe UI" w:hAnsi="Segoe UI" w:cs="Segoe UI"/>
          <w:color w:val="2A2F45"/>
          <w:szCs w:val="21"/>
          <w:shd w:val="clear" w:color="auto" w:fill="FFFFFF"/>
          <w:lang w:val="en-US" w:eastAsia="zh-CN"/>
        </w:rPr>
      </w:pPr>
    </w:p>
    <w:p w14:paraId="5C109DAB">
      <w:pP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书籍目录（暂定）：</w:t>
      </w:r>
    </w:p>
    <w:p w14:paraId="20C9F27A">
      <w:pPr>
        <w:keepNext w:val="0"/>
        <w:keepLines w:val="0"/>
        <w:widowControl/>
        <w:suppressLineNumbers w:val="0"/>
        <w:ind w:firstLine="420" w:firstLineChars="200"/>
        <w:jc w:val="left"/>
        <w:rPr>
          <w:rFonts w:hint="default" w:ascii="Segoe UI" w:hAnsi="Segoe UI" w:cs="Segoe UI"/>
          <w:color w:val="2A2F45"/>
          <w:szCs w:val="21"/>
          <w:shd w:val="clear" w:color="auto" w:fill="FFFFFF"/>
          <w:lang w:val="en-US" w:eastAsia="zh-CN"/>
        </w:rPr>
      </w:pPr>
    </w:p>
    <w:p w14:paraId="4187C647">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第一部分：勘察——去哪里寻找创意</w:t>
      </w:r>
    </w:p>
    <w:p w14:paraId="2B2545B0">
      <w:pPr>
        <w:keepNext w:val="0"/>
        <w:keepLines w:val="0"/>
        <w:widowControl/>
        <w:numPr>
          <w:ilvl w:val="0"/>
          <w:numId w:val="1"/>
        </w:numPr>
        <w:suppressLineNumbers w:val="0"/>
        <w:jc w:val="left"/>
        <w:rPr>
          <w:rFonts w:hint="default"/>
          <w:b w:val="0"/>
          <w:bCs/>
          <w:color w:val="auto"/>
          <w:szCs w:val="21"/>
          <w:lang w:val="en-US" w:eastAsia="zh-CN"/>
        </w:rPr>
      </w:pPr>
      <w:r>
        <w:rPr>
          <w:rFonts w:hint="default"/>
          <w:b w:val="0"/>
          <w:bCs/>
          <w:color w:val="auto"/>
          <w:szCs w:val="21"/>
          <w:lang w:val="en-US" w:eastAsia="zh-CN"/>
        </w:rPr>
        <w:t>烧掉小屋</w:t>
      </w:r>
    </w:p>
    <w:p w14:paraId="64CA5946">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原创鸵鸟</w:t>
      </w:r>
    </w:p>
    <w:p w14:paraId="76AFD166">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自下而上！</w:t>
      </w:r>
    </w:p>
    <w:p w14:paraId="468E5054">
      <w:pPr>
        <w:keepNext w:val="0"/>
        <w:keepLines w:val="0"/>
        <w:widowControl/>
        <w:suppressLineNumbers w:val="0"/>
        <w:ind w:firstLine="420" w:firstLineChars="200"/>
        <w:jc w:val="left"/>
        <w:rPr>
          <w:rFonts w:hint="default"/>
          <w:b w:val="0"/>
          <w:bCs/>
          <w:color w:val="auto"/>
          <w:szCs w:val="21"/>
          <w:lang w:val="en-US" w:eastAsia="zh-CN"/>
        </w:rPr>
      </w:pPr>
    </w:p>
    <w:p w14:paraId="5BD153F5">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第二部分：网格化——组织你的搜索</w:t>
      </w:r>
    </w:p>
    <w:p w14:paraId="5013A6F4">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引导性问题</w:t>
      </w:r>
    </w:p>
    <w:p w14:paraId="264148FB">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框内思考</w:t>
      </w:r>
    </w:p>
    <w:p w14:paraId="3D8CBD15">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移植</w:t>
      </w:r>
      <w:r>
        <w:rPr>
          <w:rFonts w:hint="default"/>
          <w:b w:val="0"/>
          <w:bCs/>
          <w:color w:val="auto"/>
          <w:szCs w:val="21"/>
          <w:lang w:val="en-US" w:eastAsia="zh-CN"/>
        </w:rPr>
        <w:br w:type="textWrapping"/>
      </w:r>
    </w:p>
    <w:p w14:paraId="7FD0E4EF">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第三部分：挖掘——发掘有潜力的创意</w:t>
      </w:r>
    </w:p>
    <w:p w14:paraId="05AEC63E">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越多越好</w:t>
      </w:r>
    </w:p>
    <w:p w14:paraId="688B6CC3">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广泛搜索</w:t>
      </w:r>
    </w:p>
    <w:p w14:paraId="64CC0294">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灵感火花</w:t>
      </w:r>
      <w:r>
        <w:rPr>
          <w:rFonts w:hint="default"/>
          <w:b w:val="0"/>
          <w:bCs/>
          <w:color w:val="auto"/>
          <w:szCs w:val="21"/>
          <w:lang w:val="en-US" w:eastAsia="zh-CN"/>
        </w:rPr>
        <w:br w:type="textWrapping"/>
      </w:r>
    </w:p>
    <w:p w14:paraId="3E580C08">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第四部分：筛选——选择要推进的创意</w:t>
      </w:r>
    </w:p>
    <w:p w14:paraId="23423ED5">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通过减法创造</w:t>
      </w:r>
    </w:p>
    <w:p w14:paraId="4149F9FA">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创意的感觉</w:t>
      </w:r>
    </w:p>
    <w:p w14:paraId="1DC06D39">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学习曲线</w:t>
      </w:r>
      <w:r>
        <w:rPr>
          <w:rFonts w:hint="default"/>
          <w:b w:val="0"/>
          <w:bCs/>
          <w:color w:val="auto"/>
          <w:szCs w:val="21"/>
          <w:lang w:val="en-US" w:eastAsia="zh-CN"/>
        </w:rPr>
        <w:br w:type="textWrapping"/>
      </w:r>
      <w:bookmarkStart w:id="2" w:name="_GoBack"/>
      <w:bookmarkEnd w:id="2"/>
    </w:p>
    <w:p w14:paraId="2F305BD9">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结论：突破困境</w:t>
      </w:r>
      <w:r>
        <w:rPr>
          <w:rFonts w:hint="default"/>
          <w:b w:val="0"/>
          <w:bCs/>
          <w:color w:val="auto"/>
          <w:szCs w:val="21"/>
          <w:lang w:val="en-US" w:eastAsia="zh-CN"/>
        </w:rPr>
        <w:br w:type="textWrapping"/>
      </w:r>
      <w:r>
        <w:rPr>
          <w:rFonts w:hint="default"/>
          <w:b w:val="0"/>
          <w:bCs/>
          <w:color w:val="auto"/>
          <w:szCs w:val="21"/>
          <w:lang w:val="en-US" w:eastAsia="zh-CN"/>
        </w:rPr>
        <w:t>附录：表象之下——关于创造力本质的深层问题</w:t>
      </w:r>
    </w:p>
    <w:p w14:paraId="0C9B915F">
      <w:pPr>
        <w:rPr>
          <w:rFonts w:hint="eastAsia"/>
          <w:b/>
          <w:bCs/>
          <w:color w:val="000000"/>
          <w:kern w:val="0"/>
          <w:szCs w:val="21"/>
          <w:shd w:val="clear" w:color="auto" w:fill="FFFFFF"/>
          <w:lang w:val="en-US" w:eastAsia="zh-CN"/>
        </w:rPr>
      </w:pPr>
    </w:p>
    <w:p w14:paraId="0CA6F786">
      <w:pPr>
        <w:keepNext w:val="0"/>
        <w:keepLines w:val="0"/>
        <w:widowControl/>
        <w:suppressLineNumbers w:val="0"/>
        <w:jc w:val="left"/>
        <w:rPr>
          <w:rFonts w:hint="default" w:ascii="Segoe UI" w:hAnsi="Segoe UI" w:cs="Segoe UI"/>
          <w:color w:val="2A2F45"/>
          <w:szCs w:val="21"/>
          <w:shd w:val="clear" w:color="auto" w:fill="FFFFFF"/>
          <w:lang w:val="en-US" w:eastAsia="zh-CN"/>
        </w:rPr>
      </w:pPr>
    </w:p>
    <w:p w14:paraId="6002213D">
      <w:pPr>
        <w:keepNext w:val="0"/>
        <w:keepLines w:val="0"/>
        <w:widowControl/>
        <w:suppressLineNumbers w:val="0"/>
        <w:jc w:val="left"/>
        <w:rPr>
          <w:rFonts w:hint="default" w:ascii="Segoe UI" w:hAnsi="Segoe UI" w:cs="Segoe UI"/>
          <w:color w:val="2A2F45"/>
          <w:szCs w:val="21"/>
          <w:shd w:val="clear" w:color="auto" w:fill="FFFFFF"/>
          <w:lang w:val="en-US" w:eastAsia="zh-CN"/>
        </w:rPr>
      </w:pPr>
    </w:p>
    <w:p w14:paraId="06300962">
      <w:pPr>
        <w:keepNext w:val="0"/>
        <w:keepLines w:val="0"/>
        <w:widowControl/>
        <w:suppressLineNumbers w:val="0"/>
        <w:jc w:val="left"/>
        <w:rPr>
          <w:rFonts w:hint="default" w:ascii="Segoe UI" w:hAnsi="Segoe UI" w:cs="Segoe UI"/>
          <w:color w:val="2A2F45"/>
          <w:szCs w:val="21"/>
          <w:shd w:val="clear" w:color="auto" w:fill="FFFFFF"/>
          <w:lang w:val="en-US" w:eastAsia="zh-CN"/>
        </w:rPr>
      </w:pP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B961B"/>
    <w:multiLevelType w:val="singleLevel"/>
    <w:tmpl w:val="4B5B96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78E1545"/>
    <w:rsid w:val="0806583D"/>
    <w:rsid w:val="091A3CEE"/>
    <w:rsid w:val="0AA822B2"/>
    <w:rsid w:val="0AF33AE7"/>
    <w:rsid w:val="0C1B0437"/>
    <w:rsid w:val="0C670CE7"/>
    <w:rsid w:val="1264528F"/>
    <w:rsid w:val="12D17378"/>
    <w:rsid w:val="12D81E34"/>
    <w:rsid w:val="13B55DD4"/>
    <w:rsid w:val="14117386"/>
    <w:rsid w:val="143F2545"/>
    <w:rsid w:val="14410444"/>
    <w:rsid w:val="14C12F5A"/>
    <w:rsid w:val="15BC3411"/>
    <w:rsid w:val="162057B7"/>
    <w:rsid w:val="1727128A"/>
    <w:rsid w:val="17594F22"/>
    <w:rsid w:val="17EB450E"/>
    <w:rsid w:val="19162CB4"/>
    <w:rsid w:val="194C3497"/>
    <w:rsid w:val="21DC5EE4"/>
    <w:rsid w:val="223C2816"/>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DE2B62"/>
    <w:rsid w:val="38EA0260"/>
    <w:rsid w:val="3A133C1C"/>
    <w:rsid w:val="3C563F4C"/>
    <w:rsid w:val="3C70398D"/>
    <w:rsid w:val="3DAC00D1"/>
    <w:rsid w:val="3E09134A"/>
    <w:rsid w:val="3E437248"/>
    <w:rsid w:val="3F283A52"/>
    <w:rsid w:val="3F486E36"/>
    <w:rsid w:val="425A3F23"/>
    <w:rsid w:val="44EF6A15"/>
    <w:rsid w:val="45083B8C"/>
    <w:rsid w:val="4603463C"/>
    <w:rsid w:val="468C3169"/>
    <w:rsid w:val="494B7BFF"/>
    <w:rsid w:val="4A392FB7"/>
    <w:rsid w:val="4AC67E51"/>
    <w:rsid w:val="4E87411E"/>
    <w:rsid w:val="4E9F4AB7"/>
    <w:rsid w:val="4EB70617"/>
    <w:rsid w:val="50BF3184"/>
    <w:rsid w:val="511F73E1"/>
    <w:rsid w:val="52C442F7"/>
    <w:rsid w:val="53904970"/>
    <w:rsid w:val="53F32DF7"/>
    <w:rsid w:val="541D74A6"/>
    <w:rsid w:val="564055B9"/>
    <w:rsid w:val="57C21D5B"/>
    <w:rsid w:val="59296817"/>
    <w:rsid w:val="59F00E16"/>
    <w:rsid w:val="5A1E61D2"/>
    <w:rsid w:val="5A4440A8"/>
    <w:rsid w:val="5E0C3542"/>
    <w:rsid w:val="5E3E466E"/>
    <w:rsid w:val="5E572DEB"/>
    <w:rsid w:val="5E8E14C4"/>
    <w:rsid w:val="60197BB5"/>
    <w:rsid w:val="605753D1"/>
    <w:rsid w:val="621F6849"/>
    <w:rsid w:val="64991013"/>
    <w:rsid w:val="661D5426"/>
    <w:rsid w:val="674455A4"/>
    <w:rsid w:val="68202442"/>
    <w:rsid w:val="6BDA07AF"/>
    <w:rsid w:val="6CB165AA"/>
    <w:rsid w:val="6D5A261F"/>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988</Words>
  <Characters>1391</Characters>
  <Lines>12</Lines>
  <Paragraphs>3</Paragraphs>
  <TotalTime>3</TotalTime>
  <ScaleCrop>false</ScaleCrop>
  <LinksUpToDate>false</LinksUpToDate>
  <CharactersWithSpaces>1449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2025-03-25T03:13:51Z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3D6997BC0F80497A97A6D632B0BC7B19_13</vt:lpwstr>
  </property>
  <property fmtid="{D5CDD505-2E9C-101B-9397-08002B2CF9AE}" pid="4" name="KSOTemplateDocerSaveRecord">
    <vt:lpwstr>eyJoZGlkIjoiZDI4NjExZTU3YmEyYjAzN2I3MjhmN2Y2YTRlMDNiZTQiLCJ1c2VySWQiOiI5Nzc5ODEzNjkifQ==</vt:lpwstr>
  </property>
</Properties>
</file>