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09230DC6" w:rsidR="001F2EAB" w:rsidRDefault="00DE3579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77478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3" type="#_x0000_t75" style="position:absolute;left:0;text-align:left;margin-left:321.7pt;margin-top:10.1pt;width:100.5pt;height:2in;z-index:3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r w:rsidRPr="00DE3579">
        <w:rPr>
          <w:rFonts w:hint="eastAsia"/>
          <w:b/>
          <w:bCs/>
          <w:szCs w:val="21"/>
        </w:rPr>
        <w:t>战情室内幕：危机决策的理论与实践</w:t>
      </w:r>
      <w:r w:rsidR="00DA780A">
        <w:rPr>
          <w:b/>
          <w:bCs/>
          <w:szCs w:val="21"/>
        </w:rPr>
        <w:t>》</w:t>
      </w:r>
    </w:p>
    <w:p w14:paraId="33914C81" w14:textId="1E33C7AB" w:rsidR="001F2EAB" w:rsidRDefault="00000000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DE3579" w:rsidRPr="00DE3579">
        <w:rPr>
          <w:b/>
          <w:bCs/>
          <w:szCs w:val="21"/>
        </w:rPr>
        <w:t>INSIDE THE SITUATION ROOM: The Theory and Practice of Crisis Decision-Making</w:t>
      </w:r>
    </w:p>
    <w:p w14:paraId="6830B306" w14:textId="0F23A112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DE3579" w:rsidRPr="00DE3579">
        <w:rPr>
          <w:b/>
          <w:bCs/>
          <w:szCs w:val="21"/>
        </w:rPr>
        <w:t xml:space="preserve">Hillary Rodham Clinton and Keren </w:t>
      </w:r>
      <w:proofErr w:type="spellStart"/>
      <w:r w:rsidR="00DE3579" w:rsidRPr="00DE3579">
        <w:rPr>
          <w:b/>
          <w:bCs/>
          <w:szCs w:val="21"/>
        </w:rPr>
        <w:t>Yarhi</w:t>
      </w:r>
      <w:proofErr w:type="spellEnd"/>
      <w:r w:rsidR="00DE3579" w:rsidRPr="00DE3579">
        <w:rPr>
          <w:b/>
          <w:bCs/>
          <w:szCs w:val="21"/>
        </w:rPr>
        <w:t>-Milo</w:t>
      </w:r>
    </w:p>
    <w:p w14:paraId="2F50D5EE" w14:textId="57AA03CA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6DA6D10A" w14:textId="088928A1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DE3579">
        <w:rPr>
          <w:rFonts w:hint="eastAsia"/>
          <w:b/>
          <w:bCs/>
          <w:szCs w:val="21"/>
        </w:rPr>
        <w:t>8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4A105139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B0340E">
        <w:rPr>
          <w:rFonts w:hint="eastAsia"/>
          <w:b/>
          <w:bCs/>
          <w:szCs w:val="21"/>
        </w:rPr>
        <w:t>4</w:t>
      </w:r>
      <w:r w:rsidR="00DE3579">
        <w:rPr>
          <w:rFonts w:hint="eastAsia"/>
          <w:b/>
          <w:bCs/>
          <w:szCs w:val="21"/>
        </w:rPr>
        <w:t>32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2621C9C3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47A0F768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5C52F5" w:rsidRPr="005C52F5">
        <w:rPr>
          <w:rFonts w:hint="eastAsia"/>
          <w:b/>
          <w:bCs/>
          <w:szCs w:val="21"/>
        </w:rPr>
        <w:t>社会科学</w:t>
      </w:r>
    </w:p>
    <w:p w14:paraId="2141EB93" w14:textId="0A882250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247CA809" w14:textId="77777777" w:rsidR="00DE3579" w:rsidRPr="005B0FB8" w:rsidRDefault="00DE3579" w:rsidP="00DE3579">
      <w:pPr>
        <w:ind w:firstLineChars="200" w:firstLine="422"/>
        <w:rPr>
          <w:szCs w:val="21"/>
        </w:rPr>
      </w:pPr>
      <w:r w:rsidRPr="005B0FB8">
        <w:rPr>
          <w:rFonts w:hint="eastAsia"/>
          <w:b/>
          <w:bCs/>
          <w:szCs w:val="21"/>
        </w:rPr>
        <w:t>《战情室内幕》将数十年的外交经验与世界一流的学术研究相结合，</w:t>
      </w:r>
      <w:r>
        <w:rPr>
          <w:rFonts w:hint="eastAsia"/>
          <w:b/>
          <w:bCs/>
          <w:szCs w:val="21"/>
        </w:rPr>
        <w:t>在</w:t>
      </w:r>
      <w:r w:rsidRPr="005B0FB8">
        <w:rPr>
          <w:rFonts w:hint="eastAsia"/>
          <w:b/>
          <w:bCs/>
          <w:szCs w:val="21"/>
        </w:rPr>
        <w:t>政治与学术之间</w:t>
      </w:r>
      <w:r>
        <w:rPr>
          <w:rFonts w:hint="eastAsia"/>
          <w:b/>
          <w:bCs/>
          <w:szCs w:val="21"/>
        </w:rPr>
        <w:t>架起</w:t>
      </w:r>
      <w:r w:rsidRPr="005B0FB8">
        <w:rPr>
          <w:rFonts w:hint="eastAsia"/>
          <w:b/>
          <w:bCs/>
          <w:szCs w:val="21"/>
        </w:rPr>
        <w:t>桥梁，揭示了</w:t>
      </w:r>
      <w:r>
        <w:rPr>
          <w:rFonts w:hint="eastAsia"/>
          <w:b/>
          <w:bCs/>
          <w:szCs w:val="21"/>
        </w:rPr>
        <w:t>全世界的</w:t>
      </w:r>
      <w:r w:rsidRPr="005B0FB8">
        <w:rPr>
          <w:rFonts w:hint="eastAsia"/>
          <w:b/>
          <w:bCs/>
          <w:szCs w:val="21"/>
        </w:rPr>
        <w:t>领导人</w:t>
      </w:r>
      <w:r>
        <w:rPr>
          <w:rFonts w:hint="eastAsia"/>
          <w:b/>
          <w:bCs/>
          <w:szCs w:val="21"/>
        </w:rPr>
        <w:t>们</w:t>
      </w:r>
      <w:r w:rsidRPr="005B0FB8">
        <w:rPr>
          <w:rFonts w:hint="eastAsia"/>
          <w:b/>
          <w:bCs/>
          <w:szCs w:val="21"/>
        </w:rPr>
        <w:t>在危机时刻是如何做出决策的。</w:t>
      </w:r>
    </w:p>
    <w:p w14:paraId="5D47394F" w14:textId="77777777" w:rsidR="00DE3579" w:rsidRPr="005B0FB8" w:rsidRDefault="00DE3579" w:rsidP="00DE3579">
      <w:pPr>
        <w:rPr>
          <w:szCs w:val="21"/>
        </w:rPr>
      </w:pPr>
    </w:p>
    <w:p w14:paraId="106E75F3" w14:textId="77777777" w:rsidR="00DE3579" w:rsidRPr="005B0FB8" w:rsidRDefault="00DE3579" w:rsidP="00DE3579">
      <w:pPr>
        <w:ind w:firstLineChars="200" w:firstLine="420"/>
        <w:rPr>
          <w:szCs w:val="21"/>
        </w:rPr>
      </w:pPr>
      <w:r w:rsidRPr="005B0FB8">
        <w:rPr>
          <w:rFonts w:hint="eastAsia"/>
          <w:szCs w:val="21"/>
        </w:rPr>
        <w:t>数十年来，人们一直试图弄清楚</w:t>
      </w:r>
      <w:r>
        <w:rPr>
          <w:rFonts w:hint="eastAsia"/>
          <w:szCs w:val="21"/>
        </w:rPr>
        <w:t>，</w:t>
      </w:r>
      <w:r w:rsidRPr="005B0FB8">
        <w:rPr>
          <w:rFonts w:hint="eastAsia"/>
          <w:szCs w:val="21"/>
        </w:rPr>
        <w:t>危机时刻</w:t>
      </w:r>
      <w:r>
        <w:rPr>
          <w:rFonts w:hint="eastAsia"/>
          <w:szCs w:val="21"/>
        </w:rPr>
        <w:t>的</w:t>
      </w:r>
      <w:r w:rsidRPr="005B0FB8">
        <w:rPr>
          <w:rFonts w:hint="eastAsia"/>
          <w:szCs w:val="21"/>
        </w:rPr>
        <w:t>决策是如何</w:t>
      </w:r>
      <w:r>
        <w:rPr>
          <w:rFonts w:hint="eastAsia"/>
          <w:szCs w:val="21"/>
        </w:rPr>
        <w:t>做出的、</w:t>
      </w:r>
      <w:r w:rsidRPr="005B0FB8">
        <w:rPr>
          <w:rFonts w:hint="eastAsia"/>
          <w:szCs w:val="21"/>
        </w:rPr>
        <w:t>为何做出的，但很少有人有机会</w:t>
      </w:r>
      <w:r>
        <w:rPr>
          <w:rFonts w:hint="eastAsia"/>
          <w:szCs w:val="21"/>
        </w:rPr>
        <w:t>目睹</w:t>
      </w:r>
      <w:r w:rsidRPr="005B0FB8">
        <w:rPr>
          <w:rFonts w:hint="eastAsia"/>
          <w:szCs w:val="21"/>
        </w:rPr>
        <w:t>领导者的决策过程。其结果是</w:t>
      </w:r>
      <w:r>
        <w:rPr>
          <w:rFonts w:hint="eastAsia"/>
          <w:szCs w:val="21"/>
        </w:rPr>
        <w:t>，</w:t>
      </w:r>
      <w:r w:rsidRPr="005B0FB8">
        <w:rPr>
          <w:rFonts w:hint="eastAsia"/>
          <w:szCs w:val="21"/>
        </w:rPr>
        <w:t>决策</w:t>
      </w:r>
      <w:r>
        <w:rPr>
          <w:rFonts w:hint="eastAsia"/>
          <w:szCs w:val="21"/>
        </w:rPr>
        <w:t>的</w:t>
      </w:r>
      <w:r w:rsidRPr="005B0FB8">
        <w:rPr>
          <w:rFonts w:hint="eastAsia"/>
          <w:szCs w:val="21"/>
        </w:rPr>
        <w:t>理论与实践之间一直存在着脱节。</w:t>
      </w:r>
    </w:p>
    <w:p w14:paraId="78AFB47B" w14:textId="77777777" w:rsidR="00DE3579" w:rsidRPr="005B0FB8" w:rsidRDefault="00DE3579" w:rsidP="00DE3579">
      <w:pPr>
        <w:rPr>
          <w:szCs w:val="21"/>
        </w:rPr>
      </w:pPr>
    </w:p>
    <w:p w14:paraId="07ABBE49" w14:textId="77777777" w:rsidR="00DE3579" w:rsidRPr="005B0FB8" w:rsidRDefault="00DE3579" w:rsidP="00DE3579">
      <w:pPr>
        <w:ind w:firstLineChars="200" w:firstLine="420"/>
        <w:rPr>
          <w:rFonts w:hint="eastAsia"/>
          <w:szCs w:val="21"/>
        </w:rPr>
      </w:pPr>
      <w:r w:rsidRPr="005B0FB8">
        <w:rPr>
          <w:rFonts w:hint="eastAsia"/>
          <w:szCs w:val="21"/>
        </w:rPr>
        <w:t>如今，一位前美国国务卿携手一位世界知名学者，致力于弥合这一</w:t>
      </w:r>
      <w:r>
        <w:rPr>
          <w:rFonts w:hint="eastAsia"/>
          <w:szCs w:val="21"/>
        </w:rPr>
        <w:t>脱节情况</w:t>
      </w:r>
      <w:r w:rsidRPr="005B0FB8">
        <w:rPr>
          <w:rFonts w:hint="eastAsia"/>
          <w:szCs w:val="21"/>
        </w:rPr>
        <w:t>。他们首先在哥伦比亚大学国际</w:t>
      </w:r>
      <w:r>
        <w:rPr>
          <w:rFonts w:hint="eastAsia"/>
          <w:szCs w:val="21"/>
        </w:rPr>
        <w:t>和</w:t>
      </w:r>
      <w:r w:rsidRPr="005B0FB8">
        <w:rPr>
          <w:rFonts w:hint="eastAsia"/>
          <w:szCs w:val="21"/>
        </w:rPr>
        <w:t>公共事务学院开设了一门开创性课程，如今又在本书中呈现了他们的成果。在《战情室内幕》一书中，国务卿</w:t>
      </w:r>
      <w:r w:rsidRPr="0097006D">
        <w:rPr>
          <w:szCs w:val="21"/>
        </w:rPr>
        <w:t>希拉里</w:t>
      </w:r>
      <w:r w:rsidRPr="005B0FB8">
        <w:rPr>
          <w:rFonts w:hint="eastAsia"/>
          <w:szCs w:val="21"/>
        </w:rPr>
        <w:t>·</w:t>
      </w:r>
      <w:r w:rsidRPr="0097006D">
        <w:rPr>
          <w:szCs w:val="21"/>
        </w:rPr>
        <w:t>罗德姆</w:t>
      </w:r>
      <w:r w:rsidRPr="005B0FB8">
        <w:rPr>
          <w:rFonts w:hint="eastAsia"/>
          <w:szCs w:val="21"/>
        </w:rPr>
        <w:t>·</w:t>
      </w:r>
      <w:r w:rsidRPr="0097006D">
        <w:rPr>
          <w:szCs w:val="21"/>
        </w:rPr>
        <w:t>克林顿</w:t>
      </w:r>
      <w:r>
        <w:rPr>
          <w:rFonts w:hint="eastAsia"/>
          <w:szCs w:val="21"/>
        </w:rPr>
        <w:t>（</w:t>
      </w:r>
      <w:r w:rsidRPr="00E038BF">
        <w:t>Hillary Rodham Clinton</w:t>
      </w:r>
      <w:r>
        <w:rPr>
          <w:rFonts w:hint="eastAsia"/>
          <w:szCs w:val="21"/>
        </w:rPr>
        <w:t>）</w:t>
      </w:r>
      <w:r w:rsidRPr="005B0FB8">
        <w:rPr>
          <w:rFonts w:hint="eastAsia"/>
          <w:szCs w:val="21"/>
        </w:rPr>
        <w:t>和</w:t>
      </w:r>
      <w:r w:rsidRPr="007D4E1C">
        <w:rPr>
          <w:rFonts w:hint="eastAsia"/>
          <w:szCs w:val="21"/>
        </w:rPr>
        <w:t>克伦·亚希</w:t>
      </w:r>
      <w:r w:rsidRPr="007D4E1C">
        <w:rPr>
          <w:szCs w:val="21"/>
        </w:rPr>
        <w:t>-</w:t>
      </w:r>
      <w:r w:rsidRPr="007D4E1C">
        <w:rPr>
          <w:szCs w:val="21"/>
        </w:rPr>
        <w:t>米洛</w:t>
      </w:r>
      <w:r>
        <w:rPr>
          <w:rFonts w:hint="eastAsia"/>
          <w:szCs w:val="21"/>
        </w:rPr>
        <w:t>（</w:t>
      </w:r>
      <w:r w:rsidRPr="00E038BF">
        <w:t xml:space="preserve">Keren </w:t>
      </w:r>
      <w:proofErr w:type="spellStart"/>
      <w:r w:rsidRPr="00E038BF">
        <w:t>Yarhi</w:t>
      </w:r>
      <w:proofErr w:type="spellEnd"/>
      <w:r w:rsidRPr="00E038BF">
        <w:t>-Milo</w:t>
      </w:r>
      <w:r>
        <w:rPr>
          <w:rFonts w:hint="eastAsia"/>
          <w:szCs w:val="21"/>
        </w:rPr>
        <w:t>）</w:t>
      </w:r>
      <w:r w:rsidRPr="005B0FB8">
        <w:rPr>
          <w:szCs w:val="21"/>
        </w:rPr>
        <w:t>博士汇集了十多位顶尖政策制定者和学者的见解，让读者得以领略全球政策和危机决策的高级课程。书中内容</w:t>
      </w:r>
      <w:r>
        <w:rPr>
          <w:rFonts w:hint="eastAsia"/>
          <w:szCs w:val="21"/>
        </w:rPr>
        <w:t>包括：</w:t>
      </w:r>
      <w:r w:rsidRPr="005B0FB8">
        <w:rPr>
          <w:szCs w:val="21"/>
        </w:rPr>
        <w:t>威胁</w:t>
      </w:r>
      <w:r>
        <w:rPr>
          <w:rFonts w:hint="eastAsia"/>
          <w:szCs w:val="21"/>
        </w:rPr>
        <w:t>等级</w:t>
      </w:r>
      <w:r w:rsidRPr="005B0FB8">
        <w:rPr>
          <w:szCs w:val="21"/>
        </w:rPr>
        <w:t>评估</w:t>
      </w:r>
      <w:r>
        <w:rPr>
          <w:rFonts w:hint="eastAsia"/>
          <w:szCs w:val="21"/>
        </w:rPr>
        <w:t>中</w:t>
      </w:r>
      <w:r w:rsidRPr="005B0FB8">
        <w:rPr>
          <w:szCs w:val="21"/>
        </w:rPr>
        <w:t>的心理学</w:t>
      </w:r>
      <w:r>
        <w:rPr>
          <w:rFonts w:hint="eastAsia"/>
          <w:szCs w:val="21"/>
        </w:rPr>
        <w:t>及其</w:t>
      </w:r>
      <w:r w:rsidRPr="005B0FB8">
        <w:rPr>
          <w:szCs w:val="21"/>
        </w:rPr>
        <w:t>机制；顾问的作用；群体思维和信任的影响；外交努力和秘密行动的真实故事；</w:t>
      </w:r>
      <w:r>
        <w:rPr>
          <w:rFonts w:hint="eastAsia"/>
          <w:szCs w:val="21"/>
        </w:rPr>
        <w:t>以及</w:t>
      </w:r>
      <w:r w:rsidRPr="005B0FB8">
        <w:rPr>
          <w:szCs w:val="21"/>
        </w:rPr>
        <w:t>公众舆论的影响等方方面面。</w:t>
      </w:r>
    </w:p>
    <w:p w14:paraId="62AFA3B3" w14:textId="77777777" w:rsidR="00DE3579" w:rsidRPr="005B0FB8" w:rsidRDefault="00DE3579" w:rsidP="00DE3579">
      <w:pPr>
        <w:rPr>
          <w:szCs w:val="21"/>
        </w:rPr>
      </w:pPr>
    </w:p>
    <w:p w14:paraId="0727F82D" w14:textId="77777777" w:rsidR="00DE3579" w:rsidRPr="005B0FB8" w:rsidRDefault="00DE3579" w:rsidP="00DE3579">
      <w:pPr>
        <w:ind w:firstLineChars="200" w:firstLine="420"/>
        <w:rPr>
          <w:szCs w:val="21"/>
        </w:rPr>
      </w:pPr>
      <w:r w:rsidRPr="005B0FB8">
        <w:rPr>
          <w:rFonts w:hint="eastAsia"/>
          <w:szCs w:val="21"/>
        </w:rPr>
        <w:t>《战情室内幕》一书</w:t>
      </w:r>
      <w:proofErr w:type="gramStart"/>
      <w:r>
        <w:rPr>
          <w:rFonts w:hint="eastAsia"/>
          <w:szCs w:val="21"/>
        </w:rPr>
        <w:t>带</w:t>
      </w:r>
      <w:r w:rsidRPr="005B0FB8">
        <w:rPr>
          <w:rFonts w:hint="eastAsia"/>
          <w:szCs w:val="21"/>
        </w:rPr>
        <w:t>读者</w:t>
      </w:r>
      <w:proofErr w:type="gramEnd"/>
      <w:r>
        <w:rPr>
          <w:rFonts w:hint="eastAsia"/>
          <w:szCs w:val="21"/>
        </w:rPr>
        <w:t>从内部了解</w:t>
      </w:r>
      <w:r w:rsidRPr="005B0FB8">
        <w:rPr>
          <w:rFonts w:hint="eastAsia"/>
          <w:szCs w:val="21"/>
        </w:rPr>
        <w:t>决策实际制定</w:t>
      </w:r>
      <w:r>
        <w:rPr>
          <w:rFonts w:hint="eastAsia"/>
          <w:szCs w:val="21"/>
        </w:rPr>
        <w:t>的</w:t>
      </w:r>
      <w:r w:rsidRPr="005B0FB8">
        <w:rPr>
          <w:rFonts w:hint="eastAsia"/>
          <w:szCs w:val="21"/>
        </w:rPr>
        <w:t>过程，探讨了</w:t>
      </w:r>
      <w:proofErr w:type="gramStart"/>
      <w:r w:rsidRPr="005B0FB8">
        <w:rPr>
          <w:rFonts w:hint="eastAsia"/>
          <w:szCs w:val="21"/>
        </w:rPr>
        <w:t>哪些理论</w:t>
      </w:r>
      <w:proofErr w:type="gramEnd"/>
      <w:r w:rsidRPr="005B0FB8">
        <w:rPr>
          <w:rFonts w:hint="eastAsia"/>
          <w:szCs w:val="21"/>
        </w:rPr>
        <w:t>见解可能对当前及未来几代领导</w:t>
      </w:r>
      <w:r>
        <w:rPr>
          <w:rFonts w:hint="eastAsia"/>
          <w:szCs w:val="21"/>
        </w:rPr>
        <w:t>人有价值</w:t>
      </w:r>
      <w:r w:rsidRPr="005B0FB8">
        <w:rPr>
          <w:rFonts w:hint="eastAsia"/>
          <w:szCs w:val="21"/>
        </w:rPr>
        <w:t>，以及哪些领域仍</w:t>
      </w:r>
      <w:r>
        <w:rPr>
          <w:rFonts w:hint="eastAsia"/>
          <w:szCs w:val="21"/>
        </w:rPr>
        <w:t>需要</w:t>
      </w:r>
      <w:r w:rsidRPr="005B0FB8">
        <w:rPr>
          <w:rFonts w:hint="eastAsia"/>
          <w:szCs w:val="21"/>
        </w:rPr>
        <w:t>进一步</w:t>
      </w:r>
      <w:r>
        <w:rPr>
          <w:rFonts w:hint="eastAsia"/>
          <w:szCs w:val="21"/>
        </w:rPr>
        <w:t>进行研究</w:t>
      </w:r>
      <w:r w:rsidRPr="005B0FB8">
        <w:rPr>
          <w:rFonts w:hint="eastAsia"/>
          <w:szCs w:val="21"/>
        </w:rPr>
        <w:t>。此书将成为新标准合作的第一步：学者与实践者这两个群体之间</w:t>
      </w:r>
      <w:r>
        <w:rPr>
          <w:rFonts w:hint="eastAsia"/>
          <w:szCs w:val="21"/>
        </w:rPr>
        <w:t>将进行更多、</w:t>
      </w:r>
      <w:r w:rsidRPr="005B0FB8">
        <w:rPr>
          <w:rFonts w:hint="eastAsia"/>
          <w:szCs w:val="21"/>
        </w:rPr>
        <w:t>更积极的协作，他们彼此</w:t>
      </w:r>
      <w:r>
        <w:rPr>
          <w:rFonts w:hint="eastAsia"/>
          <w:szCs w:val="21"/>
        </w:rPr>
        <w:t>间可以相互学习，并为这一合作做出贡献</w:t>
      </w:r>
      <w:r w:rsidRPr="005B0FB8">
        <w:rPr>
          <w:rFonts w:hint="eastAsia"/>
          <w:szCs w:val="21"/>
        </w:rPr>
        <w:t>。</w:t>
      </w:r>
    </w:p>
    <w:p w14:paraId="0AE3538D" w14:textId="29E07F34" w:rsidR="00C149EC" w:rsidRPr="00DE3579" w:rsidRDefault="00C149EC" w:rsidP="005C52F5">
      <w:pPr>
        <w:ind w:firstLineChars="200" w:firstLine="420"/>
        <w:rPr>
          <w:szCs w:val="21"/>
        </w:rPr>
      </w:pPr>
    </w:p>
    <w:p w14:paraId="5660F913" w14:textId="77777777" w:rsidR="001F2EAB" w:rsidRPr="00C149EC" w:rsidRDefault="001F2EAB"/>
    <w:p w14:paraId="521EA209" w14:textId="77777777" w:rsidR="004C41D0" w:rsidRDefault="004C41D0"/>
    <w:p w14:paraId="61402F3C" w14:textId="77777777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lastRenderedPageBreak/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66422B81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1DA65554" w14:textId="30B70D51" w:rsidR="00DE3579" w:rsidRPr="00FC5E91" w:rsidRDefault="00DE3579" w:rsidP="00DE3579">
      <w:pPr>
        <w:ind w:firstLineChars="200" w:firstLine="420"/>
        <w:rPr>
          <w:szCs w:val="21"/>
        </w:rPr>
      </w:pPr>
      <w:r>
        <w:rPr>
          <w:noProof/>
        </w:rPr>
        <w:pict w14:anchorId="4D9A3A2F">
          <v:shape id="_x0000_s2141" type="#_x0000_t75" style="position:absolute;left:0;text-align:left;margin-left:2.35pt;margin-top:3.95pt;width:56.6pt;height:84.8pt;z-index:1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Pr="00B8675A">
        <w:rPr>
          <w:rFonts w:hint="eastAsia"/>
          <w:b/>
          <w:bCs/>
          <w:szCs w:val="21"/>
        </w:rPr>
        <w:t>希拉里·罗德姆·克林顿（</w:t>
      </w:r>
      <w:r w:rsidRPr="00B8675A">
        <w:rPr>
          <w:b/>
          <w:bCs/>
        </w:rPr>
        <w:t>Hillary Rodham Clinton</w:t>
      </w:r>
      <w:r w:rsidRPr="00B8675A"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已走进</w:t>
      </w:r>
      <w:r w:rsidRPr="00B8675A">
        <w:rPr>
          <w:rFonts w:hint="eastAsia"/>
          <w:szCs w:val="21"/>
        </w:rPr>
        <w:t>公共服务领域逾五十年，曾</w:t>
      </w:r>
      <w:r>
        <w:rPr>
          <w:rFonts w:hint="eastAsia"/>
          <w:szCs w:val="21"/>
        </w:rPr>
        <w:t>作为</w:t>
      </w:r>
      <w:r w:rsidRPr="00B8675A">
        <w:rPr>
          <w:rFonts w:hint="eastAsia"/>
          <w:szCs w:val="21"/>
        </w:rPr>
        <w:t>倡导者、律师、第一夫人、美国参议员、美国国务卿以及总统候选人。作为美国第六十七任国务卿，她提出的“巧实力</w:t>
      </w:r>
      <w:r>
        <w:rPr>
          <w:rFonts w:hint="eastAsia"/>
          <w:szCs w:val="21"/>
        </w:rPr>
        <w:t>（</w:t>
      </w:r>
      <w:r w:rsidRPr="00E038BF">
        <w:t>smart power</w:t>
      </w:r>
      <w:r>
        <w:rPr>
          <w:rFonts w:hint="eastAsia"/>
          <w:szCs w:val="21"/>
        </w:rPr>
        <w:t>）</w:t>
      </w:r>
      <w:r w:rsidRPr="00B8675A">
        <w:rPr>
          <w:rFonts w:hint="eastAsia"/>
          <w:szCs w:val="21"/>
        </w:rPr>
        <w:t>”外交政策重新定位</w:t>
      </w:r>
      <w:r>
        <w:rPr>
          <w:rFonts w:hint="eastAsia"/>
          <w:szCs w:val="21"/>
        </w:rPr>
        <w:t>了</w:t>
      </w:r>
      <w:r w:rsidRPr="00B8675A">
        <w:rPr>
          <w:rFonts w:hint="eastAsia"/>
          <w:szCs w:val="21"/>
        </w:rPr>
        <w:t>美国在二十一世纪的外交和发展。克林顿在恢复美国</w:t>
      </w:r>
      <w:r>
        <w:rPr>
          <w:rFonts w:hint="eastAsia"/>
          <w:szCs w:val="21"/>
        </w:rPr>
        <w:t>的国际</w:t>
      </w:r>
      <w:r w:rsidRPr="00B8675A">
        <w:rPr>
          <w:rFonts w:hint="eastAsia"/>
          <w:szCs w:val="21"/>
        </w:rPr>
        <w:t>地位、重申美国作为太平洋大国的角色、对伊朗和朝鲜实施严厉制裁、应对阿拉伯之春、促成中东停火以及倡导人权、民主以及妇女和女童的机会等方面发挥了核心作用。在她具有历史意义的</w:t>
      </w:r>
      <w:r w:rsidRPr="00B8675A">
        <w:rPr>
          <w:szCs w:val="21"/>
        </w:rPr>
        <w:t>2016</w:t>
      </w:r>
      <w:r w:rsidRPr="00B8675A">
        <w:rPr>
          <w:szCs w:val="21"/>
        </w:rPr>
        <w:t>年美国总统竞选中，克林顿赢得了六千六百万张选票。她是十一本畅销书的作者，</w:t>
      </w:r>
      <w:proofErr w:type="gramStart"/>
      <w:r w:rsidRPr="00B8675A">
        <w:rPr>
          <w:szCs w:val="21"/>
        </w:rPr>
        <w:t>主持播客</w:t>
      </w:r>
      <w:proofErr w:type="gramEnd"/>
      <w:r w:rsidRPr="003851C8">
        <w:rPr>
          <w:i/>
          <w:iCs/>
          <w:szCs w:val="21"/>
        </w:rPr>
        <w:t>You and Me Both</w:t>
      </w:r>
      <w:r w:rsidRPr="00B8675A">
        <w:rPr>
          <w:szCs w:val="21"/>
        </w:rPr>
        <w:t>，创</w:t>
      </w:r>
      <w:r w:rsidRPr="00B8675A">
        <w:rPr>
          <w:rFonts w:hint="eastAsia"/>
          <w:szCs w:val="21"/>
        </w:rPr>
        <w:t>办了全球制作公司</w:t>
      </w:r>
      <w:proofErr w:type="spellStart"/>
      <w:r w:rsidRPr="00B8675A">
        <w:rPr>
          <w:szCs w:val="21"/>
        </w:rPr>
        <w:t>HiddenLight</w:t>
      </w:r>
      <w:proofErr w:type="spellEnd"/>
      <w:r w:rsidRPr="00B8675A">
        <w:rPr>
          <w:szCs w:val="21"/>
        </w:rPr>
        <w:t xml:space="preserve"> Productions</w:t>
      </w:r>
      <w:r w:rsidRPr="00B8675A">
        <w:rPr>
          <w:szCs w:val="21"/>
        </w:rPr>
        <w:t>，是百老汇音乐剧</w:t>
      </w:r>
      <w:r>
        <w:rPr>
          <w:rFonts w:hint="eastAsia"/>
          <w:szCs w:val="21"/>
        </w:rPr>
        <w:t>“</w:t>
      </w:r>
      <w:proofErr w:type="spellStart"/>
      <w:r w:rsidRPr="00B8675A">
        <w:rPr>
          <w:szCs w:val="21"/>
        </w:rPr>
        <w:t>Suffs</w:t>
      </w:r>
      <w:proofErr w:type="spellEnd"/>
      <w:r>
        <w:rPr>
          <w:rFonts w:hint="eastAsia"/>
          <w:szCs w:val="21"/>
        </w:rPr>
        <w:t>”</w:t>
      </w:r>
      <w:r w:rsidRPr="00B8675A">
        <w:rPr>
          <w:szCs w:val="21"/>
        </w:rPr>
        <w:t>的制作人，贝尔法斯特女王大学的校长，以及哥伦比亚大学国际</w:t>
      </w:r>
      <w:r>
        <w:rPr>
          <w:rFonts w:hint="eastAsia"/>
          <w:szCs w:val="21"/>
        </w:rPr>
        <w:t>和</w:t>
      </w:r>
      <w:r w:rsidRPr="00B8675A">
        <w:rPr>
          <w:szCs w:val="21"/>
        </w:rPr>
        <w:t>公共事务学院的实践教授，她与</w:t>
      </w:r>
      <w:r w:rsidRPr="003851C8">
        <w:rPr>
          <w:rFonts w:hint="eastAsia"/>
          <w:szCs w:val="21"/>
        </w:rPr>
        <w:t>克伦·亚希</w:t>
      </w:r>
      <w:r w:rsidRPr="003851C8">
        <w:rPr>
          <w:szCs w:val="21"/>
        </w:rPr>
        <w:t>-</w:t>
      </w:r>
      <w:r w:rsidRPr="003851C8">
        <w:rPr>
          <w:szCs w:val="21"/>
        </w:rPr>
        <w:t>米洛</w:t>
      </w:r>
      <w:r w:rsidRPr="00B8675A">
        <w:rPr>
          <w:szCs w:val="21"/>
        </w:rPr>
        <w:t>博士共同创立了全球政治研究所。她和美国前总统比尔</w:t>
      </w:r>
      <w:r>
        <w:rPr>
          <w:rFonts w:hint="eastAsia"/>
          <w:szCs w:val="21"/>
        </w:rPr>
        <w:t>·</w:t>
      </w:r>
      <w:r w:rsidRPr="00B8675A">
        <w:rPr>
          <w:szCs w:val="21"/>
        </w:rPr>
        <w:t>克林顿育有</w:t>
      </w:r>
      <w:proofErr w:type="gramStart"/>
      <w:r w:rsidRPr="00B8675A">
        <w:rPr>
          <w:szCs w:val="21"/>
        </w:rPr>
        <w:t>一女切尔</w:t>
      </w:r>
      <w:proofErr w:type="gramEnd"/>
      <w:r w:rsidRPr="00B8675A">
        <w:rPr>
          <w:szCs w:val="21"/>
        </w:rPr>
        <w:t>西，三个</w:t>
      </w:r>
      <w:r>
        <w:rPr>
          <w:rFonts w:hint="eastAsia"/>
          <w:szCs w:val="21"/>
        </w:rPr>
        <w:t>孙辈</w:t>
      </w:r>
      <w:r w:rsidRPr="00B8675A">
        <w:rPr>
          <w:szCs w:val="21"/>
        </w:rPr>
        <w:t>：夏洛特、艾丹和贾斯珀，现居纽约。</w:t>
      </w:r>
    </w:p>
    <w:p w14:paraId="11243DCD" w14:textId="77777777" w:rsidR="00DE3579" w:rsidRDefault="00DE3579" w:rsidP="00DE3579">
      <w:pPr>
        <w:rPr>
          <w:szCs w:val="21"/>
        </w:rPr>
      </w:pPr>
    </w:p>
    <w:p w14:paraId="3663A37C" w14:textId="6CAD56F5" w:rsidR="00DE3579" w:rsidRDefault="00DE3579" w:rsidP="00DE3579">
      <w:pPr>
        <w:ind w:firstLineChars="200" w:firstLine="420"/>
        <w:rPr>
          <w:szCs w:val="21"/>
        </w:rPr>
      </w:pPr>
      <w:r>
        <w:rPr>
          <w:noProof/>
        </w:rPr>
        <w:pict w14:anchorId="1107A0B7">
          <v:shape id="_x0000_s2142" type="#_x0000_t75" style="position:absolute;left:0;text-align:left;margin-left:2.35pt;margin-top:4.85pt;width:70.55pt;height:70.55pt;z-index:2;mso-position-horizontal-relative:text;mso-position-vertical-relative:text;mso-width-relative:page;mso-height-relative:page">
            <v:imagedata r:id="rId8" o:title=""/>
            <w10:wrap type="square"/>
          </v:shape>
        </w:pict>
      </w:r>
      <w:r w:rsidRPr="003851C8">
        <w:rPr>
          <w:rFonts w:hint="eastAsia"/>
          <w:b/>
          <w:bCs/>
          <w:szCs w:val="21"/>
        </w:rPr>
        <w:t>克伦·亚希</w:t>
      </w:r>
      <w:r w:rsidRPr="003851C8">
        <w:rPr>
          <w:b/>
          <w:bCs/>
          <w:szCs w:val="21"/>
        </w:rPr>
        <w:t>-</w:t>
      </w:r>
      <w:r w:rsidRPr="003851C8">
        <w:rPr>
          <w:b/>
          <w:bCs/>
          <w:szCs w:val="21"/>
        </w:rPr>
        <w:t>米洛</w:t>
      </w:r>
      <w:r w:rsidRPr="003851C8">
        <w:rPr>
          <w:rFonts w:hint="eastAsia"/>
          <w:b/>
          <w:bCs/>
          <w:szCs w:val="21"/>
        </w:rPr>
        <w:t>（</w:t>
      </w:r>
      <w:r w:rsidRPr="003851C8">
        <w:rPr>
          <w:b/>
          <w:bCs/>
        </w:rPr>
        <w:t xml:space="preserve">Keren </w:t>
      </w:r>
      <w:proofErr w:type="spellStart"/>
      <w:r w:rsidRPr="003851C8">
        <w:rPr>
          <w:b/>
          <w:bCs/>
        </w:rPr>
        <w:t>Yarhi</w:t>
      </w:r>
      <w:proofErr w:type="spellEnd"/>
      <w:r w:rsidRPr="003851C8">
        <w:rPr>
          <w:b/>
          <w:bCs/>
        </w:rPr>
        <w:t>-Milo</w:t>
      </w:r>
      <w:r w:rsidRPr="003851C8">
        <w:rPr>
          <w:rFonts w:hint="eastAsia"/>
          <w:b/>
          <w:bCs/>
          <w:szCs w:val="21"/>
        </w:rPr>
        <w:t>）</w:t>
      </w:r>
      <w:r w:rsidRPr="003851C8">
        <w:rPr>
          <w:szCs w:val="21"/>
        </w:rPr>
        <w:t>是哥伦比亚大学国际</w:t>
      </w:r>
      <w:r>
        <w:rPr>
          <w:rFonts w:hint="eastAsia"/>
          <w:szCs w:val="21"/>
        </w:rPr>
        <w:t>和</w:t>
      </w:r>
      <w:r w:rsidRPr="003851C8">
        <w:rPr>
          <w:szCs w:val="21"/>
        </w:rPr>
        <w:t>公共事务学院院长，也是哥伦比亚大学</w:t>
      </w:r>
      <w:r>
        <w:rPr>
          <w:rFonts w:hint="eastAsia"/>
          <w:szCs w:val="21"/>
        </w:rPr>
        <w:t>“</w:t>
      </w:r>
      <w:r w:rsidRPr="003851C8">
        <w:rPr>
          <w:rFonts w:hint="eastAsia"/>
          <w:szCs w:val="21"/>
        </w:rPr>
        <w:t>艾德莱·史蒂文森</w:t>
      </w:r>
      <w:r>
        <w:rPr>
          <w:rFonts w:hint="eastAsia"/>
          <w:szCs w:val="21"/>
        </w:rPr>
        <w:t>”</w:t>
      </w:r>
      <w:r w:rsidRPr="003851C8">
        <w:rPr>
          <w:szCs w:val="21"/>
        </w:rPr>
        <w:t>国际关系教授。作为国际安全、危机决策和政治心理学方面的专家，</w:t>
      </w:r>
      <w:r w:rsidRPr="003851C8">
        <w:rPr>
          <w:rFonts w:hint="eastAsia"/>
          <w:szCs w:val="21"/>
        </w:rPr>
        <w:t>亚希</w:t>
      </w:r>
      <w:r w:rsidRPr="003851C8">
        <w:rPr>
          <w:szCs w:val="21"/>
        </w:rPr>
        <w:t>-</w:t>
      </w:r>
      <w:r w:rsidRPr="003851C8">
        <w:rPr>
          <w:szCs w:val="21"/>
        </w:rPr>
        <w:t>米洛著有两部获奖作品</w:t>
      </w:r>
      <w:r w:rsidRPr="003851C8">
        <w:rPr>
          <w:szCs w:val="21"/>
        </w:rPr>
        <w:t>——</w:t>
      </w:r>
      <w:r w:rsidRPr="00E038BF">
        <w:rPr>
          <w:i/>
          <w:iCs/>
        </w:rPr>
        <w:t>Who Fights for Reputation: The Psychology of Leaders in International Conflict</w:t>
      </w:r>
      <w:r w:rsidRPr="003851C8">
        <w:rPr>
          <w:szCs w:val="21"/>
        </w:rPr>
        <w:t>（普林斯顿大学出版社，</w:t>
      </w:r>
      <w:r w:rsidRPr="003851C8">
        <w:rPr>
          <w:szCs w:val="21"/>
        </w:rPr>
        <w:t>2018</w:t>
      </w:r>
      <w:r w:rsidRPr="003851C8">
        <w:rPr>
          <w:szCs w:val="21"/>
        </w:rPr>
        <w:t>）和《</w:t>
      </w:r>
      <w:r w:rsidRPr="003851C8">
        <w:rPr>
          <w:rFonts w:hint="eastAsia"/>
          <w:szCs w:val="21"/>
        </w:rPr>
        <w:t>洞悉对手</w:t>
      </w:r>
      <w:r w:rsidRPr="003851C8">
        <w:rPr>
          <w:szCs w:val="21"/>
        </w:rPr>
        <w:t>：</w:t>
      </w:r>
      <w:r w:rsidRPr="003851C8">
        <w:rPr>
          <w:rFonts w:hint="eastAsia"/>
          <w:szCs w:val="21"/>
        </w:rPr>
        <w:t>领导人、情报部门与国际关系中的意图评估</w:t>
      </w:r>
      <w:r w:rsidRPr="003851C8">
        <w:rPr>
          <w:szCs w:val="21"/>
        </w:rPr>
        <w:t>》（</w:t>
      </w:r>
      <w:r w:rsidRPr="00E038BF">
        <w:rPr>
          <w:i/>
          <w:iCs/>
        </w:rPr>
        <w:t>Knowing the Adversary: Leaders, Intelligence, and Assessment of Intentions in International Relations</w:t>
      </w:r>
      <w:r w:rsidRPr="003851C8">
        <w:rPr>
          <w:rFonts w:hint="eastAsia"/>
        </w:rPr>
        <w:t>，</w:t>
      </w:r>
      <w:r w:rsidRPr="003851C8">
        <w:rPr>
          <w:szCs w:val="21"/>
        </w:rPr>
        <w:t>普林斯顿大学出版社，</w:t>
      </w:r>
      <w:r w:rsidRPr="003851C8">
        <w:rPr>
          <w:szCs w:val="21"/>
        </w:rPr>
        <w:t>2014</w:t>
      </w:r>
      <w:r w:rsidRPr="003851C8">
        <w:rPr>
          <w:szCs w:val="21"/>
        </w:rPr>
        <w:t>）。她在顶级学术期刊上发表</w:t>
      </w:r>
      <w:r>
        <w:rPr>
          <w:rFonts w:hint="eastAsia"/>
          <w:szCs w:val="21"/>
        </w:rPr>
        <w:t>过众多学术文章</w:t>
      </w:r>
      <w:r w:rsidRPr="003851C8">
        <w:rPr>
          <w:szCs w:val="21"/>
        </w:rPr>
        <w:t>，还在《外交事务》</w:t>
      </w:r>
      <w:r>
        <w:rPr>
          <w:rFonts w:hint="eastAsia"/>
          <w:szCs w:val="21"/>
        </w:rPr>
        <w:t>（</w:t>
      </w:r>
      <w:r w:rsidRPr="003851C8">
        <w:rPr>
          <w:i/>
          <w:iCs/>
          <w:szCs w:val="21"/>
        </w:rPr>
        <w:t>Foreign Affairs</w:t>
      </w:r>
      <w:r>
        <w:rPr>
          <w:rFonts w:hint="eastAsia"/>
          <w:szCs w:val="21"/>
        </w:rPr>
        <w:t>）</w:t>
      </w:r>
      <w:r w:rsidRPr="003851C8">
        <w:rPr>
          <w:szCs w:val="21"/>
        </w:rPr>
        <w:t>、《纽约时报》</w:t>
      </w:r>
      <w:r>
        <w:rPr>
          <w:rFonts w:hint="eastAsia"/>
          <w:szCs w:val="21"/>
        </w:rPr>
        <w:t>（</w:t>
      </w:r>
      <w:r w:rsidRPr="00E038BF">
        <w:rPr>
          <w:i/>
          <w:iCs/>
        </w:rPr>
        <w:t>The New York Times</w:t>
      </w:r>
      <w:r>
        <w:rPr>
          <w:rFonts w:hint="eastAsia"/>
          <w:szCs w:val="21"/>
        </w:rPr>
        <w:t>）</w:t>
      </w:r>
      <w:r w:rsidRPr="003851C8">
        <w:rPr>
          <w:szCs w:val="21"/>
        </w:rPr>
        <w:t>、《华盛顿邮报》</w:t>
      </w:r>
      <w:r>
        <w:rPr>
          <w:rFonts w:hint="eastAsia"/>
          <w:szCs w:val="21"/>
        </w:rPr>
        <w:t>（</w:t>
      </w:r>
      <w:r w:rsidRPr="00E038BF">
        <w:rPr>
          <w:i/>
          <w:iCs/>
        </w:rPr>
        <w:t>The Washington Post</w:t>
      </w:r>
      <w:r>
        <w:rPr>
          <w:rFonts w:hint="eastAsia"/>
          <w:szCs w:val="21"/>
        </w:rPr>
        <w:t>）</w:t>
      </w:r>
      <w:r w:rsidRPr="003851C8">
        <w:rPr>
          <w:szCs w:val="21"/>
        </w:rPr>
        <w:t>和《大西洋月刊》</w:t>
      </w:r>
      <w:r>
        <w:rPr>
          <w:rFonts w:hint="eastAsia"/>
          <w:szCs w:val="21"/>
        </w:rPr>
        <w:t>（</w:t>
      </w:r>
      <w:r w:rsidRPr="00E038BF">
        <w:rPr>
          <w:i/>
          <w:iCs/>
        </w:rPr>
        <w:t>The Atlantic</w:t>
      </w:r>
      <w:r>
        <w:rPr>
          <w:rFonts w:hint="eastAsia"/>
          <w:szCs w:val="21"/>
        </w:rPr>
        <w:t>）</w:t>
      </w:r>
      <w:r w:rsidRPr="003851C8">
        <w:rPr>
          <w:szCs w:val="21"/>
        </w:rPr>
        <w:t>等</w:t>
      </w:r>
      <w:r>
        <w:rPr>
          <w:rFonts w:hint="eastAsia"/>
          <w:szCs w:val="21"/>
        </w:rPr>
        <w:t>刊物</w:t>
      </w:r>
      <w:r w:rsidRPr="003851C8">
        <w:rPr>
          <w:szCs w:val="21"/>
        </w:rPr>
        <w:t>上发表过文章。</w:t>
      </w:r>
      <w:r w:rsidRPr="003851C8">
        <w:rPr>
          <w:szCs w:val="21"/>
        </w:rPr>
        <w:t xml:space="preserve">2023 </w:t>
      </w:r>
      <w:r w:rsidRPr="003851C8">
        <w:rPr>
          <w:szCs w:val="21"/>
        </w:rPr>
        <w:t>年，</w:t>
      </w:r>
      <w:r w:rsidRPr="003851C8">
        <w:rPr>
          <w:rFonts w:hint="eastAsia"/>
          <w:szCs w:val="21"/>
        </w:rPr>
        <w:t>亚希</w:t>
      </w:r>
      <w:r w:rsidRPr="003851C8">
        <w:rPr>
          <w:szCs w:val="21"/>
        </w:rPr>
        <w:t>-</w:t>
      </w:r>
      <w:r w:rsidRPr="003851C8">
        <w:rPr>
          <w:szCs w:val="21"/>
        </w:rPr>
        <w:t>米洛与希拉里</w:t>
      </w:r>
      <w:r>
        <w:rPr>
          <w:rFonts w:hint="eastAsia"/>
          <w:szCs w:val="21"/>
        </w:rPr>
        <w:t>·</w:t>
      </w:r>
      <w:r w:rsidRPr="003851C8">
        <w:rPr>
          <w:szCs w:val="21"/>
        </w:rPr>
        <w:t>罗德姆</w:t>
      </w:r>
      <w:r>
        <w:rPr>
          <w:rFonts w:hint="eastAsia"/>
          <w:szCs w:val="21"/>
        </w:rPr>
        <w:t>·</w:t>
      </w:r>
      <w:r w:rsidRPr="003851C8">
        <w:rPr>
          <w:szCs w:val="21"/>
        </w:rPr>
        <w:t>克林顿共同</w:t>
      </w:r>
      <w:r>
        <w:rPr>
          <w:rFonts w:hint="eastAsia"/>
          <w:szCs w:val="21"/>
        </w:rPr>
        <w:t>创办了</w:t>
      </w:r>
      <w:r w:rsidRPr="003851C8">
        <w:rPr>
          <w:szCs w:val="21"/>
        </w:rPr>
        <w:t>哥伦比亚大学全球政治研究所。</w:t>
      </w:r>
      <w:r w:rsidRPr="00357E08">
        <w:rPr>
          <w:rFonts w:hint="eastAsia"/>
          <w:szCs w:val="21"/>
        </w:rPr>
        <w:t>亚希</w:t>
      </w:r>
      <w:r w:rsidRPr="00357E08">
        <w:rPr>
          <w:szCs w:val="21"/>
        </w:rPr>
        <w:t>-</w:t>
      </w:r>
      <w:r w:rsidRPr="00357E08">
        <w:rPr>
          <w:szCs w:val="21"/>
        </w:rPr>
        <w:t>米洛</w:t>
      </w:r>
      <w:r w:rsidRPr="003851C8">
        <w:rPr>
          <w:szCs w:val="21"/>
        </w:rPr>
        <w:t>在宾夕法尼亚大学获得政治学博士学位。她与丈夫和两个儿子</w:t>
      </w:r>
      <w:r>
        <w:rPr>
          <w:rFonts w:hint="eastAsia"/>
          <w:szCs w:val="21"/>
        </w:rPr>
        <w:t>现居</w:t>
      </w:r>
      <w:r w:rsidRPr="003851C8">
        <w:rPr>
          <w:szCs w:val="21"/>
        </w:rPr>
        <w:t>纽约市。</w:t>
      </w:r>
    </w:p>
    <w:p w14:paraId="41E855AF" w14:textId="77777777" w:rsidR="005C52F5" w:rsidRPr="005C52F5" w:rsidRDefault="005C52F5">
      <w:pPr>
        <w:rPr>
          <w:szCs w:val="21"/>
        </w:rPr>
      </w:pPr>
    </w:p>
    <w:p w14:paraId="6B60BAFB" w14:textId="77777777" w:rsidR="0084788B" w:rsidRDefault="0084788B">
      <w:pPr>
        <w:rPr>
          <w:b/>
          <w:color w:val="000000"/>
        </w:rPr>
      </w:pPr>
    </w:p>
    <w:p w14:paraId="772AC4DA" w14:textId="5F16BC46" w:rsidR="00035788" w:rsidRPr="00035788" w:rsidRDefault="00035788" w:rsidP="00035788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bookmarkEnd w:id="1"/>
    <w:bookmarkEnd w:id="2"/>
    <w:p w14:paraId="7DB9F3BA" w14:textId="77777777" w:rsidR="00DE3579" w:rsidRPr="00357E08" w:rsidRDefault="00DE3579" w:rsidP="00DE3579">
      <w:pPr>
        <w:rPr>
          <w:rFonts w:hint="eastAsia"/>
          <w:szCs w:val="21"/>
        </w:rPr>
      </w:pPr>
      <w:r>
        <w:rPr>
          <w:rFonts w:hint="eastAsia"/>
          <w:szCs w:val="21"/>
        </w:rPr>
        <w:t>前言</w:t>
      </w:r>
    </w:p>
    <w:p w14:paraId="61C82A5E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第一章</w:t>
      </w:r>
    </w:p>
    <w:p w14:paraId="570E4578" w14:textId="77777777" w:rsidR="00DE3579" w:rsidRPr="00EB2691" w:rsidRDefault="00DE3579" w:rsidP="00DE3579">
      <w:pPr>
        <w:rPr>
          <w:szCs w:val="21"/>
        </w:rPr>
      </w:pPr>
      <w:r w:rsidRPr="005B0FB8">
        <w:rPr>
          <w:szCs w:val="21"/>
        </w:rPr>
        <w:t>威胁</w:t>
      </w:r>
      <w:r>
        <w:rPr>
          <w:rFonts w:hint="eastAsia"/>
          <w:szCs w:val="21"/>
        </w:rPr>
        <w:t>等级</w:t>
      </w:r>
      <w:r w:rsidRPr="005B0FB8">
        <w:rPr>
          <w:szCs w:val="21"/>
        </w:rPr>
        <w:t>评估</w:t>
      </w:r>
      <w:r w:rsidRPr="00357E08">
        <w:rPr>
          <w:rFonts w:hint="eastAsia"/>
          <w:szCs w:val="21"/>
        </w:rPr>
        <w:t>的挑战：</w:t>
      </w:r>
      <w:r>
        <w:rPr>
          <w:rFonts w:hint="eastAsia"/>
          <w:szCs w:val="21"/>
        </w:rPr>
        <w:t>是否</w:t>
      </w:r>
      <w:r w:rsidRPr="00357E08">
        <w:rPr>
          <w:rFonts w:hint="eastAsia"/>
          <w:szCs w:val="21"/>
        </w:rPr>
        <w:t>危险</w:t>
      </w:r>
      <w:r>
        <w:rPr>
          <w:rFonts w:hint="eastAsia"/>
          <w:szCs w:val="21"/>
        </w:rPr>
        <w:t>与</w:t>
      </w:r>
      <w:r w:rsidRPr="00357E08">
        <w:rPr>
          <w:rFonts w:hint="eastAsia"/>
          <w:szCs w:val="21"/>
        </w:rPr>
        <w:t>询问</w:t>
      </w:r>
      <w:r>
        <w:rPr>
          <w:rFonts w:hint="eastAsia"/>
          <w:szCs w:val="21"/>
        </w:rPr>
        <w:t>的</w:t>
      </w:r>
      <w:r w:rsidRPr="00357E08">
        <w:rPr>
          <w:rFonts w:hint="eastAsia"/>
          <w:szCs w:val="21"/>
        </w:rPr>
        <w:t>对象</w:t>
      </w:r>
      <w:r>
        <w:rPr>
          <w:rFonts w:hint="eastAsia"/>
          <w:szCs w:val="21"/>
        </w:rPr>
        <w:t>有关吗</w:t>
      </w:r>
      <w:r w:rsidRPr="00357E08">
        <w:rPr>
          <w:rFonts w:hint="eastAsia"/>
          <w:szCs w:val="21"/>
        </w:rPr>
        <w:t>？</w:t>
      </w:r>
      <w:r>
        <w:rPr>
          <w:rFonts w:hint="eastAsia"/>
          <w:szCs w:val="21"/>
        </w:rPr>
        <w:t>——</w:t>
      </w:r>
      <w:r w:rsidRPr="00EA6E60">
        <w:t xml:space="preserve">Don Casler and Keren </w:t>
      </w:r>
      <w:proofErr w:type="spellStart"/>
      <w:r w:rsidRPr="00EA6E60">
        <w:t>Yarhi</w:t>
      </w:r>
      <w:proofErr w:type="spellEnd"/>
      <w:r w:rsidRPr="00EA6E60">
        <w:t>-Milo</w:t>
      </w:r>
    </w:p>
    <w:p w14:paraId="598BE6F5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第二章</w:t>
      </w:r>
    </w:p>
    <w:p w14:paraId="67282117" w14:textId="77777777" w:rsidR="00DE3579" w:rsidRPr="00357E08" w:rsidRDefault="00DE3579" w:rsidP="00DE3579">
      <w:pPr>
        <w:rPr>
          <w:rFonts w:hint="eastAsia"/>
          <w:szCs w:val="21"/>
        </w:rPr>
      </w:pPr>
      <w:r w:rsidRPr="00357E08">
        <w:rPr>
          <w:rFonts w:hint="eastAsia"/>
          <w:szCs w:val="21"/>
        </w:rPr>
        <w:t>顾问的角色：观念与议程设置如何塑造国际危机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t>Tyler Jost, Joshua D. Kertzer, Eric Min, and Robert Schub</w:t>
      </w:r>
    </w:p>
    <w:p w14:paraId="098A5244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第三章</w:t>
      </w:r>
    </w:p>
    <w:p w14:paraId="1A82A531" w14:textId="77777777" w:rsidR="00DE3579" w:rsidRPr="00357E08" w:rsidRDefault="00DE3579" w:rsidP="00DE3579">
      <w:pPr>
        <w:rPr>
          <w:rFonts w:hint="eastAsia"/>
          <w:szCs w:val="21"/>
        </w:rPr>
      </w:pPr>
      <w:r w:rsidRPr="00357E08">
        <w:rPr>
          <w:rFonts w:hint="eastAsia"/>
          <w:szCs w:val="21"/>
        </w:rPr>
        <w:t>情绪如何塑造危机决策：恐惧、愤怒与风险的作用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t>Rose McDermott</w:t>
      </w:r>
    </w:p>
    <w:p w14:paraId="2107FBE7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第四章</w:t>
      </w:r>
    </w:p>
    <w:p w14:paraId="4A57A21C" w14:textId="77777777" w:rsidR="00DE3579" w:rsidRPr="00357E08" w:rsidRDefault="00DE3579" w:rsidP="00DE3579">
      <w:pPr>
        <w:rPr>
          <w:rFonts w:hint="eastAsia"/>
          <w:szCs w:val="21"/>
        </w:rPr>
      </w:pPr>
      <w:r w:rsidRPr="00357E08">
        <w:rPr>
          <w:rFonts w:hint="eastAsia"/>
          <w:szCs w:val="21"/>
        </w:rPr>
        <w:t>信任鸿沟：面对面</w:t>
      </w:r>
      <w:r>
        <w:rPr>
          <w:rFonts w:hint="eastAsia"/>
          <w:szCs w:val="21"/>
        </w:rPr>
        <w:t>的</w:t>
      </w:r>
      <w:r w:rsidRPr="00357E08">
        <w:rPr>
          <w:rFonts w:hint="eastAsia"/>
          <w:szCs w:val="21"/>
        </w:rPr>
        <w:t>外交为何在国际危机中至关重要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t>Rose McDermott</w:t>
      </w:r>
    </w:p>
    <w:p w14:paraId="1EF2FA2B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第五章</w:t>
      </w:r>
    </w:p>
    <w:p w14:paraId="6A740FF9" w14:textId="77777777" w:rsidR="00DE3579" w:rsidRPr="00EA6E60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lastRenderedPageBreak/>
        <w:t>伊朗核协议：多边外交中决策的重要性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t>Catherine Ashton</w:t>
      </w:r>
    </w:p>
    <w:p w14:paraId="0195A0D2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第六章</w:t>
      </w:r>
    </w:p>
    <w:p w14:paraId="64475833" w14:textId="77777777" w:rsidR="00DE3579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有效治国方略面临的挑战：对巴以冲突的审视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rPr>
          <w:szCs w:val="21"/>
        </w:rPr>
        <w:t>Dennis Ross</w:t>
      </w:r>
    </w:p>
    <w:p w14:paraId="200F9A69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第七章</w:t>
      </w:r>
    </w:p>
    <w:p w14:paraId="11A37315" w14:textId="77777777" w:rsidR="00DE3579" w:rsidRPr="00EA6E60" w:rsidRDefault="00DE3579" w:rsidP="00DE3579">
      <w:pPr>
        <w:rPr>
          <w:rFonts w:hint="eastAsia"/>
          <w:szCs w:val="21"/>
        </w:rPr>
      </w:pPr>
      <w:r w:rsidRPr="00357E08">
        <w:rPr>
          <w:rFonts w:hint="eastAsia"/>
          <w:szCs w:val="21"/>
        </w:rPr>
        <w:t>强制性外交如何发挥作用：国际危机中的威胁策略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t>Reid B. C. Pauly and Jessica Chen Weiss</w:t>
      </w:r>
    </w:p>
    <w:p w14:paraId="4682A44D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第八章</w:t>
      </w:r>
    </w:p>
    <w:p w14:paraId="1CE5F63E" w14:textId="77777777" w:rsidR="00DE3579" w:rsidRPr="00EA6E60" w:rsidRDefault="00DE3579" w:rsidP="00DE3579">
      <w:pPr>
        <w:rPr>
          <w:rFonts w:hint="eastAsia"/>
          <w:szCs w:val="21"/>
        </w:rPr>
      </w:pPr>
      <w:r w:rsidRPr="00357E08">
        <w:rPr>
          <w:rFonts w:hint="eastAsia"/>
          <w:szCs w:val="21"/>
        </w:rPr>
        <w:t>当强制性外交</w:t>
      </w:r>
      <w:r>
        <w:rPr>
          <w:rFonts w:hint="eastAsia"/>
          <w:szCs w:val="21"/>
        </w:rPr>
        <w:t>失效</w:t>
      </w:r>
      <w:r w:rsidRPr="00357E08">
        <w:rPr>
          <w:rFonts w:hint="eastAsia"/>
          <w:szCs w:val="21"/>
        </w:rPr>
        <w:t>：与对手打交道失败的教训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t>John J. Sullivan</w:t>
      </w:r>
    </w:p>
    <w:p w14:paraId="3D245AF3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第九章</w:t>
      </w:r>
    </w:p>
    <w:p w14:paraId="36C1FF7C" w14:textId="77777777" w:rsidR="00DE3579" w:rsidRPr="00EA6E60" w:rsidRDefault="00DE3579" w:rsidP="00DE3579">
      <w:pPr>
        <w:rPr>
          <w:rFonts w:hint="eastAsia"/>
          <w:szCs w:val="21"/>
        </w:rPr>
      </w:pPr>
      <w:r w:rsidRPr="00357E08">
        <w:rPr>
          <w:rFonts w:hint="eastAsia"/>
          <w:szCs w:val="21"/>
        </w:rPr>
        <w:t>秘密行动的独特挑战：领导者如何评估“低调选项”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t>Austin Carson</w:t>
      </w:r>
    </w:p>
    <w:p w14:paraId="4B72FE67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第十章</w:t>
      </w:r>
    </w:p>
    <w:p w14:paraId="1596A4C4" w14:textId="77777777" w:rsidR="00DE3579" w:rsidRPr="00EA6E60" w:rsidRDefault="00DE3579" w:rsidP="00DE3579">
      <w:pPr>
        <w:rPr>
          <w:rFonts w:hint="eastAsia"/>
          <w:szCs w:val="21"/>
        </w:rPr>
      </w:pPr>
      <w:r>
        <w:rPr>
          <w:rFonts w:hint="eastAsia"/>
          <w:szCs w:val="21"/>
        </w:rPr>
        <w:t>猎杀</w:t>
      </w:r>
      <w:r w:rsidRPr="00357E08">
        <w:rPr>
          <w:rFonts w:hint="eastAsia"/>
          <w:szCs w:val="21"/>
        </w:rPr>
        <w:t>巴格达迪：迅速而悄然策划的计划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t>Robert C. O'Brien</w:t>
      </w:r>
    </w:p>
    <w:p w14:paraId="4F3BA388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第十一章</w:t>
      </w:r>
    </w:p>
    <w:p w14:paraId="3DFD7851" w14:textId="77777777" w:rsidR="00DE3579" w:rsidRPr="00EA6E60" w:rsidRDefault="00DE3579" w:rsidP="00DE3579">
      <w:pPr>
        <w:rPr>
          <w:rFonts w:hint="eastAsia"/>
          <w:szCs w:val="21"/>
        </w:rPr>
      </w:pPr>
      <w:r w:rsidRPr="00EA6E60">
        <w:rPr>
          <w:rFonts w:hint="eastAsia"/>
          <w:szCs w:val="21"/>
        </w:rPr>
        <w:t>猎杀本·拉登</w:t>
      </w:r>
      <w:r w:rsidRPr="00357E08">
        <w:rPr>
          <w:rFonts w:hint="eastAsia"/>
          <w:szCs w:val="21"/>
        </w:rPr>
        <w:t>：一位总统如何做出冒险决策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A6E60">
        <w:t>Leon E. Panetta</w:t>
      </w:r>
    </w:p>
    <w:p w14:paraId="3FFD8215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</w:t>
      </w:r>
      <w:r w:rsidRPr="00357E08">
        <w:rPr>
          <w:szCs w:val="21"/>
        </w:rPr>
        <w:t xml:space="preserve"> 12 </w:t>
      </w:r>
      <w:r w:rsidRPr="00357E08">
        <w:rPr>
          <w:szCs w:val="21"/>
        </w:rPr>
        <w:t>章</w:t>
      </w:r>
    </w:p>
    <w:p w14:paraId="7B74447B" w14:textId="77777777" w:rsidR="00DE3579" w:rsidRPr="00EB2691" w:rsidRDefault="00DE3579" w:rsidP="00DE3579">
      <w:pPr>
        <w:rPr>
          <w:rFonts w:hint="eastAsia"/>
          <w:szCs w:val="21"/>
        </w:rPr>
      </w:pPr>
      <w:r w:rsidRPr="00357E08">
        <w:rPr>
          <w:rFonts w:hint="eastAsia"/>
          <w:szCs w:val="21"/>
        </w:rPr>
        <w:t>不断演变的公众舆论：会议室里隐形的决策者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B2691">
        <w:t>Elizabeth N. Saunders and Jessica L. P. Weeks</w:t>
      </w:r>
    </w:p>
    <w:p w14:paraId="36740F41" w14:textId="77777777" w:rsidR="00DE3579" w:rsidRPr="00357E08" w:rsidRDefault="00DE3579" w:rsidP="00DE3579">
      <w:pPr>
        <w:rPr>
          <w:szCs w:val="21"/>
        </w:rPr>
      </w:pPr>
      <w:r w:rsidRPr="00357E08">
        <w:rPr>
          <w:rFonts w:hint="eastAsia"/>
          <w:szCs w:val="21"/>
        </w:rPr>
        <w:t>第十三章</w:t>
      </w:r>
    </w:p>
    <w:p w14:paraId="1D7A1219" w14:textId="77777777" w:rsidR="00DE3579" w:rsidRPr="00EB2691" w:rsidRDefault="00DE3579" w:rsidP="00DE3579">
      <w:pPr>
        <w:rPr>
          <w:rFonts w:hint="eastAsia"/>
          <w:szCs w:val="21"/>
        </w:rPr>
      </w:pPr>
      <w:r w:rsidRPr="00357E08">
        <w:rPr>
          <w:rFonts w:hint="eastAsia"/>
          <w:szCs w:val="21"/>
        </w:rPr>
        <w:t>民意至关重要：公民如何以及为何具有影响力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——</w:t>
      </w:r>
      <w:r w:rsidRPr="00EB2691">
        <w:t>Victoria Nuland</w:t>
      </w:r>
    </w:p>
    <w:p w14:paraId="6F15089E" w14:textId="77777777" w:rsidR="00DE3579" w:rsidRPr="00454A30" w:rsidRDefault="00DE3579" w:rsidP="00DE3579">
      <w:pPr>
        <w:rPr>
          <w:rFonts w:hint="eastAsia"/>
          <w:szCs w:val="21"/>
        </w:rPr>
      </w:pPr>
      <w:r>
        <w:rPr>
          <w:rFonts w:hint="eastAsia"/>
          <w:szCs w:val="21"/>
        </w:rPr>
        <w:t>结语</w:t>
      </w:r>
    </w:p>
    <w:p w14:paraId="61F81C74" w14:textId="77777777" w:rsidR="00C149EC" w:rsidRPr="00DE3579" w:rsidRDefault="00C149EC" w:rsidP="00C149EC">
      <w:pPr>
        <w:rPr>
          <w:b/>
          <w:color w:val="000000"/>
        </w:rPr>
      </w:pPr>
    </w:p>
    <w:p w14:paraId="66733DE0" w14:textId="77777777" w:rsidR="00ED2D80" w:rsidRDefault="00ED2D80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7777777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0482C6B0" w14:textId="77777777" w:rsidR="001F2EAB" w:rsidRDefault="00DE3579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lastRenderedPageBreak/>
        <w:pict w14:anchorId="11E51CAF">
          <v:shape id="图片 1" o:spid="_x0000_i1025" type="#_x0000_t75" alt="安德鲁微信号二维码" style="width:94.25pt;height:102.8pt;mso-position-horizontal-relative:page;mso-position-vertical-relative:page">
            <v:imagedata r:id="rId16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2C2D" w14:textId="77777777" w:rsidR="005A7DD9" w:rsidRDefault="005A7DD9">
      <w:r>
        <w:separator/>
      </w:r>
    </w:p>
  </w:endnote>
  <w:endnote w:type="continuationSeparator" w:id="0">
    <w:p w14:paraId="5DAC720B" w14:textId="77777777" w:rsidR="005A7DD9" w:rsidRDefault="005A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28A8A" w14:textId="77777777" w:rsidR="005A7DD9" w:rsidRDefault="005A7DD9">
      <w:r>
        <w:separator/>
      </w:r>
    </w:p>
  </w:footnote>
  <w:footnote w:type="continuationSeparator" w:id="0">
    <w:p w14:paraId="5B9C78A5" w14:textId="77777777" w:rsidR="005A7DD9" w:rsidRDefault="005A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4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096"/>
    <w:rsid w:val="0000430C"/>
    <w:rsid w:val="00006FF2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120FA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A7DD9"/>
    <w:rsid w:val="005C52F5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20AE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2E52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91396"/>
    <w:rsid w:val="0099658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0937"/>
    <w:rsid w:val="00AE6273"/>
    <w:rsid w:val="00AF1553"/>
    <w:rsid w:val="00AF5AA3"/>
    <w:rsid w:val="00AF5D48"/>
    <w:rsid w:val="00B01E88"/>
    <w:rsid w:val="00B02795"/>
    <w:rsid w:val="00B0340E"/>
    <w:rsid w:val="00B11BA0"/>
    <w:rsid w:val="00B14763"/>
    <w:rsid w:val="00B15185"/>
    <w:rsid w:val="00B2050B"/>
    <w:rsid w:val="00B30FF6"/>
    <w:rsid w:val="00B32D65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3579"/>
    <w:rsid w:val="00DE41BC"/>
    <w:rsid w:val="00DE66D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0776D"/>
    <w:rsid w:val="00F10ABB"/>
    <w:rsid w:val="00F140F8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15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4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0">
    <w:name w:val="标题 3 字符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501</Words>
  <Characters>2860</Characters>
  <Application>Microsoft Office Word</Application>
  <DocSecurity>0</DocSecurity>
  <Lines>23</Lines>
  <Paragraphs>6</Paragraphs>
  <ScaleCrop>false</ScaleCrop>
  <Company>2ndSpAcE</Company>
  <LinksUpToDate>false</LinksUpToDate>
  <CharactersWithSpaces>3355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62</cp:revision>
  <cp:lastPrinted>2004-04-23T07:06:00Z</cp:lastPrinted>
  <dcterms:created xsi:type="dcterms:W3CDTF">2025-03-03T07:01:00Z</dcterms:created>
  <dcterms:modified xsi:type="dcterms:W3CDTF">2025-03-16T16:05:00Z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