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9CD9A">
      <w:pPr>
        <w:jc w:val="center"/>
        <w:rPr>
          <w:b/>
          <w:bCs/>
          <w:color w:val="000000"/>
          <w:sz w:val="18"/>
          <w:szCs w:val="18"/>
          <w:shd w:val="pct10" w:color="auto" w:fill="FFFFFF"/>
        </w:rPr>
      </w:pPr>
    </w:p>
    <w:p w14:paraId="2BDC1A13">
      <w:pPr>
        <w:jc w:val="center"/>
        <w:rPr>
          <w:b/>
          <w:bCs/>
          <w:color w:val="000000"/>
          <w:sz w:val="36"/>
          <w:szCs w:val="36"/>
          <w:shd w:val="pct10" w:color="auto" w:fill="FFFFFF"/>
        </w:rPr>
      </w:pPr>
      <w:r>
        <w:rPr>
          <w:b/>
          <w:bCs/>
          <w:color w:val="000000"/>
          <w:sz w:val="36"/>
          <w:szCs w:val="36"/>
          <w:shd w:val="pct10" w:color="auto" w:fill="FFFFFF"/>
        </w:rPr>
        <w:t>作</w:t>
      </w:r>
      <w:r>
        <w:rPr>
          <w:rFonts w:hint="eastAsia"/>
          <w:b/>
          <w:bCs/>
          <w:color w:val="000000"/>
          <w:sz w:val="36"/>
          <w:szCs w:val="36"/>
          <w:shd w:val="pct10" w:color="auto" w:fill="FFFFFF"/>
        </w:rPr>
        <w:t xml:space="preserve"> </w:t>
      </w:r>
      <w:r>
        <w:rPr>
          <w:b/>
          <w:bCs/>
          <w:color w:val="000000"/>
          <w:sz w:val="36"/>
          <w:szCs w:val="36"/>
          <w:shd w:val="pct10" w:color="auto" w:fill="FFFFFF"/>
        </w:rPr>
        <w:t>者</w:t>
      </w:r>
      <w:r>
        <w:rPr>
          <w:rFonts w:hint="eastAsia"/>
          <w:b/>
          <w:bCs/>
          <w:color w:val="000000"/>
          <w:sz w:val="36"/>
          <w:szCs w:val="36"/>
          <w:shd w:val="pct10" w:color="auto" w:fill="FFFFFF"/>
          <w:lang w:val="en-US" w:eastAsia="zh-CN"/>
        </w:rPr>
        <w:t xml:space="preserve"> </w:t>
      </w:r>
      <w:r>
        <w:rPr>
          <w:b/>
          <w:bCs/>
          <w:color w:val="000000"/>
          <w:sz w:val="36"/>
          <w:szCs w:val="36"/>
          <w:shd w:val="pct10" w:color="auto" w:fill="FFFFFF"/>
        </w:rPr>
        <w:t>推 荐</w:t>
      </w:r>
    </w:p>
    <w:p w14:paraId="0CC8F25E">
      <w:pPr>
        <w:jc w:val="center"/>
        <w:rPr>
          <w:rFonts w:hint="default"/>
          <w:b/>
          <w:bCs/>
          <w:sz w:val="36"/>
          <w:szCs w:val="36"/>
          <w:lang w:val="en-US" w:eastAsia="zh-CN"/>
        </w:rPr>
      </w:pPr>
      <w:r>
        <w:rPr>
          <w:rFonts w:hint="default"/>
          <w:b/>
          <w:bCs/>
          <w:sz w:val="36"/>
          <w:szCs w:val="36"/>
          <w:lang w:val="en-US" w:eastAsia="zh-CN"/>
        </w:rPr>
        <w:t>艺术探索的“多栖大师”，用镜头与文字点亮艺术世界</w:t>
      </w:r>
    </w:p>
    <w:p w14:paraId="2A20A7AA">
      <w:pPr>
        <w:jc w:val="center"/>
        <w:rPr>
          <w:b/>
          <w:bCs/>
          <w:sz w:val="36"/>
          <w:szCs w:val="36"/>
        </w:rPr>
      </w:pPr>
      <w:r>
        <w:rPr>
          <w:rFonts w:hint="default"/>
          <w:b/>
          <w:bCs/>
          <w:sz w:val="36"/>
          <w:szCs w:val="36"/>
          <w:lang w:val="en-US" w:eastAsia="zh-CN"/>
        </w:rPr>
        <w:t>安德鲁</w:t>
      </w:r>
      <w:r>
        <w:rPr>
          <w:rFonts w:hint="eastAsia"/>
          <w:b/>
          <w:bCs/>
          <w:sz w:val="36"/>
          <w:szCs w:val="36"/>
        </w:rPr>
        <w:t>·</w:t>
      </w:r>
      <w:r>
        <w:rPr>
          <w:rFonts w:hint="default"/>
          <w:b/>
          <w:bCs/>
          <w:sz w:val="36"/>
          <w:szCs w:val="36"/>
          <w:lang w:val="en-US" w:eastAsia="zh-CN"/>
        </w:rPr>
        <w:t>格雷厄姆</w:t>
      </w:r>
      <w:r>
        <w:rPr>
          <w:rFonts w:hint="eastAsia"/>
          <w:b/>
          <w:bCs/>
          <w:sz w:val="36"/>
          <w:szCs w:val="36"/>
        </w:rPr>
        <w:t>·</w:t>
      </w:r>
      <w:r>
        <w:rPr>
          <w:rFonts w:hint="default"/>
          <w:b/>
          <w:bCs/>
          <w:sz w:val="36"/>
          <w:szCs w:val="36"/>
          <w:lang w:val="en-US" w:eastAsia="zh-CN"/>
        </w:rPr>
        <w:t>迪克森</w:t>
      </w:r>
      <w:r>
        <w:rPr>
          <w:rFonts w:hint="eastAsia"/>
          <w:b/>
          <w:bCs/>
          <w:sz w:val="36"/>
          <w:szCs w:val="36"/>
        </w:rPr>
        <w:t>（</w:t>
      </w:r>
      <w:r>
        <w:rPr>
          <w:rFonts w:hint="eastAsia"/>
          <w:b/>
          <w:bCs/>
          <w:sz w:val="36"/>
          <w:szCs w:val="36"/>
          <w:lang w:val="en-US" w:eastAsia="zh-CN"/>
        </w:rPr>
        <w:t>Andrew Graham Dixon</w:t>
      </w:r>
      <w:r>
        <w:rPr>
          <w:rFonts w:hint="eastAsia"/>
          <w:b/>
          <w:bCs/>
          <w:sz w:val="36"/>
          <w:szCs w:val="36"/>
        </w:rPr>
        <w:t>）</w:t>
      </w:r>
    </w:p>
    <w:p w14:paraId="3A7A37E9">
      <w:pPr>
        <w:rPr>
          <w:b/>
          <w:bCs/>
          <w:color w:val="000000"/>
          <w:szCs w:val="21"/>
        </w:rPr>
      </w:pPr>
    </w:p>
    <w:p w14:paraId="4793005E">
      <w:pPr>
        <w:rPr>
          <w:b/>
          <w:bCs/>
          <w:color w:val="000000"/>
          <w:szCs w:val="21"/>
        </w:rPr>
      </w:pPr>
      <w:r>
        <w:rPr>
          <w:rFonts w:hint="eastAsia"/>
          <w:b/>
          <w:bCs/>
          <w:color w:val="000000"/>
          <w:szCs w:val="21"/>
        </w:rPr>
        <w:t>作者简介：</w:t>
      </w:r>
    </w:p>
    <w:p w14:paraId="6465C1CD">
      <w:pPr>
        <w:rPr>
          <w:b/>
          <w:bCs/>
          <w:color w:val="000000"/>
          <w:szCs w:val="21"/>
        </w:rPr>
      </w:pPr>
      <w:bookmarkStart w:id="2" w:name="_GoBack"/>
      <w:bookmarkEnd w:id="2"/>
    </w:p>
    <w:p w14:paraId="53C30B79">
      <w:pPr>
        <w:keepNext w:val="0"/>
        <w:keepLines w:val="0"/>
        <w:widowControl/>
        <w:suppressLineNumbers w:val="0"/>
        <w:ind w:firstLine="422" w:firstLineChars="200"/>
        <w:jc w:val="left"/>
        <w:rPr>
          <w:b/>
          <w:color w:val="000000"/>
          <w:szCs w:val="21"/>
        </w:rPr>
      </w:pPr>
      <w:r>
        <w:rPr>
          <w:rFonts w:hint="default" w:ascii="Segoe UI" w:hAnsi="Segoe UI" w:cs="Segoe UI"/>
          <w:b/>
          <w:bCs/>
          <w:color w:val="2A2F45"/>
          <w:szCs w:val="21"/>
          <w:shd w:val="clear" w:color="auto" w:fill="FFFFFF"/>
          <w:lang w:val="en-US" w:eastAsia="zh-CN"/>
        </w:rPr>
        <w:t>安德鲁</w:t>
      </w:r>
      <w:r>
        <w:rPr>
          <w:rFonts w:hint="eastAsia"/>
          <w:b/>
          <w:bCs/>
          <w:color w:val="000000"/>
          <w:kern w:val="0"/>
          <w:szCs w:val="21"/>
          <w:shd w:val="clear" w:color="auto" w:fill="FFFFFF"/>
        </w:rPr>
        <w:t>·</w:t>
      </w:r>
      <w:r>
        <w:rPr>
          <w:rFonts w:hint="default" w:ascii="Segoe UI" w:hAnsi="Segoe UI" w:cs="Segoe UI"/>
          <w:b/>
          <w:bCs/>
          <w:color w:val="2A2F45"/>
          <w:szCs w:val="21"/>
          <w:shd w:val="clear" w:color="auto" w:fill="FFFFFF"/>
          <w:lang w:val="en-US" w:eastAsia="zh-CN"/>
        </w:rPr>
        <w:t>格雷厄姆</w:t>
      </w:r>
      <w:r>
        <w:rPr>
          <w:rFonts w:hint="eastAsia"/>
          <w:b/>
          <w:bCs/>
          <w:color w:val="000000"/>
          <w:kern w:val="0"/>
          <w:szCs w:val="21"/>
          <w:shd w:val="clear" w:color="auto" w:fill="FFFFFF"/>
        </w:rPr>
        <w:t>·</w:t>
      </w:r>
      <w:r>
        <w:rPr>
          <w:rFonts w:hint="default" w:ascii="Segoe UI" w:hAnsi="Segoe UI" w:cs="Segoe UI"/>
          <w:b/>
          <w:bCs/>
          <w:color w:val="2A2F45"/>
          <w:szCs w:val="21"/>
          <w:shd w:val="clear" w:color="auto" w:fill="FFFFFF"/>
          <w:lang w:val="en-US" w:eastAsia="zh-CN"/>
        </w:rPr>
        <w:t>迪克森</w:t>
      </w:r>
      <w:r>
        <w:rPr>
          <w:rFonts w:hint="eastAsia"/>
          <w:b/>
          <w:bCs/>
          <w:color w:val="000000"/>
          <w:kern w:val="0"/>
          <w:szCs w:val="21"/>
          <w:shd w:val="clear" w:color="auto" w:fill="FFFFFF"/>
        </w:rPr>
        <w:t>（</w:t>
      </w:r>
      <w:r>
        <w:rPr>
          <w:rFonts w:hint="eastAsia" w:ascii="Times New Roman" w:hAnsi="Times New Roman" w:eastAsia="宋体" w:cs="Times New Roman"/>
          <w:b/>
          <w:bCs w:val="0"/>
          <w:color w:val="000000"/>
          <w:kern w:val="2"/>
          <w:sz w:val="21"/>
          <w:szCs w:val="21"/>
          <w:lang w:val="en-US" w:eastAsia="zh-CN" w:bidi="ar-SA"/>
        </w:rPr>
        <w:t>Andrew Graham Dixon</w:t>
      </w:r>
      <w:r>
        <w:rPr>
          <w:rFonts w:hint="eastAsia"/>
          <w:b/>
          <w:bCs/>
          <w:color w:val="000000"/>
          <w:kern w:val="0"/>
          <w:szCs w:val="21"/>
          <w:shd w:val="clear" w:color="auto" w:fill="FFFFFF"/>
        </w:rPr>
        <w:t>）</w:t>
      </w:r>
      <w:r>
        <w:rPr>
          <w:rFonts w:hint="default" w:ascii="Segoe UI" w:hAnsi="Segoe UI" w:cs="Segoe UI"/>
          <w:color w:val="2A2F45"/>
          <w:szCs w:val="21"/>
          <w:shd w:val="clear" w:color="auto" w:fill="FFFFFF"/>
          <w:lang w:val="en-US" w:eastAsia="zh-CN"/>
        </w:rPr>
        <w:t>是一位艺术史学家、传记作家兼节目主持人，他为英国广播公</w:t>
      </w:r>
      <w:r>
        <w:rPr>
          <w:rFonts w:hint="default" w:ascii="Times New Roman" w:hAnsi="Times New Roman" w:cs="Times New Roman"/>
          <w:color w:val="2A2F45"/>
          <w:szCs w:val="21"/>
          <w:shd w:val="clear" w:color="auto" w:fill="FFFFFF"/>
          <w:lang w:val="en-US" w:eastAsia="zh-CN"/>
        </w:rPr>
        <w:t>司（BBC）制作的有关艺术的电视系列节目比其他任何主持人都要多。多年来，他一直担任《星期日电讯报》和《独立报》的主要艺术评论家。关于他所著的卡拉瓦乔传记，彼得・凯里评价道：“这</w:t>
      </w:r>
      <w:r>
        <w:rPr>
          <w:rFonts w:hint="default" w:ascii="Segoe UI" w:hAnsi="Segoe UI" w:cs="Segoe UI"/>
          <w:color w:val="2A2F45"/>
          <w:szCs w:val="21"/>
          <w:shd w:val="clear" w:color="auto" w:fill="FFFFFF"/>
          <w:lang w:val="en-US" w:eastAsia="zh-CN"/>
        </w:rPr>
        <w:t>是一堂关于鉴赏艺术的精彩课程”，尼尔・麦格雷戈则写道：“这位艺术家及其作品在书中展现得更加丰富且富有启迪性”。该传记已被翻译成八种语言出版。</w:t>
      </w:r>
    </w:p>
    <w:p w14:paraId="6CF3DF9D">
      <w:pPr>
        <w:rPr>
          <w:b/>
          <w:color w:val="000000"/>
          <w:szCs w:val="21"/>
        </w:rPr>
      </w:pPr>
    </w:p>
    <w:p w14:paraId="1D310A5C">
      <w:pPr>
        <w:rPr>
          <w:b/>
          <w:color w:val="000000"/>
          <w:szCs w:val="21"/>
        </w:rPr>
      </w:pPr>
      <w:r>
        <w:drawing>
          <wp:anchor distT="0" distB="0" distL="114300" distR="114300" simplePos="0" relativeHeight="251661312" behindDoc="0" locked="0" layoutInCell="1" allowOverlap="1">
            <wp:simplePos x="0" y="0"/>
            <wp:positionH relativeFrom="column">
              <wp:posOffset>4245610</wp:posOffset>
            </wp:positionH>
            <wp:positionV relativeFrom="paragraph">
              <wp:posOffset>158750</wp:posOffset>
            </wp:positionV>
            <wp:extent cx="1043940" cy="1583055"/>
            <wp:effectExtent l="0" t="0" r="3810" b="762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043940" cy="1583055"/>
                    </a:xfrm>
                    <a:prstGeom prst="rect">
                      <a:avLst/>
                    </a:prstGeom>
                    <a:noFill/>
                    <a:ln>
                      <a:noFill/>
                    </a:ln>
                  </pic:spPr>
                </pic:pic>
              </a:graphicData>
            </a:graphic>
          </wp:anchor>
        </w:drawing>
      </w:r>
    </w:p>
    <w:p w14:paraId="55DB7A22">
      <w:pPr>
        <w:rPr>
          <w:b/>
          <w:color w:val="000000"/>
          <w:szCs w:val="21"/>
        </w:rPr>
      </w:pPr>
      <w:r>
        <w:rPr>
          <w:b/>
          <w:color w:val="000000"/>
          <w:szCs w:val="21"/>
        </w:rPr>
        <w:t>中文书名：</w:t>
      </w:r>
      <w:r>
        <w:rPr>
          <w:rFonts w:hint="eastAsia"/>
          <w:b/>
          <w:color w:val="000000"/>
          <w:szCs w:val="21"/>
        </w:rPr>
        <w:t>《</w:t>
      </w:r>
      <w:r>
        <w:rPr>
          <w:rFonts w:hint="eastAsia"/>
          <w:b/>
          <w:bCs w:val="0"/>
          <w:color w:val="000000"/>
          <w:szCs w:val="21"/>
        </w:rPr>
        <w:t>维米尔：失而复得的人生</w:t>
      </w:r>
      <w:r>
        <w:rPr>
          <w:rFonts w:hint="eastAsia"/>
          <w:b/>
          <w:color w:val="000000"/>
          <w:szCs w:val="21"/>
        </w:rPr>
        <w:t>》</w:t>
      </w:r>
    </w:p>
    <w:p w14:paraId="0B3E8EEE">
      <w:pPr>
        <w:pStyle w:val="38"/>
        <w:rPr>
          <w:b/>
          <w:sz w:val="21"/>
          <w:szCs w:val="21"/>
        </w:rPr>
      </w:pPr>
      <w:r>
        <w:rPr>
          <w:rFonts w:ascii="Times New Roman" w:hAnsi="Times New Roman" w:eastAsia="宋体" w:cs="Times New Roman"/>
          <w:b/>
          <w:color w:val="000000"/>
          <w:kern w:val="2"/>
          <w:sz w:val="21"/>
          <w:szCs w:val="21"/>
          <w:lang w:val="en-US" w:eastAsia="zh-CN" w:bidi="ar-SA"/>
        </w:rPr>
        <w:t>英文书名</w:t>
      </w:r>
      <w:r>
        <w:rPr>
          <w:b/>
          <w:szCs w:val="21"/>
        </w:rPr>
        <w:t>：</w:t>
      </w:r>
      <w:r>
        <w:rPr>
          <w:rFonts w:hint="eastAsia" w:ascii="Times New Roman" w:hAnsi="Times New Roman" w:cs="Times New Roman"/>
          <w:b/>
          <w:bCs w:val="0"/>
          <w:kern w:val="2"/>
          <w:sz w:val="21"/>
          <w:szCs w:val="21"/>
        </w:rPr>
        <w:t>Vermeer：A Life Lost and Found</w:t>
      </w:r>
    </w:p>
    <w:p w14:paraId="69730101">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bCs w:val="0"/>
          <w:color w:val="000000"/>
          <w:kern w:val="2"/>
          <w:sz w:val="21"/>
          <w:szCs w:val="21"/>
          <w:lang w:val="en-US" w:eastAsia="zh-CN" w:bidi="ar-SA"/>
        </w:rPr>
        <w:t>Andrew Graham Dixon</w:t>
      </w:r>
    </w:p>
    <w:p w14:paraId="1E0E5E8B">
      <w:pPr>
        <w:rPr>
          <w:rFonts w:hint="default" w:eastAsia="宋体"/>
          <w:b/>
          <w:color w:val="000000"/>
          <w:szCs w:val="21"/>
          <w:lang w:val="en-US" w:eastAsia="zh-CN"/>
        </w:rPr>
      </w:pPr>
      <w:r>
        <w:rPr>
          <w:b/>
          <w:color w:val="000000"/>
          <w:szCs w:val="21"/>
        </w:rPr>
        <w:t>出 版 社：Penguin</w:t>
      </w:r>
      <w:r>
        <w:rPr>
          <w:rFonts w:hint="eastAsia"/>
          <w:b/>
          <w:color w:val="000000"/>
          <w:szCs w:val="21"/>
          <w:lang w:val="en-US" w:eastAsia="zh-CN"/>
        </w:rPr>
        <w:t xml:space="preserve"> UK</w:t>
      </w:r>
    </w:p>
    <w:p w14:paraId="4A01F8C8">
      <w:pPr>
        <w:rPr>
          <w:b/>
          <w:color w:val="000000"/>
          <w:szCs w:val="21"/>
        </w:rPr>
      </w:pPr>
      <w:r>
        <w:rPr>
          <w:b/>
          <w:color w:val="000000"/>
          <w:szCs w:val="21"/>
        </w:rPr>
        <w:t>代理公司：ANA/Jessica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496页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10</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2B5F788F">
      <w:pPr>
        <w:rPr>
          <w:b/>
          <w:bCs/>
          <w:color w:val="000000"/>
          <w:szCs w:val="21"/>
        </w:rPr>
      </w:pPr>
      <w:r>
        <w:rPr>
          <w:b/>
          <w:color w:val="000000"/>
          <w:szCs w:val="21"/>
        </w:rPr>
        <w:t>类    型：</w:t>
      </w:r>
      <w:r>
        <w:rPr>
          <w:rFonts w:hint="eastAsia"/>
          <w:b/>
          <w:color w:val="000000"/>
          <w:szCs w:val="21"/>
        </w:rPr>
        <w:t>传记/回忆录</w:t>
      </w:r>
    </w:p>
    <w:p w14:paraId="72EA7D1C">
      <w:pPr>
        <w:rPr>
          <w:b/>
          <w:bCs/>
          <w:color w:val="000000"/>
          <w:szCs w:val="21"/>
        </w:rPr>
      </w:pPr>
    </w:p>
    <w:p w14:paraId="1ACDB92F">
      <w:pPr>
        <w:rPr>
          <w:b/>
          <w:bCs/>
          <w:color w:val="000000"/>
          <w:szCs w:val="21"/>
        </w:rPr>
      </w:pPr>
      <w:r>
        <w:rPr>
          <w:b/>
          <w:bCs/>
          <w:color w:val="000000"/>
          <w:szCs w:val="21"/>
        </w:rPr>
        <w:t>内容简介：</w:t>
      </w:r>
    </w:p>
    <w:p w14:paraId="3B63B0AC">
      <w:pPr>
        <w:rPr>
          <w:b/>
          <w:bCs/>
          <w:color w:val="000000"/>
          <w:szCs w:val="21"/>
        </w:rPr>
      </w:pPr>
    </w:p>
    <w:p w14:paraId="593BE631">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这是一部关于这位神秘荷兰艺术家</w:t>
      </w:r>
      <w:r>
        <w:rPr>
          <w:rFonts w:hint="eastAsia" w:cs="Times New Roman"/>
          <w:color w:val="2A2F45"/>
          <w:szCs w:val="21"/>
          <w:shd w:val="clear" w:color="auto" w:fill="FFFFFF"/>
          <w:lang w:val="en-US" w:eastAsia="zh-CN"/>
        </w:rPr>
        <w:t>维米尔，极具</w:t>
      </w:r>
      <w:r>
        <w:rPr>
          <w:rFonts w:hint="default" w:ascii="Times New Roman" w:hAnsi="Times New Roman" w:cs="Times New Roman"/>
          <w:color w:val="2A2F45"/>
          <w:szCs w:val="21"/>
          <w:shd w:val="clear" w:color="auto" w:fill="FFFFFF"/>
          <w:lang w:val="en-US" w:eastAsia="zh-CN"/>
        </w:rPr>
        <w:t>启发性全新传记，在他逝世 350 周年之际出版发行。</w:t>
      </w:r>
    </w:p>
    <w:p w14:paraId="28168DC4">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3DCD0F1D">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维米尔的画作堪称是艺术史上最美丽、甚至可以说是超凡脱俗的作品之一。然而，就如同这位画家本人的生平一样，他的画作充满神秘色彩，</w:t>
      </w:r>
      <w:r>
        <w:rPr>
          <w:rFonts w:hint="eastAsia" w:cs="Times New Roman"/>
          <w:color w:val="2A2F45"/>
          <w:szCs w:val="21"/>
          <w:shd w:val="clear" w:color="auto" w:fill="FFFFFF"/>
          <w:lang w:val="en-US" w:eastAsia="zh-CN"/>
        </w:rPr>
        <w:t>几个世纪以来</w:t>
      </w:r>
      <w:r>
        <w:rPr>
          <w:rFonts w:hint="default" w:ascii="Times New Roman" w:hAnsi="Times New Roman" w:cs="Times New Roman"/>
          <w:color w:val="2A2F45"/>
          <w:szCs w:val="21"/>
          <w:shd w:val="clear" w:color="auto" w:fill="FFFFFF"/>
          <w:lang w:val="en-US" w:eastAsia="zh-CN"/>
        </w:rPr>
        <w:t>一直令人难以</w:t>
      </w:r>
      <w:r>
        <w:rPr>
          <w:rFonts w:hint="eastAsia" w:cs="Times New Roman"/>
          <w:color w:val="2A2F45"/>
          <w:szCs w:val="21"/>
          <w:shd w:val="clear" w:color="auto" w:fill="FFFFFF"/>
          <w:lang w:val="en-US" w:eastAsia="zh-CN"/>
        </w:rPr>
        <w:t>解释</w:t>
      </w:r>
      <w:r>
        <w:rPr>
          <w:rFonts w:hint="default" w:ascii="Times New Roman" w:hAnsi="Times New Roman" w:cs="Times New Roman"/>
          <w:color w:val="2A2F45"/>
          <w:szCs w:val="21"/>
          <w:shd w:val="clear" w:color="auto" w:fill="FFFFFF"/>
          <w:lang w:val="en-US" w:eastAsia="zh-CN"/>
        </w:rPr>
        <w:t>。安德鲁・格雷厄姆・迪克森</w:t>
      </w:r>
      <w:r>
        <w:rPr>
          <w:rFonts w:hint="eastAsia" w:cs="Times New Roman"/>
          <w:color w:val="2A2F45"/>
          <w:szCs w:val="21"/>
          <w:shd w:val="clear" w:color="auto" w:fill="FFFFFF"/>
          <w:lang w:val="en-US" w:eastAsia="zh-CN"/>
        </w:rPr>
        <w:t>通过</w:t>
      </w:r>
      <w:r>
        <w:rPr>
          <w:rFonts w:hint="default" w:ascii="Times New Roman" w:hAnsi="Times New Roman" w:cs="Times New Roman"/>
          <w:color w:val="2A2F45"/>
          <w:szCs w:val="21"/>
          <w:shd w:val="clear" w:color="auto" w:fill="FFFFFF"/>
          <w:lang w:val="en-US" w:eastAsia="zh-CN"/>
        </w:rPr>
        <w:t>大量</w:t>
      </w:r>
      <w:r>
        <w:rPr>
          <w:rFonts w:hint="eastAsia" w:cs="Times New Roman"/>
          <w:color w:val="2A2F45"/>
          <w:szCs w:val="21"/>
          <w:shd w:val="clear" w:color="auto" w:fill="FFFFFF"/>
          <w:lang w:val="en-US" w:eastAsia="zh-CN"/>
        </w:rPr>
        <w:t>新发现</w:t>
      </w:r>
      <w:r>
        <w:rPr>
          <w:rFonts w:hint="default" w:ascii="Times New Roman" w:hAnsi="Times New Roman" w:cs="Times New Roman"/>
          <w:color w:val="2A2F45"/>
          <w:szCs w:val="21"/>
          <w:shd w:val="clear" w:color="auto" w:fill="FFFFFF"/>
          <w:lang w:val="en-US" w:eastAsia="zh-CN"/>
        </w:rPr>
        <w:t>的历史证据（其中一些是最近在代尔夫特和鹿特丹的档案中发掘出来的），</w:t>
      </w:r>
      <w:r>
        <w:rPr>
          <w:rFonts w:hint="eastAsia" w:cs="Times New Roman"/>
          <w:color w:val="2A2F45"/>
          <w:szCs w:val="21"/>
          <w:shd w:val="clear" w:color="auto" w:fill="FFFFFF"/>
          <w:lang w:val="en-US" w:eastAsia="zh-CN"/>
        </w:rPr>
        <w:t>为我们带来了一个全新的维米尔形象</w:t>
      </w:r>
      <w:r>
        <w:rPr>
          <w:rFonts w:hint="default" w:ascii="Times New Roman" w:hAnsi="Times New Roman" w:cs="Times New Roman"/>
          <w:color w:val="2A2F45"/>
          <w:szCs w:val="21"/>
          <w:shd w:val="clear" w:color="auto" w:fill="FFFFFF"/>
          <w:lang w:val="en-US" w:eastAsia="zh-CN"/>
        </w:rPr>
        <w:t>。</w:t>
      </w:r>
    </w:p>
    <w:p w14:paraId="3ED3F092">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53A2CA3C">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他生动地描绘了荷兰共和国</w:t>
      </w:r>
      <w:r>
        <w:rPr>
          <w:rFonts w:hint="eastAsia" w:cs="Times New Roman"/>
          <w:color w:val="2A2F45"/>
          <w:szCs w:val="21"/>
          <w:shd w:val="clear" w:color="auto" w:fill="FFFFFF"/>
          <w:lang w:val="en-US" w:eastAsia="zh-CN"/>
        </w:rPr>
        <w:t>所谓</w:t>
      </w:r>
      <w:r>
        <w:rPr>
          <w:rFonts w:hint="default" w:ascii="Times New Roman" w:hAnsi="Times New Roman" w:cs="Times New Roman"/>
          <w:color w:val="2A2F45"/>
          <w:szCs w:val="21"/>
          <w:shd w:val="clear" w:color="auto" w:fill="FFFFFF"/>
          <w:lang w:val="en-US" w:eastAsia="zh-CN"/>
        </w:rPr>
        <w:t>的“黄金时代”，那是一个有着运河、堡垒和热闹酒馆的世界，高效的交通系统将它们连接在一起。通过将维米尔置于这个时代的背景中，作者突出了那些影响他作品的资助模式，以及他家庭生活中所面临的挑战，他的家庭生活深受身为耶稣会会士的岳母及其问题多多的儿子的影响。</w:t>
      </w:r>
    </w:p>
    <w:p w14:paraId="1817A708">
      <w:pPr>
        <w:keepNext w:val="0"/>
        <w:keepLines w:val="0"/>
        <w:widowControl/>
        <w:suppressLineNumbers w:val="0"/>
        <w:jc w:val="left"/>
        <w:rPr>
          <w:rFonts w:hint="default" w:ascii="Times New Roman" w:hAnsi="Times New Roman" w:cs="Times New Roman"/>
          <w:color w:val="2A2F45"/>
          <w:szCs w:val="21"/>
          <w:shd w:val="clear" w:color="auto" w:fill="FFFFFF"/>
          <w:lang w:val="en-US" w:eastAsia="zh-CN"/>
        </w:rPr>
      </w:pPr>
    </w:p>
    <w:p w14:paraId="42F23F4E">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与过去将维米尔描绘成离群索居的形象不同，这部传记将他展现为一个积极参与社交的人。他游历广泛、学识渊博，并且与当时的一些知名人物，包括商人和哲学家都有往来。维米尔还深受八十年战争和三十年战争的影响，这些战争塑造了他的和平主义信仰，并促使他在欧洲早期的和平运动中结交了不少朋友。</w:t>
      </w:r>
    </w:p>
    <w:p w14:paraId="4BFD73FD">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1D751EFA">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值得注意的是，他最亲密的合作伙伴和主要资助人是一位女性，而且在他的社交圈子里还有许多其他女性</w:t>
      </w:r>
      <w:r>
        <w:rPr>
          <w:rFonts w:hint="eastAsia" w:ascii="Times New Roman" w:hAnsi="Times New Roman" w:cs="Times New Roman"/>
          <w:color w:val="2A2F45"/>
          <w:szCs w:val="21"/>
          <w:shd w:val="clear" w:color="auto" w:fill="FFFFFF"/>
          <w:lang w:val="en-US" w:eastAsia="zh-CN"/>
        </w:rPr>
        <w:t>朋友</w:t>
      </w:r>
      <w:r>
        <w:rPr>
          <w:rFonts w:hint="default" w:ascii="Times New Roman" w:hAnsi="Times New Roman" w:cs="Times New Roman"/>
          <w:color w:val="2A2F45"/>
          <w:szCs w:val="21"/>
          <w:shd w:val="clear" w:color="auto" w:fill="FFFFFF"/>
          <w:lang w:val="en-US" w:eastAsia="zh-CN"/>
        </w:rPr>
        <w:t>（是他的合作伙伴或资助人等）。</w:t>
      </w:r>
    </w:p>
    <w:p w14:paraId="42553582">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17B368D6">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书中对维米尔画作的诸多深刻而直接的描述是这本书的核心内容，为理解这位艺术家的创作意图提供了新的视角。据揭示，几乎他所有最受喜爱的作品最初都是为代尔夫特的一个重要场所而</w:t>
      </w:r>
      <w:r>
        <w:rPr>
          <w:rFonts w:hint="eastAsia" w:cs="Times New Roman"/>
          <w:color w:val="2A2F45"/>
          <w:szCs w:val="21"/>
          <w:shd w:val="clear" w:color="auto" w:fill="FFFFFF"/>
          <w:lang w:val="en-US" w:eastAsia="zh-CN"/>
        </w:rPr>
        <w:t>绘制</w:t>
      </w:r>
      <w:r>
        <w:rPr>
          <w:rFonts w:hint="default" w:ascii="Times New Roman" w:hAnsi="Times New Roman" w:cs="Times New Roman"/>
          <w:color w:val="2A2F45"/>
          <w:szCs w:val="21"/>
          <w:shd w:val="clear" w:color="auto" w:fill="FFFFFF"/>
          <w:lang w:val="en-US" w:eastAsia="zh-CN"/>
        </w:rPr>
        <w:t>的。鉴于这些新发现，维米尔的每一幅重要画作，包括《戴珍珠耳环的少女》《代尔夫特风景》和《倒牛奶的女佣人》，都被重新评估，并且重新思考了它们的意义。因此，关于维米尔的两个长期悬而未决的重大问题：他为什么创作这些画作，以及这些画作的意义何在？在本书中首次得到了令人信服的解答。</w:t>
      </w:r>
    </w:p>
    <w:p w14:paraId="59506E95">
      <w:pPr>
        <w:rPr>
          <w:color w:val="000000"/>
          <w:szCs w:val="21"/>
        </w:rPr>
      </w:pPr>
    </w:p>
    <w:p w14:paraId="12752A77">
      <w:pPr>
        <w:rPr>
          <w:b/>
          <w:bCs/>
          <w:color w:val="000000"/>
          <w:szCs w:val="21"/>
        </w:rPr>
      </w:pPr>
      <w:r>
        <w:rPr>
          <w:b/>
          <w:bCs/>
          <w:color w:val="000000"/>
          <w:szCs w:val="21"/>
        </w:rPr>
        <w:t>媒体评价：</w:t>
      </w:r>
    </w:p>
    <w:p w14:paraId="62BF771C">
      <w:pPr>
        <w:rPr>
          <w:color w:val="000000"/>
          <w:szCs w:val="21"/>
        </w:rPr>
      </w:pPr>
    </w:p>
    <w:p w14:paraId="4FF38661">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这本书将会彻底改变我们对维米尔的理解。</w:t>
      </w:r>
      <w:r>
        <w:rPr>
          <w:rFonts w:hint="eastAsia" w:cs="Times New Roman"/>
          <w:color w:val="2A2F45"/>
          <w:szCs w:val="21"/>
          <w:shd w:val="clear" w:color="auto" w:fill="FFFFFF"/>
          <w:lang w:val="en-US" w:eastAsia="zh-CN"/>
        </w:rPr>
        <w:t>阅读本书时</w:t>
      </w:r>
      <w:r>
        <w:rPr>
          <w:rFonts w:hint="default" w:ascii="Times New Roman" w:hAnsi="Times New Roman" w:cs="Times New Roman"/>
          <w:color w:val="2A2F45"/>
          <w:szCs w:val="21"/>
          <w:shd w:val="clear" w:color="auto" w:fill="FFFFFF"/>
          <w:lang w:val="en-US" w:eastAsia="zh-CN"/>
        </w:rPr>
        <w:t>我读得非常慢，仿佛自己是一名仰望星空的人，当一颗新的行星游入他的视野时。意识到事物并非你一生所想象的那样，这是多么不同寻常啊！</w:t>
      </w:r>
    </w:p>
    <w:p w14:paraId="021FD670">
      <w:pPr>
        <w:keepNext w:val="0"/>
        <w:keepLines w:val="0"/>
        <w:widowControl/>
        <w:suppressLineNumbers w:val="0"/>
        <w:ind w:firstLine="2310" w:firstLineChars="11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w:t>
      </w:r>
      <w:r>
        <w:rPr>
          <w:rFonts w:hint="default" w:ascii="Times New Roman" w:hAnsi="Times New Roman" w:cs="Times New Roman"/>
          <w:b w:val="0"/>
          <w:bCs w:val="0"/>
          <w:color w:val="2A2F45"/>
          <w:szCs w:val="21"/>
          <w:shd w:val="clear" w:color="auto" w:fill="FFFFFF"/>
          <w:lang w:val="en-US" w:eastAsia="zh-CN"/>
        </w:rPr>
        <w:t>彼得·凯里（Peter Carey），两届布克奖得主（Booker Prize）</w:t>
      </w:r>
    </w:p>
    <w:p w14:paraId="7A94E28D">
      <w:pPr>
        <w:keepNext w:val="0"/>
        <w:keepLines w:val="0"/>
        <w:widowControl/>
        <w:suppressLineNumbers w:val="0"/>
        <w:ind w:firstLine="420" w:firstLineChars="200"/>
        <w:jc w:val="left"/>
        <w:rPr>
          <w:rFonts w:hint="default" w:ascii="Segoe UI" w:hAnsi="Segoe UI" w:cs="Segoe UI"/>
          <w:color w:val="2A2F45"/>
          <w:szCs w:val="21"/>
          <w:shd w:val="clear" w:color="auto" w:fill="FFFFFF"/>
          <w:lang w:val="en-US" w:eastAsia="zh-CN"/>
        </w:rPr>
      </w:pPr>
    </w:p>
    <w:p w14:paraId="05AAB45F">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安德鲁·格雷厄姆-迪克松（Andrew Graham-Dixon）将维米尔的作品置于其时代背景中。他</w:t>
      </w:r>
      <w:r>
        <w:rPr>
          <w:rFonts w:hint="eastAsia" w:cs="Times New Roman"/>
          <w:color w:val="2A2F45"/>
          <w:szCs w:val="21"/>
          <w:shd w:val="clear" w:color="auto" w:fill="FFFFFF"/>
          <w:lang w:val="en-US" w:eastAsia="zh-CN"/>
        </w:rPr>
        <w:t>让人深信</w:t>
      </w:r>
      <w:r>
        <w:rPr>
          <w:rFonts w:hint="default" w:ascii="Times New Roman" w:hAnsi="Times New Roman" w:cs="Times New Roman"/>
          <w:color w:val="2A2F45"/>
          <w:szCs w:val="21"/>
          <w:shd w:val="clear" w:color="auto" w:fill="FFFFFF"/>
          <w:lang w:val="en-US" w:eastAsia="zh-CN"/>
        </w:rPr>
        <w:t>，维米尔的画作并非仅仅是富有氛围的风俗画，而是具有深刻宗教意义</w:t>
      </w:r>
      <w:r>
        <w:rPr>
          <w:rFonts w:hint="eastAsia" w:cs="Times New Roman"/>
          <w:color w:val="2A2F45"/>
          <w:szCs w:val="21"/>
          <w:shd w:val="clear" w:color="auto" w:fill="FFFFFF"/>
          <w:lang w:val="en-US" w:eastAsia="zh-CN"/>
        </w:rPr>
        <w:t>和价值观的</w:t>
      </w:r>
      <w:r>
        <w:rPr>
          <w:rFonts w:hint="default" w:ascii="Times New Roman" w:hAnsi="Times New Roman" w:cs="Times New Roman"/>
          <w:color w:val="2A2F45"/>
          <w:szCs w:val="21"/>
          <w:shd w:val="clear" w:color="auto" w:fill="FFFFFF"/>
          <w:lang w:val="en-US" w:eastAsia="zh-CN"/>
        </w:rPr>
        <w:t>作品。通过这种方式，为我们呈现了一个</w:t>
      </w:r>
      <w:r>
        <w:rPr>
          <w:rFonts w:hint="eastAsia" w:cs="Times New Roman"/>
          <w:color w:val="2A2F45"/>
          <w:szCs w:val="21"/>
          <w:shd w:val="clear" w:color="auto" w:fill="FFFFFF"/>
          <w:lang w:val="en-US" w:eastAsia="zh-CN"/>
        </w:rPr>
        <w:t>审视</w:t>
      </w:r>
      <w:r>
        <w:rPr>
          <w:rFonts w:hint="default" w:ascii="Times New Roman" w:hAnsi="Times New Roman" w:cs="Times New Roman"/>
          <w:color w:val="2A2F45"/>
          <w:szCs w:val="21"/>
          <w:shd w:val="clear" w:color="auto" w:fill="FFFFFF"/>
          <w:lang w:val="en-US" w:eastAsia="zh-CN"/>
        </w:rPr>
        <w:t>维米尔艺术作品的</w:t>
      </w:r>
      <w:r>
        <w:rPr>
          <w:rFonts w:hint="eastAsia" w:cs="Times New Roman"/>
          <w:color w:val="2A2F45"/>
          <w:szCs w:val="21"/>
          <w:shd w:val="clear" w:color="auto" w:fill="FFFFFF"/>
          <w:lang w:val="en-US" w:eastAsia="zh-CN"/>
        </w:rPr>
        <w:t>全新</w:t>
      </w:r>
      <w:r>
        <w:rPr>
          <w:rFonts w:hint="default" w:ascii="Times New Roman" w:hAnsi="Times New Roman" w:cs="Times New Roman"/>
          <w:color w:val="2A2F45"/>
          <w:szCs w:val="21"/>
          <w:shd w:val="clear" w:color="auto" w:fill="FFFFFF"/>
          <w:lang w:val="en-US" w:eastAsia="zh-CN"/>
        </w:rPr>
        <w:t>视角。</w:t>
      </w:r>
    </w:p>
    <w:p w14:paraId="01F4B071">
      <w:pPr>
        <w:ind w:firstLine="1470" w:firstLineChars="700"/>
        <w:rPr>
          <w:rFonts w:hint="default" w:ascii="Times New Roman" w:hAnsi="Times New Roman" w:cs="Times New Roman"/>
          <w:color w:val="2A2F45"/>
          <w:szCs w:val="21"/>
          <w:shd w:val="clear" w:color="auto" w:fill="FFFFFF"/>
          <w:lang w:val="en-US" w:eastAsia="zh-CN"/>
        </w:rPr>
      </w:pPr>
      <w:r>
        <w:rPr>
          <w:rFonts w:hint="eastAsia" w:ascii="Times New Roman" w:hAnsi="Times New Roman" w:cs="Times New Roman"/>
          <w:color w:val="2A2F45"/>
          <w:szCs w:val="21"/>
          <w:shd w:val="clear" w:color="auto" w:fill="FFFFFF"/>
          <w:lang w:val="en-US" w:eastAsia="zh-CN"/>
        </w:rPr>
        <w:t>——</w:t>
      </w:r>
      <w:r>
        <w:rPr>
          <w:rFonts w:hint="default" w:ascii="Times New Roman" w:hAnsi="Times New Roman" w:cs="Times New Roman"/>
          <w:color w:val="2A2F45"/>
          <w:szCs w:val="21"/>
          <w:shd w:val="clear" w:color="auto" w:fill="FFFFFF"/>
          <w:lang w:val="en-US" w:eastAsia="zh-CN"/>
        </w:rPr>
        <w:t>莱顿大学（Leiden University）教授保罗·阿贝尔斯（Professor Paul Abels）</w:t>
      </w:r>
    </w:p>
    <w:p w14:paraId="4441377F">
      <w:pPr>
        <w:rPr>
          <w:rFonts w:hint="default" w:ascii="Times New Roman" w:hAnsi="Times New Roman" w:cs="Times New Roman"/>
          <w:color w:val="2A2F45"/>
          <w:szCs w:val="21"/>
          <w:shd w:val="clear" w:color="auto" w:fill="FFFFFF"/>
          <w:lang w:val="en-US" w:eastAsia="zh-CN"/>
        </w:rPr>
      </w:pPr>
    </w:p>
    <w:p w14:paraId="65225078">
      <w:pPr>
        <w:rPr>
          <w:b/>
          <w:color w:val="000000"/>
          <w:szCs w:val="21"/>
        </w:rPr>
      </w:pPr>
    </w:p>
    <w:p w14:paraId="11A3502F">
      <w:pPr>
        <w:rPr>
          <w:b/>
          <w:color w:val="000000"/>
          <w:szCs w:val="21"/>
          <w:cs/>
        </w:rPr>
      </w:pPr>
      <w:r>
        <w:drawing>
          <wp:anchor distT="0" distB="0" distL="114300" distR="114300" simplePos="0" relativeHeight="251660288" behindDoc="0" locked="0" layoutInCell="1" allowOverlap="1">
            <wp:simplePos x="0" y="0"/>
            <wp:positionH relativeFrom="column">
              <wp:posOffset>4305935</wp:posOffset>
            </wp:positionH>
            <wp:positionV relativeFrom="paragraph">
              <wp:posOffset>2540</wp:posOffset>
            </wp:positionV>
            <wp:extent cx="1289050" cy="1939290"/>
            <wp:effectExtent l="0" t="0" r="6350" b="381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289050" cy="1939290"/>
                    </a:xfrm>
                    <a:prstGeom prst="rect">
                      <a:avLst/>
                    </a:prstGeom>
                    <a:noFill/>
                    <a:ln>
                      <a:noFill/>
                    </a:ln>
                  </pic:spPr>
                </pic:pic>
              </a:graphicData>
            </a:graphic>
          </wp:anchor>
        </w:drawing>
      </w:r>
      <w:r>
        <w:rPr>
          <w:rFonts w:hint="eastAsia"/>
          <w:b/>
          <w:color w:val="000000"/>
          <w:szCs w:val="21"/>
        </w:rPr>
        <w:t>中文书名：《</w:t>
      </w:r>
      <w:r>
        <w:rPr>
          <w:rFonts w:hint="eastAsia" w:ascii="Times New Roman" w:hAnsi="Times New Roman" w:eastAsia="宋体" w:cs="Times New Roman"/>
          <w:b/>
          <w:bCs w:val="0"/>
          <w:color w:val="000000"/>
          <w:kern w:val="2"/>
          <w:sz w:val="21"/>
          <w:szCs w:val="21"/>
          <w:lang w:val="en-US" w:eastAsia="zh-CN" w:bidi="ar-SA"/>
        </w:rPr>
        <w:t>卡拉瓦乔：</w:t>
      </w:r>
      <w:r>
        <w:rPr>
          <w:rFonts w:hint="eastAsia" w:cs="Times New Roman"/>
          <w:b/>
          <w:bCs w:val="0"/>
          <w:color w:val="000000"/>
          <w:kern w:val="2"/>
          <w:sz w:val="21"/>
          <w:szCs w:val="21"/>
          <w:lang w:val="en-US" w:eastAsia="zh-CN" w:bidi="ar-SA"/>
        </w:rPr>
        <w:t>神圣与世俗</w:t>
      </w:r>
      <w:r>
        <w:rPr>
          <w:rFonts w:hint="eastAsia" w:ascii="Times New Roman" w:hAnsi="Times New Roman" w:eastAsia="宋体" w:cs="Times New Roman"/>
          <w:b/>
          <w:bCs w:val="0"/>
          <w:color w:val="000000"/>
          <w:kern w:val="2"/>
          <w:sz w:val="21"/>
          <w:szCs w:val="21"/>
          <w:lang w:val="en-US" w:eastAsia="zh-CN" w:bidi="ar-SA"/>
        </w:rPr>
        <w:t>的传奇一生</w:t>
      </w:r>
      <w:r>
        <w:rPr>
          <w:rFonts w:hint="eastAsia"/>
          <w:b/>
          <w:color w:val="000000"/>
          <w:szCs w:val="21"/>
        </w:rPr>
        <w:t>》</w:t>
      </w:r>
    </w:p>
    <w:p w14:paraId="53D3F6A5">
      <w:pPr>
        <w:rPr>
          <w:rFonts w:hint="eastAsia"/>
          <w:b/>
          <w:color w:val="000000"/>
          <w:szCs w:val="21"/>
        </w:rPr>
      </w:pPr>
      <w:r>
        <w:rPr>
          <w:rFonts w:hint="eastAsia"/>
          <w:b/>
          <w:color w:val="000000"/>
          <w:szCs w:val="21"/>
        </w:rPr>
        <w:t>英文书名：Caravaggio: A Life Sacred and Profane</w:t>
      </w:r>
    </w:p>
    <w:p w14:paraId="655CEA30">
      <w:pPr>
        <w:rPr>
          <w:b/>
          <w:color w:val="000000"/>
          <w:szCs w:val="21"/>
        </w:rPr>
      </w:pPr>
      <w:r>
        <w:rPr>
          <w:rFonts w:hint="eastAsia"/>
          <w:b/>
          <w:color w:val="000000"/>
          <w:szCs w:val="21"/>
        </w:rPr>
        <w:t>作    者：</w:t>
      </w:r>
      <w:r>
        <w:rPr>
          <w:rFonts w:hint="eastAsia" w:ascii="Times New Roman" w:hAnsi="Times New Roman" w:eastAsia="宋体" w:cs="Times New Roman"/>
          <w:b/>
          <w:bCs w:val="0"/>
          <w:color w:val="000000"/>
          <w:kern w:val="2"/>
          <w:sz w:val="21"/>
          <w:szCs w:val="21"/>
          <w:lang w:val="en-US" w:eastAsia="zh-CN" w:bidi="ar-SA"/>
        </w:rPr>
        <w:t>Andrew Graham Dixon</w:t>
      </w:r>
    </w:p>
    <w:p w14:paraId="5D4DA69F">
      <w:pPr>
        <w:rPr>
          <w:b/>
          <w:color w:val="000000"/>
          <w:szCs w:val="21"/>
        </w:rPr>
      </w:pPr>
      <w:r>
        <w:rPr>
          <w:rFonts w:hint="eastAsia"/>
          <w:b/>
          <w:color w:val="000000"/>
          <w:szCs w:val="21"/>
        </w:rPr>
        <w:t>出 版 社：</w:t>
      </w:r>
      <w:r>
        <w:rPr>
          <w:b/>
          <w:color w:val="000000"/>
          <w:szCs w:val="21"/>
        </w:rPr>
        <w:t>Penguin</w:t>
      </w:r>
      <w:r>
        <w:rPr>
          <w:rFonts w:hint="eastAsia"/>
          <w:b/>
          <w:color w:val="000000"/>
          <w:szCs w:val="21"/>
          <w:lang w:val="en-US" w:eastAsia="zh-CN"/>
        </w:rPr>
        <w:t xml:space="preserve"> UK</w:t>
      </w:r>
    </w:p>
    <w:p w14:paraId="2A23AF36">
      <w:pPr>
        <w:rPr>
          <w:rFonts w:hint="default" w:eastAsia="宋体"/>
          <w:b/>
          <w:color w:val="000000"/>
          <w:szCs w:val="21"/>
          <w:lang w:val="en-US" w:eastAsia="zh-CN"/>
        </w:rPr>
      </w:pPr>
      <w:r>
        <w:rPr>
          <w:rFonts w:hint="eastAsia"/>
          <w:b/>
          <w:color w:val="000000"/>
          <w:szCs w:val="21"/>
        </w:rPr>
        <w:t>代理公司：</w:t>
      </w:r>
      <w:r>
        <w:rPr>
          <w:rFonts w:hint="eastAsia"/>
          <w:b/>
          <w:color w:val="000000"/>
          <w:szCs w:val="21"/>
          <w:lang w:val="en-US" w:eastAsia="zh-CN"/>
        </w:rPr>
        <w:t>AN</w:t>
      </w:r>
      <w:r>
        <w:rPr>
          <w:rFonts w:hint="eastAsia"/>
          <w:b/>
          <w:color w:val="000000"/>
          <w:szCs w:val="21"/>
        </w:rPr>
        <w:t>A</w:t>
      </w:r>
      <w:r>
        <w:rPr>
          <w:rFonts w:hint="eastAsia"/>
          <w:b/>
          <w:color w:val="000000"/>
          <w:szCs w:val="21"/>
          <w:lang w:val="en-US" w:eastAsia="zh-CN"/>
        </w:rPr>
        <w:t>/Jessica</w:t>
      </w:r>
    </w:p>
    <w:p w14:paraId="75A711A3">
      <w:pPr>
        <w:rPr>
          <w:rFonts w:hint="default" w:eastAsia="宋体"/>
          <w:b/>
          <w:color w:val="000000"/>
          <w:szCs w:val="21"/>
          <w:lang w:val="en-US" w:eastAsia="zh-CN"/>
        </w:rPr>
      </w:pPr>
      <w:r>
        <w:rPr>
          <w:rFonts w:hint="eastAsia"/>
          <w:b/>
          <w:color w:val="000000"/>
          <w:szCs w:val="21"/>
          <w:lang w:val="en-US" w:eastAsia="zh-CN"/>
        </w:rPr>
        <w:t>页</w:t>
      </w:r>
      <w:r>
        <w:rPr>
          <w:rFonts w:hint="eastAsia"/>
          <w:b/>
          <w:color w:val="000000"/>
          <w:szCs w:val="21"/>
        </w:rPr>
        <w:t xml:space="preserve">    数：</w:t>
      </w:r>
      <w:r>
        <w:rPr>
          <w:rFonts w:hint="eastAsia"/>
          <w:b/>
          <w:color w:val="000000"/>
          <w:szCs w:val="21"/>
          <w:lang w:val="en-US" w:eastAsia="zh-CN"/>
        </w:rPr>
        <w:t>544页</w:t>
      </w:r>
    </w:p>
    <w:p w14:paraId="2B3579B3">
      <w:pPr>
        <w:rPr>
          <w:rFonts w:hint="default" w:eastAsia="宋体"/>
          <w:b/>
          <w:color w:val="000000"/>
          <w:szCs w:val="21"/>
          <w:lang w:val="en-US" w:eastAsia="zh-CN"/>
        </w:rPr>
      </w:pPr>
      <w:r>
        <w:rPr>
          <w:rFonts w:hint="eastAsia"/>
          <w:b/>
          <w:color w:val="000000"/>
          <w:szCs w:val="21"/>
        </w:rPr>
        <w:t>出版时间：</w:t>
      </w:r>
      <w:r>
        <w:rPr>
          <w:rFonts w:hint="eastAsia"/>
          <w:b/>
          <w:color w:val="000000"/>
          <w:szCs w:val="21"/>
          <w:lang w:val="en-US" w:eastAsia="zh-CN"/>
        </w:rPr>
        <w:t>2012年11月</w:t>
      </w:r>
    </w:p>
    <w:p w14:paraId="07490538">
      <w:pPr>
        <w:rPr>
          <w:b/>
          <w:color w:val="000000"/>
          <w:szCs w:val="21"/>
        </w:rPr>
      </w:pPr>
      <w:r>
        <w:rPr>
          <w:rFonts w:hint="eastAsia"/>
          <w:b/>
          <w:color w:val="000000"/>
          <w:szCs w:val="21"/>
        </w:rPr>
        <w:t>代理地区：中国大陆、台湾</w:t>
      </w:r>
    </w:p>
    <w:p w14:paraId="32F16B8A">
      <w:pPr>
        <w:rPr>
          <w:rFonts w:hint="eastAsia" w:eastAsia="宋体"/>
          <w:b/>
          <w:color w:val="000000"/>
          <w:szCs w:val="21"/>
          <w:cs/>
          <w:lang w:val="en-US" w:eastAsia="zh-CN"/>
        </w:rPr>
      </w:pPr>
      <w:r>
        <w:rPr>
          <w:rFonts w:hint="eastAsia"/>
          <w:b/>
          <w:color w:val="000000"/>
          <w:szCs w:val="21"/>
        </w:rPr>
        <w:t>审读资料：电子</w:t>
      </w:r>
      <w:r>
        <w:rPr>
          <w:rFonts w:hint="eastAsia"/>
          <w:b/>
          <w:color w:val="000000"/>
          <w:szCs w:val="21"/>
          <w:lang w:val="en-US" w:eastAsia="zh-CN"/>
        </w:rPr>
        <w:t>稿</w:t>
      </w:r>
    </w:p>
    <w:p w14:paraId="6859F2C3">
      <w:pPr>
        <w:rPr>
          <w:rFonts w:hint="default" w:eastAsia="宋体"/>
          <w:b/>
          <w:color w:val="000000"/>
          <w:szCs w:val="21"/>
          <w:cs/>
          <w:lang w:val="en-US" w:eastAsia="zh-CN"/>
        </w:rPr>
      </w:pPr>
      <w:r>
        <w:rPr>
          <w:rFonts w:hint="eastAsia"/>
          <w:b/>
          <w:color w:val="000000"/>
          <w:szCs w:val="21"/>
        </w:rPr>
        <w:t>类    型：</w:t>
      </w:r>
      <w:r>
        <w:rPr>
          <w:rFonts w:hint="eastAsia"/>
          <w:b/>
          <w:color w:val="000000"/>
          <w:szCs w:val="21"/>
          <w:lang w:val="en-US" w:eastAsia="zh-CN"/>
        </w:rPr>
        <w:t>传记回忆录</w:t>
      </w:r>
    </w:p>
    <w:p w14:paraId="4E332FC3">
      <w:pPr>
        <w:rPr>
          <w:b/>
          <w:bCs/>
          <w:color w:val="000000"/>
          <w:szCs w:val="21"/>
        </w:rPr>
      </w:pPr>
    </w:p>
    <w:p w14:paraId="4A03E019">
      <w:pPr>
        <w:rPr>
          <w:b/>
          <w:bCs/>
          <w:color w:val="000000"/>
          <w:szCs w:val="21"/>
        </w:rPr>
      </w:pPr>
    </w:p>
    <w:p w14:paraId="2FE26A0F">
      <w:pPr>
        <w:rPr>
          <w:rFonts w:hint="eastAsia"/>
          <w:b/>
          <w:bCs/>
          <w:color w:val="000000"/>
          <w:szCs w:val="21"/>
        </w:rPr>
      </w:pPr>
      <w:r>
        <w:rPr>
          <w:rFonts w:hint="eastAsia"/>
          <w:b/>
          <w:bCs/>
          <w:color w:val="000000"/>
          <w:szCs w:val="21"/>
        </w:rPr>
        <w:t>内容简介：</w:t>
      </w:r>
    </w:p>
    <w:p w14:paraId="6B51B411">
      <w:pPr>
        <w:rPr>
          <w:rFonts w:hint="eastAsia"/>
          <w:b/>
          <w:bCs/>
          <w:color w:val="000000"/>
          <w:szCs w:val="21"/>
        </w:rPr>
      </w:pPr>
    </w:p>
    <w:p w14:paraId="7FE1B3EC">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一部令人震撼的传记，带你走进历史上最具魅力的艺术家的传奇人生！</w:t>
      </w:r>
      <w:r>
        <w:rPr>
          <w:rFonts w:hint="eastAsia" w:cs="Times New Roman"/>
          <w:color w:val="2A2F45"/>
          <w:szCs w:val="21"/>
          <w:shd w:val="clear" w:color="auto" w:fill="FFFFFF"/>
          <w:lang w:val="en-US" w:eastAsia="zh-CN"/>
        </w:rPr>
        <w:t>本书是</w:t>
      </w:r>
      <w:r>
        <w:rPr>
          <w:rFonts w:hint="default" w:ascii="Times New Roman" w:hAnsi="Times New Roman" w:cs="Times New Roman"/>
          <w:color w:val="2A2F45"/>
          <w:szCs w:val="21"/>
          <w:shd w:val="clear" w:color="auto" w:fill="FFFFFF"/>
          <w:lang w:val="en-US" w:eastAsia="zh-CN"/>
        </w:rPr>
        <w:t>为纪念他逝世400周年而出版。</w:t>
      </w:r>
    </w:p>
    <w:p w14:paraId="5B6BF2B9">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306917E9">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卡拉瓦乔的一生，是充满危险与传奇的旅程。在这本书中，安德鲁·格雷厄姆·迪克森带你穿越米兰、罗马和那不勒斯的街头巷尾，探索这位伟大画家的跌宕人生。红衣主教与妓女、祈祷与暴力，交织出一个充满戏剧性的时代。</w:t>
      </w:r>
    </w:p>
    <w:p w14:paraId="64573C66">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20FC4912">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卡拉瓦乔用妓女和穷人作为模特，创作出极具戏剧性和真实感的经典宗教画作。安德鲁·格雷厄姆·迪克森的深刻解读，将带你领略这些作品背后的故事，感受卡拉瓦乔如何打破传统，创造出独一无二的艺术风格。</w:t>
      </w:r>
    </w:p>
    <w:p w14:paraId="29ABF252">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5F6F3357">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他曾在一场争斗中杀死对</w:t>
      </w:r>
      <w:r>
        <w:rPr>
          <w:rFonts w:hint="eastAsia" w:cs="Times New Roman"/>
          <w:color w:val="2A2F45"/>
          <w:szCs w:val="21"/>
          <w:shd w:val="clear" w:color="auto" w:fill="FFFFFF"/>
          <w:lang w:val="en-US" w:eastAsia="zh-CN"/>
        </w:rPr>
        <w:t>方</w:t>
      </w:r>
      <w:r>
        <w:rPr>
          <w:rFonts w:hint="default" w:ascii="Times New Roman" w:hAnsi="Times New Roman" w:cs="Times New Roman"/>
          <w:color w:val="2A2F45"/>
          <w:szCs w:val="21"/>
          <w:shd w:val="clear" w:color="auto" w:fill="FFFFFF"/>
          <w:lang w:val="en-US" w:eastAsia="zh-CN"/>
        </w:rPr>
        <w:t>，</w:t>
      </w:r>
      <w:r>
        <w:rPr>
          <w:rFonts w:hint="eastAsia" w:cs="Times New Roman"/>
          <w:color w:val="2A2F45"/>
          <w:szCs w:val="21"/>
          <w:shd w:val="clear" w:color="auto" w:fill="FFFFFF"/>
          <w:lang w:val="en-US" w:eastAsia="zh-CN"/>
        </w:rPr>
        <w:t>随后</w:t>
      </w:r>
      <w:r>
        <w:rPr>
          <w:rFonts w:hint="default" w:ascii="Times New Roman" w:hAnsi="Times New Roman" w:cs="Times New Roman"/>
          <w:color w:val="2A2F45"/>
          <w:szCs w:val="21"/>
          <w:shd w:val="clear" w:color="auto" w:fill="FFFFFF"/>
          <w:lang w:val="en-US" w:eastAsia="zh-CN"/>
        </w:rPr>
        <w:t>逃亡至那不勒斯和马耳他，甚至在监狱中越狱而出。他的生命在38岁戛然而止，却留下了无数震撼人心的作品。</w:t>
      </w:r>
    </w:p>
    <w:p w14:paraId="1ED9C655">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4D3443B2">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这本书不仅是对卡拉瓦乔的致敬，更是对艺术的深刻解读。它将带你走进一个充满激情、危险和创造力的世界，让你重新定义艺术与人生。</w:t>
      </w:r>
    </w:p>
    <w:p w14:paraId="7DEAD7E4">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2DB71B5C">
      <w:pPr>
        <w:keepNext w:val="0"/>
        <w:keepLines w:val="0"/>
        <w:widowControl/>
        <w:suppressLineNumbers w:val="0"/>
        <w:jc w:val="left"/>
        <w:rPr>
          <w:rFonts w:hint="eastAsia" w:cs="Times New Roman"/>
          <w:color w:val="2A2F45"/>
          <w:szCs w:val="21"/>
          <w:shd w:val="clear" w:color="auto" w:fill="FFFFFF"/>
          <w:lang w:val="en-US" w:eastAsia="zh-CN"/>
        </w:rPr>
      </w:pPr>
      <w:r>
        <w:rPr>
          <w:rFonts w:hint="eastAsia" w:cs="Times New Roman"/>
          <w:b/>
          <w:bCs/>
          <w:color w:val="2A2F45"/>
          <w:szCs w:val="21"/>
          <w:shd w:val="clear" w:color="auto" w:fill="FFFFFF"/>
          <w:lang w:val="en-US" w:eastAsia="zh-CN"/>
        </w:rPr>
        <w:t>媒体评价</w:t>
      </w:r>
      <w:r>
        <w:rPr>
          <w:rFonts w:hint="eastAsia" w:cs="Times New Roman"/>
          <w:color w:val="2A2F45"/>
          <w:szCs w:val="21"/>
          <w:shd w:val="clear" w:color="auto" w:fill="FFFFFF"/>
          <w:lang w:val="en-US" w:eastAsia="zh-CN"/>
        </w:rPr>
        <w:t>：</w:t>
      </w:r>
    </w:p>
    <w:p w14:paraId="277F545C">
      <w:pPr>
        <w:keepNext w:val="0"/>
        <w:keepLines w:val="0"/>
        <w:widowControl/>
        <w:suppressLineNumbers w:val="0"/>
        <w:jc w:val="left"/>
        <w:rPr>
          <w:rFonts w:hint="eastAsia" w:cs="Times New Roman"/>
          <w:color w:val="2A2F45"/>
          <w:szCs w:val="21"/>
          <w:shd w:val="clear" w:color="auto" w:fill="FFFFFF"/>
          <w:lang w:val="en-US" w:eastAsia="zh-CN"/>
        </w:rPr>
      </w:pPr>
    </w:p>
    <w:p w14:paraId="630F6441">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这部精彩的传记将卡拉瓦乔呈现得深刻而立体，令人叹为观止。安德鲁·格雷厄姆·迪克森以卡拉瓦乔同时代人的视角，深入解读其画作背后的思想、恐惧与时代背景，让我们比以往更敏锐、更强烈地感受到作品的魅力。这位艺术家及其作品在书中展现得更加丰富且富有启迪性。</w:t>
      </w:r>
      <w:r>
        <w:rPr>
          <w:rFonts w:hint="default" w:ascii="Times New Roman" w:hAnsi="Times New Roman" w:cs="Times New Roman"/>
          <w:color w:val="2A2F45"/>
          <w:szCs w:val="21"/>
          <w:shd w:val="clear" w:color="auto" w:fill="FFFFFF"/>
          <w:lang w:val="en-US" w:eastAsia="zh-CN"/>
        </w:rPr>
        <w:br w:type="textWrapping"/>
      </w:r>
      <w:r>
        <w:rPr>
          <w:rFonts w:hint="eastAsia" w:cs="Times New Roman"/>
          <w:color w:val="2A2F45"/>
          <w:szCs w:val="21"/>
          <w:shd w:val="clear" w:color="auto" w:fill="FFFFFF"/>
          <w:lang w:val="en-US" w:eastAsia="zh-CN"/>
        </w:rPr>
        <w:t xml:space="preserve">                                               </w:t>
      </w:r>
      <w:r>
        <w:rPr>
          <w:rFonts w:hint="default" w:ascii="Times New Roman" w:hAnsi="Times New Roman" w:cs="Times New Roman"/>
          <w:color w:val="2A2F45"/>
          <w:szCs w:val="21"/>
          <w:shd w:val="clear" w:color="auto" w:fill="FFFFFF"/>
          <w:lang w:val="en-US" w:eastAsia="zh-CN"/>
        </w:rPr>
        <w:t>——尼尔·麦格雷戈，大英博物馆馆长</w:t>
      </w:r>
    </w:p>
    <w:p w14:paraId="7A157EFD">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p>
    <w:p w14:paraId="4AAE8989">
      <w:pPr>
        <w:keepNext w:val="0"/>
        <w:keepLines w:val="0"/>
        <w:widowControl/>
        <w:suppressLineNumbers w:val="0"/>
        <w:ind w:firstLine="420" w:firstLineChars="200"/>
        <w:jc w:val="left"/>
        <w:rPr>
          <w:rFonts w:hint="default" w:ascii="Times New Roman" w:hAnsi="Times New Roman" w:cs="Times New Roman"/>
          <w:color w:val="2A2F45"/>
          <w:szCs w:val="21"/>
          <w:shd w:val="clear" w:color="auto" w:fill="FFFFFF"/>
          <w:lang w:val="en-US" w:eastAsia="zh-CN"/>
        </w:rPr>
      </w:pPr>
      <w:r>
        <w:rPr>
          <w:rFonts w:hint="default" w:ascii="Times New Roman" w:hAnsi="Times New Roman" w:cs="Times New Roman"/>
          <w:color w:val="2A2F45"/>
          <w:szCs w:val="21"/>
          <w:shd w:val="clear" w:color="auto" w:fill="FFFFFF"/>
          <w:lang w:val="en-US" w:eastAsia="zh-CN"/>
        </w:rPr>
        <w:t>《</w:t>
      </w:r>
      <w:r>
        <w:rPr>
          <w:rFonts w:hint="eastAsia" w:ascii="Times New Roman" w:hAnsi="Times New Roman" w:eastAsia="宋体" w:cs="Times New Roman"/>
          <w:b w:val="0"/>
          <w:bCs/>
          <w:color w:val="000000"/>
          <w:kern w:val="2"/>
          <w:sz w:val="21"/>
          <w:szCs w:val="21"/>
          <w:lang w:val="en-US" w:eastAsia="zh-CN" w:bidi="ar-SA"/>
        </w:rPr>
        <w:t>卡拉瓦乔：</w:t>
      </w:r>
      <w:r>
        <w:rPr>
          <w:rFonts w:hint="eastAsia" w:cs="Times New Roman"/>
          <w:b w:val="0"/>
          <w:bCs/>
          <w:color w:val="000000"/>
          <w:kern w:val="2"/>
          <w:sz w:val="21"/>
          <w:szCs w:val="21"/>
          <w:lang w:val="en-US" w:eastAsia="zh-CN" w:bidi="ar-SA"/>
        </w:rPr>
        <w:t>神圣与世俗</w:t>
      </w:r>
      <w:r>
        <w:rPr>
          <w:rFonts w:hint="eastAsia" w:ascii="Times New Roman" w:hAnsi="Times New Roman" w:eastAsia="宋体" w:cs="Times New Roman"/>
          <w:b w:val="0"/>
          <w:bCs/>
          <w:color w:val="000000"/>
          <w:kern w:val="2"/>
          <w:sz w:val="21"/>
          <w:szCs w:val="21"/>
          <w:lang w:val="en-US" w:eastAsia="zh-CN" w:bidi="ar-SA"/>
        </w:rPr>
        <w:t>的传奇一生</w:t>
      </w:r>
      <w:r>
        <w:rPr>
          <w:rFonts w:hint="default" w:ascii="Times New Roman" w:hAnsi="Times New Roman" w:cs="Times New Roman"/>
          <w:color w:val="2A2F45"/>
          <w:szCs w:val="21"/>
          <w:shd w:val="clear" w:color="auto" w:fill="FFFFFF"/>
          <w:lang w:val="en-US" w:eastAsia="zh-CN"/>
        </w:rPr>
        <w:t>》让我沉浸其中，收获了极大的愉悦</w:t>
      </w:r>
      <w:r>
        <w:rPr>
          <w:rFonts w:hint="eastAsia" w:cs="Times New Roman"/>
          <w:color w:val="2A2F45"/>
          <w:szCs w:val="21"/>
          <w:shd w:val="clear" w:color="auto" w:fill="FFFFFF"/>
          <w:lang w:val="en-US" w:eastAsia="zh-CN"/>
        </w:rPr>
        <w:t>和</w:t>
      </w:r>
      <w:r>
        <w:rPr>
          <w:rFonts w:hint="default" w:ascii="Times New Roman" w:hAnsi="Times New Roman" w:cs="Times New Roman"/>
          <w:color w:val="2A2F45"/>
          <w:szCs w:val="21"/>
          <w:shd w:val="clear" w:color="auto" w:fill="FFFFFF"/>
          <w:lang w:val="en-US" w:eastAsia="zh-CN"/>
        </w:rPr>
        <w:t>惊喜。它不仅是一堂关于如何欣赏艺术的精彩课程，也是对卡拉瓦乔那个充满暴力却又始终闪耀着基督教精神世界的感性探索，更像是一场有着圆满结局的侦探故事。安德鲁·格雷厄姆·迪克森用文字赋予了画作生命力，这种能力极为罕见且珍贵。这本书的严谨性和真实性显而易见，我</w:t>
      </w:r>
      <w:r>
        <w:rPr>
          <w:rFonts w:hint="eastAsia" w:cs="Times New Roman"/>
          <w:color w:val="2A2F45"/>
          <w:szCs w:val="21"/>
          <w:shd w:val="clear" w:color="auto" w:fill="FFFFFF"/>
          <w:lang w:val="en-US" w:eastAsia="zh-CN"/>
        </w:rPr>
        <w:t>被</w:t>
      </w:r>
      <w:r>
        <w:rPr>
          <w:rFonts w:hint="default" w:ascii="Times New Roman" w:hAnsi="Times New Roman" w:cs="Times New Roman"/>
          <w:color w:val="2A2F45"/>
          <w:szCs w:val="21"/>
          <w:shd w:val="clear" w:color="auto" w:fill="FFFFFF"/>
          <w:lang w:val="en-US" w:eastAsia="zh-CN"/>
        </w:rPr>
        <w:t>书中</w:t>
      </w:r>
      <w:r>
        <w:rPr>
          <w:rFonts w:hint="eastAsia" w:cs="Times New Roman"/>
          <w:color w:val="2A2F45"/>
          <w:szCs w:val="21"/>
          <w:shd w:val="clear" w:color="auto" w:fill="FFFFFF"/>
          <w:lang w:val="en-US" w:eastAsia="zh-CN"/>
        </w:rPr>
        <w:t>内容深深吸引</w:t>
      </w:r>
      <w:r>
        <w:rPr>
          <w:rFonts w:hint="default" w:ascii="Times New Roman" w:hAnsi="Times New Roman" w:cs="Times New Roman"/>
          <w:color w:val="2A2F45"/>
          <w:szCs w:val="21"/>
          <w:shd w:val="clear" w:color="auto" w:fill="FFFFFF"/>
          <w:lang w:val="en-US" w:eastAsia="zh-CN"/>
        </w:rPr>
        <w:t>，甚至不舍得翻到最后一页。”</w:t>
      </w:r>
      <w:r>
        <w:rPr>
          <w:rFonts w:hint="default" w:ascii="Times New Roman" w:hAnsi="Times New Roman" w:cs="Times New Roman"/>
          <w:color w:val="2A2F45"/>
          <w:szCs w:val="21"/>
          <w:shd w:val="clear" w:color="auto" w:fill="FFFFFF"/>
          <w:lang w:val="en-US" w:eastAsia="zh-CN"/>
        </w:rPr>
        <w:br w:type="textWrapping"/>
      </w:r>
      <w:r>
        <w:rPr>
          <w:rFonts w:hint="eastAsia" w:cs="Times New Roman"/>
          <w:color w:val="2A2F45"/>
          <w:szCs w:val="21"/>
          <w:shd w:val="clear" w:color="auto" w:fill="FFFFFF"/>
          <w:lang w:val="en-US" w:eastAsia="zh-CN"/>
        </w:rPr>
        <w:t xml:space="preserve">                                                                    </w:t>
      </w:r>
      <w:r>
        <w:rPr>
          <w:rFonts w:hint="default" w:ascii="Times New Roman" w:hAnsi="Times New Roman" w:cs="Times New Roman"/>
          <w:color w:val="2A2F45"/>
          <w:szCs w:val="21"/>
          <w:shd w:val="clear" w:color="auto" w:fill="FFFFFF"/>
          <w:lang w:val="en-US" w:eastAsia="zh-CN"/>
        </w:rPr>
        <w:t>——彼得·凯里</w:t>
      </w:r>
    </w:p>
    <w:p w14:paraId="38A787BF">
      <w:pPr>
        <w:keepNext w:val="0"/>
        <w:keepLines w:val="0"/>
        <w:widowControl/>
        <w:suppressLineNumbers w:val="0"/>
        <w:jc w:val="left"/>
        <w:rPr>
          <w:rFonts w:hint="default" w:cs="Times New Roman"/>
          <w:color w:val="2A2F45"/>
          <w:szCs w:val="21"/>
          <w:shd w:val="clear" w:color="auto" w:fill="FFFFFF"/>
          <w:lang w:val="en-US" w:eastAsia="zh-CN"/>
        </w:rPr>
      </w:pPr>
      <w:r>
        <w:rPr>
          <w:rFonts w:hint="eastAsia" w:cs="Times New Roman"/>
          <w:color w:val="2A2F45"/>
          <w:szCs w:val="21"/>
          <w:shd w:val="clear" w:color="auto" w:fill="FFFFFF"/>
          <w:lang w:val="en-US" w:eastAsia="zh-CN"/>
        </w:rPr>
        <w:t xml:space="preserve"> </w:t>
      </w:r>
    </w:p>
    <w:p w14:paraId="219B2897">
      <w:pPr>
        <w:rPr>
          <w:b/>
          <w:color w:val="000000"/>
          <w:szCs w:val="21"/>
        </w:rPr>
      </w:pPr>
    </w:p>
    <w:p w14:paraId="4C8A223A">
      <w:pPr>
        <w:rPr>
          <w:b/>
          <w:color w:val="000000"/>
          <w:szCs w:val="21"/>
        </w:rPr>
      </w:pPr>
    </w:p>
    <w:p w14:paraId="5DFF3EA4">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14:paraId="51D8FE0A">
      <w:pPr>
        <w:rPr>
          <w:rFonts w:eastAsia="华文中宋"/>
          <w:b/>
          <w:color w:val="000000"/>
        </w:rPr>
      </w:pPr>
      <w:r>
        <w:rPr>
          <w:b/>
          <w:color w:val="000000"/>
          <w:lang w:bidi="ar"/>
        </w:rPr>
        <w:t>请将反馈信息发至：</w:t>
      </w:r>
      <w:r>
        <w:rPr>
          <w:rFonts w:eastAsia="华文中宋"/>
          <w:b/>
          <w:color w:val="000000"/>
          <w:lang w:bidi="ar"/>
        </w:rPr>
        <w:t>版权负责人</w:t>
      </w:r>
    </w:p>
    <w:p w14:paraId="569090D7">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3A12F4DD">
      <w:pPr>
        <w:rPr>
          <w:b/>
          <w:color w:val="000000"/>
        </w:rPr>
      </w:pPr>
      <w:r>
        <w:rPr>
          <w:color w:val="000000"/>
          <w:lang w:bidi="ar"/>
        </w:rPr>
        <w:t>安德鲁·纳伯格联合国际有限公司北京代表处</w:t>
      </w:r>
    </w:p>
    <w:p w14:paraId="72D22B76">
      <w:pPr>
        <w:rPr>
          <w:b/>
          <w:color w:val="000000"/>
        </w:rPr>
      </w:pPr>
      <w:r>
        <w:rPr>
          <w:color w:val="000000"/>
          <w:lang w:bidi="ar"/>
        </w:rPr>
        <w:t>北京市海淀区中关村大街甲59号中国人民大学文化大厦1705室, 邮编：100872</w:t>
      </w:r>
    </w:p>
    <w:p w14:paraId="39CE85C1">
      <w:pPr>
        <w:rPr>
          <w:b/>
          <w:color w:val="000000"/>
        </w:rPr>
      </w:pPr>
      <w:r>
        <w:rPr>
          <w:color w:val="000000"/>
          <w:lang w:bidi="ar"/>
        </w:rPr>
        <w:t>电话：010-82504106, 传真：010-82504200</w:t>
      </w:r>
    </w:p>
    <w:p w14:paraId="36F26F63">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00BD5295">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0D8602ED">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75F731AB">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1106E8EA">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550B36A3">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2748AB0F">
      <w:pPr>
        <w:shd w:val="clear" w:color="auto" w:fill="FFFFFF"/>
        <w:rPr>
          <w:b/>
          <w:color w:val="000000"/>
          <w:shd w:val="clear" w:color="auto" w:fill="FFFFFF"/>
        </w:rPr>
      </w:pPr>
      <w:r>
        <w:rPr>
          <w:color w:val="000000"/>
          <w:shd w:val="clear" w:color="auto" w:fill="FFFFFF"/>
          <w:lang w:bidi="ar"/>
        </w:rPr>
        <w:t>微信订阅号：ANABJ2002</w:t>
      </w:r>
    </w:p>
    <w:p w14:paraId="0AC6F171">
      <w:pPr>
        <w:rPr>
          <w:color w:val="000000"/>
        </w:rPr>
      </w:pPr>
      <w:r>
        <w:rPr>
          <w:bCs/>
          <w:szCs w:val="21"/>
          <w:lang w:bidi="ar"/>
        </w:rPr>
        <w:t xml:space="preserve"> </w:t>
      </w:r>
      <w:r>
        <w:rPr>
          <w:bCs/>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EB24C45">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E0ADF">
    <w:pPr>
      <w:pBdr>
        <w:bottom w:val="single" w:color="auto" w:sz="6" w:space="1"/>
      </w:pBdr>
      <w:jc w:val="center"/>
      <w:rPr>
        <w:rFonts w:ascii="方正姚体" w:eastAsia="方正姚体"/>
        <w:sz w:val="18"/>
      </w:rPr>
    </w:pPr>
  </w:p>
  <w:p w14:paraId="0069219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A7FCC0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2318F0A">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61E0DE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E00E">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B57939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26BC7"/>
    <w:rsid w:val="0033179B"/>
    <w:rsid w:val="00334DA0"/>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756D7"/>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62BA0"/>
    <w:rsid w:val="008833DC"/>
    <w:rsid w:val="00895CB6"/>
    <w:rsid w:val="008A6811"/>
    <w:rsid w:val="008A7AE7"/>
    <w:rsid w:val="008C0420"/>
    <w:rsid w:val="008C4BCC"/>
    <w:rsid w:val="008D07F2"/>
    <w:rsid w:val="008D278C"/>
    <w:rsid w:val="008D4F84"/>
    <w:rsid w:val="008E1206"/>
    <w:rsid w:val="008E4CEE"/>
    <w:rsid w:val="008E5DFE"/>
    <w:rsid w:val="008F46C1"/>
    <w:rsid w:val="00906691"/>
    <w:rsid w:val="00916A50"/>
    <w:rsid w:val="009222F0"/>
    <w:rsid w:val="00931DDB"/>
    <w:rsid w:val="00937973"/>
    <w:rsid w:val="00953C63"/>
    <w:rsid w:val="0095747D"/>
    <w:rsid w:val="00973993"/>
    <w:rsid w:val="00973E1A"/>
    <w:rsid w:val="00975A88"/>
    <w:rsid w:val="009836C5"/>
    <w:rsid w:val="00995581"/>
    <w:rsid w:val="00996023"/>
    <w:rsid w:val="009A1093"/>
    <w:rsid w:val="009A3EC0"/>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4610"/>
    <w:rsid w:val="00B254DB"/>
    <w:rsid w:val="00B262C1"/>
    <w:rsid w:val="00B345F5"/>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76F7F6E"/>
    <w:rsid w:val="206770AC"/>
    <w:rsid w:val="20A4051D"/>
    <w:rsid w:val="21DC5EE4"/>
    <w:rsid w:val="256B5BB0"/>
    <w:rsid w:val="273146EB"/>
    <w:rsid w:val="27321C92"/>
    <w:rsid w:val="286A24EC"/>
    <w:rsid w:val="287303E4"/>
    <w:rsid w:val="28FD455E"/>
    <w:rsid w:val="291C72C0"/>
    <w:rsid w:val="294F1F48"/>
    <w:rsid w:val="2B1240B8"/>
    <w:rsid w:val="2B674404"/>
    <w:rsid w:val="2C5142E1"/>
    <w:rsid w:val="2FBB5323"/>
    <w:rsid w:val="30DC13F0"/>
    <w:rsid w:val="31CF45FA"/>
    <w:rsid w:val="362D6CBA"/>
    <w:rsid w:val="368055A2"/>
    <w:rsid w:val="36B36BBA"/>
    <w:rsid w:val="36B97AE5"/>
    <w:rsid w:val="38D64782"/>
    <w:rsid w:val="38EA0260"/>
    <w:rsid w:val="3A133C1C"/>
    <w:rsid w:val="3B0A04E6"/>
    <w:rsid w:val="3C563F4C"/>
    <w:rsid w:val="3C70398D"/>
    <w:rsid w:val="3DAC00D1"/>
    <w:rsid w:val="45083B8C"/>
    <w:rsid w:val="4603463C"/>
    <w:rsid w:val="468C3169"/>
    <w:rsid w:val="494B7BFF"/>
    <w:rsid w:val="4A392FB7"/>
    <w:rsid w:val="4E87411E"/>
    <w:rsid w:val="4E9F4AB7"/>
    <w:rsid w:val="4FFD40CE"/>
    <w:rsid w:val="52C442F7"/>
    <w:rsid w:val="53F32DF7"/>
    <w:rsid w:val="564055B9"/>
    <w:rsid w:val="59063980"/>
    <w:rsid w:val="59296817"/>
    <w:rsid w:val="59F00E16"/>
    <w:rsid w:val="5A1E61D2"/>
    <w:rsid w:val="5AF30F60"/>
    <w:rsid w:val="5E0C3542"/>
    <w:rsid w:val="5E572DEB"/>
    <w:rsid w:val="5E8E14C4"/>
    <w:rsid w:val="60197BB5"/>
    <w:rsid w:val="605753D1"/>
    <w:rsid w:val="621F6849"/>
    <w:rsid w:val="624A590A"/>
    <w:rsid w:val="661D5426"/>
    <w:rsid w:val="674455A4"/>
    <w:rsid w:val="68202442"/>
    <w:rsid w:val="6E9A5873"/>
    <w:rsid w:val="714C3AC4"/>
    <w:rsid w:val="724427AD"/>
    <w:rsid w:val="72682163"/>
    <w:rsid w:val="73B21D95"/>
    <w:rsid w:val="73D3309A"/>
    <w:rsid w:val="77D53A70"/>
    <w:rsid w:val="77E96C58"/>
    <w:rsid w:val="795D1E91"/>
    <w:rsid w:val="79B77DA5"/>
    <w:rsid w:val="7E5C6A2E"/>
    <w:rsid w:val="7F9A46EC"/>
    <w:rsid w:val="7FBE7301"/>
    <w:rsid w:val="7FD6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basedOn w:val="12"/>
    <w:qFormat/>
    <w:uiPriority w:val="0"/>
    <w:rPr>
      <w:color w:val="954F72"/>
      <w:u w:val="single"/>
    </w:rPr>
  </w:style>
  <w:style w:type="character" w:styleId="15">
    <w:name w:val="Emphasis"/>
    <w:qFormat/>
    <w:uiPriority w:val="20"/>
    <w:rPr>
      <w:i/>
      <w:iCs/>
    </w:rPr>
  </w:style>
  <w:style w:type="character" w:styleId="16">
    <w:name w:val="Hyperlink"/>
    <w:basedOn w:val="12"/>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basedOn w:val="12"/>
    <w:qFormat/>
    <w:uiPriority w:val="0"/>
    <w:rPr>
      <w:rFonts w:hint="default" w:ascii="Times New Roman" w:hAnsi="Times New Roman" w:cs="Times New Roman"/>
      <w:color w:val="0000FF"/>
      <w:u w:val="single"/>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3665</Words>
  <Characters>5781</Characters>
  <Lines>48</Lines>
  <Paragraphs>13</Paragraphs>
  <TotalTime>24</TotalTime>
  <ScaleCrop>false</ScaleCrop>
  <LinksUpToDate>false</LinksUpToDate>
  <CharactersWithSpaces>6228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2023-08-04T02:59:00Z</dcterms:created>
  <dc:creator>Image</dc:creator>
  <cp:lastModifiedBy>E.Song</cp:lastModifiedBy>
  <cp:lastPrinted>2005-06-10T06:33:00Z</cp:lastPrinted>
  <dcterms:modified xsi:type="dcterms:W3CDTF">2025-04-02T08:00:54Z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1359BC4018F845E1A460B25AB7DE8910_13</vt:lpwstr>
  </property>
  <property fmtid="{D5CDD505-2E9C-101B-9397-08002B2CF9AE}" pid="4" name="KSOTemplateDocerSaveRecord">
    <vt:lpwstr>eyJoZGlkIjoiYWQ0N2FjMDhlYmY2MWVlODk2ZTk5OGU5MDRjYjQyYmEiLCJ1c2VySWQiOiI5Nzc5ODEzNjkifQ==</vt:lpwstr>
  </property>
</Properties>
</file>