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FB44F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sz w:val="36"/>
          <w:szCs w:val="36"/>
          <w:shd w:val="pct15" w:color="auto" w:fill="FFFFFF"/>
        </w:rPr>
        <w:t>重 印</w:t>
      </w:r>
      <w:r>
        <w:rPr>
          <w:b/>
          <w:sz w:val="36"/>
          <w:szCs w:val="36"/>
          <w:shd w:val="pct15" w:color="auto" w:fill="FFFFFF"/>
        </w:rPr>
        <w:t xml:space="preserve"> 推 荐</w:t>
      </w:r>
    </w:p>
    <w:p w14:paraId="43351A4F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</w:p>
    <w:p w14:paraId="673F19D8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szCs w:val="21"/>
          <w:lang w:val="en-GB"/>
        </w:rPr>
      </w:pPr>
      <w:r>
        <w:rPr>
          <w:rFonts w:hint="eastAsia" w:eastAsia="宋体"/>
          <w:b/>
          <w:bCs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4096385</wp:posOffset>
            </wp:positionH>
            <wp:positionV relativeFrom="paragraph">
              <wp:posOffset>193040</wp:posOffset>
            </wp:positionV>
            <wp:extent cx="1169035" cy="1861185"/>
            <wp:effectExtent l="0" t="0" r="24765" b="18415"/>
            <wp:wrapSquare wrapText="bothSides"/>
            <wp:docPr id="2" name="图片 2" descr="91TNicg9Q+L._SY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TNicg9Q+L._SY522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F68CE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中文书名：</w:t>
      </w:r>
      <w:r>
        <w:rPr>
          <w:rFonts w:hint="eastAsia"/>
          <w:b/>
          <w:bCs/>
          <w:sz w:val="21"/>
          <w:szCs w:val="21"/>
        </w:rPr>
        <w:t>《</w:t>
      </w:r>
      <w:r>
        <w:rPr>
          <w:rFonts w:hint="eastAsia"/>
          <w:b/>
          <w:bCs/>
          <w:sz w:val="21"/>
          <w:szCs w:val="21"/>
          <w:lang w:val="en-US" w:eastAsia="zh-CN"/>
        </w:rPr>
        <w:t>新货币战争</w:t>
      </w:r>
      <w:r>
        <w:rPr>
          <w:rFonts w:hint="eastAsia"/>
          <w:b/>
          <w:bCs/>
          <w:sz w:val="21"/>
          <w:szCs w:val="21"/>
        </w:rPr>
        <w:t>》</w:t>
      </w:r>
    </w:p>
    <w:p w14:paraId="4658C6B3">
      <w:pPr>
        <w:tabs>
          <w:tab w:val="left" w:pos="341"/>
          <w:tab w:val="left" w:pos="5235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德文</w:t>
      </w:r>
      <w:r>
        <w:rPr>
          <w:b/>
          <w:bCs/>
          <w:sz w:val="21"/>
          <w:szCs w:val="21"/>
        </w:rPr>
        <w:t>书名：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Schönes neues Geld: PayPal, WeChat, Amazon Go - Uns droht eine totalitäre Weltwährung</w:t>
      </w:r>
    </w:p>
    <w:p w14:paraId="6E2EBD1B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</w:rPr>
        <w:t>英文书名：Brave New Money: PayPal, WeChat, Amazon Go - We Are Threatened by a Totalitarian World Currency</w:t>
      </w:r>
    </w:p>
    <w:p w14:paraId="1E8E60DA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    者：</w:t>
      </w:r>
      <w:r>
        <w:rPr>
          <w:rFonts w:hint="default" w:ascii="Times New Roman" w:hAnsi="Times New Roman" w:eastAsia="宋体" w:cs="Times New Roman"/>
          <w:b/>
          <w:bCs/>
          <w:color w:val="111111"/>
          <w:sz w:val="21"/>
          <w:szCs w:val="21"/>
        </w:rPr>
        <w:t>Norbert Häring</w:t>
      </w:r>
    </w:p>
    <w:p w14:paraId="5726506E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出 版 社：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Campus</w:t>
      </w:r>
    </w:p>
    <w:p w14:paraId="73E87682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</w:rPr>
        <w:t>代理公司：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Campus</w:t>
      </w:r>
      <w:r>
        <w:rPr>
          <w:rFonts w:ascii="Times New Roman" w:hAnsi="Times New Roman" w:cs="Times New Roman"/>
          <w:b/>
          <w:bCs/>
          <w:sz w:val="21"/>
          <w:szCs w:val="21"/>
        </w:rPr>
        <w:t>/ANA/Winney</w:t>
      </w:r>
    </w:p>
    <w:p w14:paraId="38173E4E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出版时间：</w:t>
      </w: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18</w:t>
      </w:r>
      <w:r>
        <w:rPr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8</w:t>
      </w:r>
      <w:r>
        <w:rPr>
          <w:rFonts w:hint="eastAsia"/>
          <w:b/>
          <w:bCs/>
          <w:sz w:val="21"/>
          <w:szCs w:val="21"/>
        </w:rPr>
        <w:t>月</w:t>
      </w:r>
    </w:p>
    <w:p w14:paraId="6EBE1185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代理地区：中国大陆、台湾</w:t>
      </w:r>
    </w:p>
    <w:p w14:paraId="0CB31DB2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页    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257</w:t>
      </w:r>
      <w:r>
        <w:rPr>
          <w:b/>
          <w:bCs/>
          <w:sz w:val="21"/>
          <w:szCs w:val="21"/>
        </w:rPr>
        <w:t>页</w:t>
      </w:r>
    </w:p>
    <w:p w14:paraId="4E86EB3D">
      <w:pPr>
        <w:tabs>
          <w:tab w:val="left" w:pos="341"/>
          <w:tab w:val="left" w:pos="5235"/>
        </w:tabs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28FB5821">
      <w:pPr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sz w:val="21"/>
          <w:szCs w:val="21"/>
        </w:rPr>
        <w:t>类    型：</w:t>
      </w:r>
      <w:r>
        <w:rPr>
          <w:rFonts w:hint="eastAsia"/>
          <w:b/>
          <w:bCs/>
          <w:sz w:val="21"/>
          <w:szCs w:val="21"/>
          <w:lang w:val="en-US" w:eastAsia="zh-CN"/>
        </w:rPr>
        <w:t>经管</w:t>
      </w:r>
    </w:p>
    <w:p w14:paraId="4D70C314">
      <w:pPr>
        <w:autoSpaceDE w:val="0"/>
        <w:autoSpaceDN w:val="0"/>
        <w:adjustRightInd w:val="0"/>
        <w:rPr>
          <w:b/>
          <w:bCs/>
          <w:color w:val="FF0000"/>
          <w:sz w:val="21"/>
          <w:szCs w:val="21"/>
        </w:rPr>
      </w:pPr>
      <w:r>
        <w:rPr>
          <w:b/>
          <w:bCs/>
          <w:color w:val="FF0000"/>
          <w:sz w:val="21"/>
          <w:szCs w:val="21"/>
        </w:rPr>
        <w:t>简体中文版曾授权，版权现已回归</w:t>
      </w:r>
    </w:p>
    <w:p w14:paraId="0FDE409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fldChar w:fldCharType="begin"/>
      </w:r>
      <w:r>
        <w:rPr>
          <w:rFonts w:ascii="宋体" w:hAnsi="宋体" w:eastAsia="宋体" w:cs="宋体"/>
          <w:sz w:val="21"/>
          <w:szCs w:val="21"/>
        </w:rPr>
        <w:instrText xml:space="preserve"> HYPERLINK "https://book.douban.com/subject/34970353/" </w:instrText>
      </w:r>
      <w:r>
        <w:rPr>
          <w:rFonts w:ascii="宋体" w:hAnsi="宋体" w:eastAsia="宋体" w:cs="宋体"/>
          <w:sz w:val="21"/>
          <w:szCs w:val="21"/>
        </w:rPr>
        <w:fldChar w:fldCharType="separate"/>
      </w:r>
      <w:r>
        <w:rPr>
          <w:rStyle w:val="16"/>
          <w:rFonts w:ascii="宋体" w:hAnsi="宋体" w:eastAsia="宋体" w:cs="宋体"/>
          <w:sz w:val="21"/>
          <w:szCs w:val="21"/>
        </w:rPr>
        <w:t>新货币战争 (豆瓣)</w:t>
      </w:r>
      <w:r>
        <w:rPr>
          <w:rFonts w:ascii="宋体" w:hAnsi="宋体" w:eastAsia="宋体" w:cs="宋体"/>
          <w:sz w:val="21"/>
          <w:szCs w:val="21"/>
        </w:rPr>
        <w:fldChar w:fldCharType="end"/>
      </w:r>
    </w:p>
    <w:p w14:paraId="6E6D3714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14:paraId="66F0BD18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67945</wp:posOffset>
            </wp:positionV>
            <wp:extent cx="1400175" cy="1400175"/>
            <wp:effectExtent l="0" t="0" r="9525" b="9525"/>
            <wp:wrapTight wrapText="bothSides">
              <wp:wrapPolygon>
                <wp:start x="0" y="0"/>
                <wp:lineTo x="0" y="21453"/>
                <wp:lineTo x="21453" y="21453"/>
                <wp:lineTo x="21453" y="0"/>
                <wp:lineTo x="0" y="0"/>
              </wp:wrapPolygon>
            </wp:wrapTight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>中简本出版记录：</w:t>
      </w:r>
    </w:p>
    <w:p w14:paraId="3C93369B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书  名：《</w:t>
      </w:r>
      <w:r>
        <w:rPr>
          <w:rFonts w:hint="eastAsia"/>
          <w:b/>
          <w:bCs/>
          <w:sz w:val="21"/>
          <w:szCs w:val="21"/>
          <w:lang w:val="en-US" w:eastAsia="zh-CN"/>
        </w:rPr>
        <w:t>新货币战争</w:t>
      </w:r>
      <w:r>
        <w:rPr>
          <w:b/>
          <w:bCs/>
          <w:sz w:val="21"/>
          <w:szCs w:val="21"/>
        </w:rPr>
        <w:t>》</w:t>
      </w:r>
    </w:p>
    <w:p w14:paraId="76A2BFEE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作  者： [</w:t>
      </w:r>
      <w:r>
        <w:rPr>
          <w:rFonts w:hint="eastAsia"/>
          <w:b/>
          <w:bCs/>
          <w:sz w:val="21"/>
          <w:szCs w:val="21"/>
        </w:rPr>
        <w:t>德</w:t>
      </w:r>
      <w:r>
        <w:rPr>
          <w:b/>
          <w:bCs/>
          <w:sz w:val="21"/>
          <w:szCs w:val="21"/>
        </w:rPr>
        <w:t>]</w:t>
      </w:r>
      <w:r>
        <w:rPr>
          <w:rFonts w:hint="eastAsia"/>
          <w:b/>
          <w:bCs/>
          <w:sz w:val="21"/>
          <w:szCs w:val="21"/>
        </w:rPr>
        <w:t>诺伯特·海林</w:t>
      </w:r>
    </w:p>
    <w:p w14:paraId="5CAA15AE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出版社：</w:t>
      </w:r>
      <w:r>
        <w:rPr>
          <w:rFonts w:hint="eastAsia"/>
          <w:b/>
          <w:bCs/>
          <w:sz w:val="21"/>
          <w:szCs w:val="21"/>
          <w:lang w:val="en-US" w:eastAsia="zh-CN"/>
        </w:rPr>
        <w:t>中信</w:t>
      </w:r>
      <w:r>
        <w:rPr>
          <w:rFonts w:hint="eastAsia"/>
          <w:b/>
          <w:bCs/>
          <w:sz w:val="21"/>
          <w:szCs w:val="21"/>
        </w:rPr>
        <w:t>出版社</w:t>
      </w:r>
    </w:p>
    <w:p w14:paraId="3EB9CB6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译  者：</w:t>
      </w:r>
      <w:r>
        <w:rPr>
          <w:rFonts w:hint="eastAsia"/>
          <w:b/>
          <w:bCs/>
          <w:sz w:val="21"/>
          <w:szCs w:val="21"/>
        </w:rPr>
        <w:t>寇瑛</w:t>
      </w:r>
    </w:p>
    <w:p w14:paraId="78BCA965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出版年：</w:t>
      </w:r>
      <w:r>
        <w:rPr>
          <w:rFonts w:ascii="Times New Roman" w:hAnsi="Times New Roman" w:cs="Times New Roman"/>
          <w:b/>
          <w:bCs/>
          <w:sz w:val="21"/>
          <w:szCs w:val="21"/>
        </w:rPr>
        <w:t>20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0</w:t>
      </w:r>
      <w:r>
        <w:rPr>
          <w:b/>
          <w:bCs/>
          <w:sz w:val="21"/>
          <w:szCs w:val="21"/>
        </w:rPr>
        <w:t>年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4</w:t>
      </w:r>
      <w:r>
        <w:rPr>
          <w:b/>
          <w:bCs/>
          <w:sz w:val="21"/>
          <w:szCs w:val="21"/>
        </w:rPr>
        <w:t>月</w:t>
      </w:r>
    </w:p>
    <w:p w14:paraId="78BB815F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页  数：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2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90</w:t>
      </w:r>
      <w:r>
        <w:rPr>
          <w:b/>
          <w:bCs/>
          <w:sz w:val="21"/>
          <w:szCs w:val="21"/>
        </w:rPr>
        <w:t>页</w:t>
      </w:r>
    </w:p>
    <w:p w14:paraId="4C5F191D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定  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hAnsi="Times New Roman" w:cs="Times New Roman"/>
          <w:b/>
          <w:bCs/>
          <w:sz w:val="21"/>
          <w:szCs w:val="21"/>
        </w:rPr>
        <w:t>.00</w:t>
      </w:r>
      <w:r>
        <w:rPr>
          <w:b/>
          <w:bCs/>
          <w:sz w:val="21"/>
          <w:szCs w:val="21"/>
        </w:rPr>
        <w:t>元</w:t>
      </w:r>
    </w:p>
    <w:p w14:paraId="77535442">
      <w:pPr>
        <w:autoSpaceDE w:val="0"/>
        <w:autoSpaceDN w:val="0"/>
        <w:adjustRightInd w:val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装  帧：平装</w:t>
      </w:r>
    </w:p>
    <w:p w14:paraId="39D89C98">
      <w:pPr>
        <w:autoSpaceDE w:val="0"/>
        <w:autoSpaceDN w:val="0"/>
        <w:adjustRightInd w:val="0"/>
        <w:rPr>
          <w:b/>
          <w:bCs/>
          <w:szCs w:val="21"/>
        </w:rPr>
      </w:pPr>
      <w:bookmarkStart w:id="2" w:name="_GoBack"/>
      <w:bookmarkEnd w:id="2"/>
    </w:p>
    <w:p w14:paraId="558B0EFF">
      <w:pPr>
        <w:pStyle w:val="10"/>
        <w:shd w:val="clear" w:color="auto" w:fill="FFFFFF"/>
        <w:spacing w:before="0" w:beforeAutospacing="0" w:after="0" w:afterAutospacing="0"/>
        <w:rPr>
          <w:rFonts w:ascii="Arial" w:hAnsi="Arial" w:eastAsia="宋体" w:cs="Arial"/>
          <w:color w:val="0F1111"/>
          <w:sz w:val="21"/>
          <w:szCs w:val="21"/>
        </w:rPr>
      </w:pPr>
      <w:r>
        <w:rPr>
          <w:rFonts w:ascii="Arial" w:hAnsi="Arial" w:eastAsia="宋体" w:cs="Arial"/>
          <w:b/>
          <w:color w:val="0F1111"/>
          <w:sz w:val="21"/>
          <w:szCs w:val="21"/>
        </w:rPr>
        <w:t>内容简介：</w:t>
      </w:r>
    </w:p>
    <w:p w14:paraId="072078DB">
      <w:pPr>
        <w:pStyle w:val="10"/>
        <w:shd w:val="clear" w:color="auto" w:fill="FFFFFF"/>
        <w:ind w:firstLine="480"/>
        <w:rPr>
          <w:rFonts w:ascii="宋体" w:hAnsi="宋体" w:eastAsia="宋体" w:cs="宋体"/>
          <w:color w:val="111111"/>
          <w:sz w:val="21"/>
          <w:szCs w:val="21"/>
        </w:rPr>
      </w:pPr>
      <w:r>
        <w:rPr>
          <w:rFonts w:hint="default" w:ascii="宋体" w:hAnsi="宋体" w:eastAsia="宋体" w:cs="宋体"/>
          <w:color w:val="111111"/>
          <w:sz w:val="21"/>
          <w:szCs w:val="21"/>
        </w:rPr>
        <w:t>一场反现金战正在我们当今的支付世界中徐徐展开。财经作家诺伯特·海林在这本书中意欲求证，跨国科技企业、金融巨头、实力雄厚的基金会、各国政府和机构的结盟，是如何构建全方位数字金融体系的。我们正在走向现收现付支付系统，它使主动支付，也就是现金支付变得多余，并且为全球推行数字货币铺平了道路。这并不是预言，而是正在发生的事实。或许我们将为此付出自由的代价。</w:t>
      </w:r>
    </w:p>
    <w:p w14:paraId="29D69847">
      <w:pPr>
        <w:pStyle w:val="10"/>
        <w:shd w:val="clear" w:color="auto" w:fill="FFFFFF"/>
        <w:ind w:firstLine="480"/>
        <w:rPr>
          <w:rFonts w:hint="default" w:ascii="宋体" w:hAnsi="宋体" w:eastAsia="宋体" w:cs="宋体"/>
          <w:color w:val="111111"/>
          <w:sz w:val="21"/>
          <w:szCs w:val="21"/>
        </w:rPr>
      </w:pPr>
      <w:r>
        <w:rPr>
          <w:rFonts w:hint="default" w:ascii="宋体" w:hAnsi="宋体" w:eastAsia="宋体" w:cs="宋体"/>
          <w:color w:val="111111"/>
          <w:sz w:val="21"/>
          <w:szCs w:val="21"/>
        </w:rPr>
        <w:t>从万事达卡、维萨的刷卡支付，到支付宝、微信的扫码支付，再到某些场景的人脸识别甚至虹膜识别，支付变得越来越便利。在政府的眼中，电子支付为购买提供便利，为跨国贸易提供监管服务，同时还能有效打击腐败、恐怖主义融资，并能作为反洗钱的工具。万事达卡、贝宝和亚马逊等科技企业，也在积极对基于金融科技创新的新商业模式进行探索。但是财经作家诺伯特·海林通过大量调查发现，轰轰烈烈的“去现金运动”、“普惠金融”和“加密货币”的背后隐藏着不为民众知晓的秘密，那就是大量的个人信息、社会信息，以及生物识别数据被政府和科技企业搜集起来。在这个大数据时代，数据安全、金融安全如何保证？作者认为，无现金支付虽然是大势所趋，但现金依然有它无可替代的价值，在这场“新货币战争”中，如何平衡好支付的便利和数据安全的维护，如何使现金和数字货币良性互补，是政府和金融科技企业共同的责任。</w:t>
      </w:r>
    </w:p>
    <w:p w14:paraId="786B39BD">
      <w:pPr>
        <w:autoSpaceDE w:val="0"/>
        <w:autoSpaceDN w:val="0"/>
        <w:adjustRightInd w:val="0"/>
        <w:rPr>
          <w:b/>
          <w:bCs/>
          <w:sz w:val="21"/>
          <w:szCs w:val="21"/>
          <w:lang w:val="en-GB"/>
        </w:rPr>
      </w:pPr>
      <w:r>
        <w:rPr>
          <w:b/>
          <w:bCs/>
          <w:sz w:val="21"/>
          <w:szCs w:val="21"/>
          <w:lang w:val="zh-CN"/>
        </w:rPr>
        <w:t>作者简介</w:t>
      </w:r>
      <w:r>
        <w:rPr>
          <w:b/>
          <w:bCs/>
          <w:sz w:val="21"/>
          <w:szCs w:val="21"/>
          <w:lang w:val="en-GB"/>
        </w:rPr>
        <w:t>：</w:t>
      </w:r>
    </w:p>
    <w:p w14:paraId="28B93D70">
      <w:pPr>
        <w:pStyle w:val="10"/>
        <w:shd w:val="clear" w:color="auto" w:fill="FFFFFF"/>
        <w:ind w:firstLine="420" w:firstLineChars="0"/>
        <w:rPr>
          <w:rFonts w:ascii="宋体" w:hAnsi="宋体" w:eastAsia="宋体" w:cs="Arial"/>
          <w:b/>
          <w:color w:val="111111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111111"/>
          <w:sz w:val="21"/>
          <w:szCs w:val="21"/>
        </w:rPr>
        <w:t>诺伯特·海林（Norbert Häring）</w:t>
      </w:r>
      <w:r>
        <w:rPr>
          <w:rFonts w:hint="default" w:ascii="Times New Roman" w:hAnsi="Times New Roman" w:eastAsia="宋体" w:cs="Times New Roman"/>
          <w:color w:val="111111"/>
          <w:sz w:val="21"/>
          <w:szCs w:val="21"/>
        </w:rPr>
        <w:t>，宏观经济学博士、财经记者和知名财经作家。他的著作《经济学2.0》（Economics 2.0）获得2007年getAbstract（在线专业浓缩知识文库）经济图书奖，他还为德国《商报》长期供稿。2014年，他获得凯恩斯经济传媒学会奖。2011年联合创建的国际性世界经济学家联盟现已有12 000多名成员。2016出版了《去现金及其后果》（Die Abschaffung des Bargelds und die Folgen）一书。</w:t>
      </w:r>
    </w:p>
    <w:p w14:paraId="6576B845">
      <w:pPr>
        <w:pStyle w:val="10"/>
        <w:shd w:val="clear" w:color="auto" w:fill="FFFFFF"/>
        <w:rPr>
          <w:rFonts w:ascii="宋体" w:hAnsi="宋体" w:eastAsia="宋体" w:cs="Arial"/>
          <w:b/>
          <w:color w:val="111111"/>
          <w:sz w:val="21"/>
          <w:szCs w:val="21"/>
        </w:rPr>
      </w:pPr>
      <w:r>
        <w:rPr>
          <w:rFonts w:ascii="宋体" w:hAnsi="宋体" w:eastAsia="宋体" w:cs="Arial"/>
          <w:b/>
          <w:color w:val="111111"/>
          <w:sz w:val="21"/>
          <w:szCs w:val="21"/>
        </w:rPr>
        <w:t>目录：</w:t>
      </w:r>
    </w:p>
    <w:p w14:paraId="35510434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绪 论 005</w:t>
      </w:r>
    </w:p>
    <w:p w14:paraId="48ED1F56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第一章 万事达卡、比尔·盖茨及其“反现金战争”</w:t>
      </w:r>
    </w:p>
    <w:p w14:paraId="2F47A25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005 优于现金联盟</w:t>
      </w:r>
    </w:p>
    <w:p w14:paraId="274ED47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009 联盟合作伙伴的动机</w:t>
      </w:r>
    </w:p>
    <w:p w14:paraId="63D27A4A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015 美国国际开发署、世界银行和公私合作伙伴</w:t>
      </w:r>
    </w:p>
    <w:p w14:paraId="03BEE51B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018 从小额信贷通过普惠金融实现去现金</w:t>
      </w:r>
    </w:p>
    <w:p w14:paraId="071DABFD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023 普惠金融成为去现金的新术语</w:t>
      </w:r>
    </w:p>
    <w:p w14:paraId="6654027B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026 错误的承诺和购买的证据</w:t>
      </w:r>
    </w:p>
    <w:p w14:paraId="2BF50CE6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033 比尔·盖茨的普惠金融联盟</w:t>
      </w:r>
    </w:p>
    <w:p w14:paraId="7D8D198D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036 肯尼亚现场报告：令人质疑的样板案例——手</w:t>
      </w:r>
    </w:p>
    <w:p w14:paraId="4C0E001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机钱包能促进普惠金融</w:t>
      </w:r>
    </w:p>
    <w:p w14:paraId="6B4C96E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第二章 不可分割性：普惠金融和生物识别数据库</w:t>
      </w:r>
    </w:p>
    <w:p w14:paraId="252450D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049 穷人没有数据保护权</w:t>
      </w:r>
    </w:p>
    <w:p w14:paraId="40F5F7B7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052 秘密警察的助力</w:t>
      </w:r>
    </w:p>
    <w:p w14:paraId="3428913D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054 难民沦为无助的小白鼠</w:t>
      </w:r>
    </w:p>
    <w:p w14:paraId="120FCBD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059 印度现场报告：废除现金与生物识别大型数</w:t>
      </w:r>
    </w:p>
    <w:p w14:paraId="18A7F1F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据库</w:t>
      </w:r>
    </w:p>
    <w:p w14:paraId="02750B48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060 一位去现金目击者的报告</w:t>
      </w:r>
    </w:p>
    <w:p w14:paraId="32E114AC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062 激进措施背后的各种理由</w:t>
      </w:r>
    </w:p>
    <w:p w14:paraId="0AB63904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065 许多线索追溯到华盛顿</w:t>
      </w:r>
    </w:p>
    <w:p w14:paraId="2E56659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071 一个10亿人的生物识别数据库</w:t>
      </w:r>
    </w:p>
    <w:p w14:paraId="6F6741C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076 线索再次指向美国</w:t>
      </w:r>
    </w:p>
    <w:p w14:paraId="0773CBF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079 情报机构的直接访问</w:t>
      </w:r>
    </w:p>
    <w:p w14:paraId="18EDAC6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第三章 反现金战的影子力量</w:t>
      </w:r>
    </w:p>
    <w:p w14:paraId="73F1D52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089 为优于现金联盟服务的G20国家政府</w:t>
      </w:r>
    </w:p>
    <w:p w14:paraId="43153C09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093 标准制定者是反现金战的秘密武装</w:t>
      </w:r>
    </w:p>
    <w:p w14:paraId="6FB5FDE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093 反洗钱金融行动特别工作组</w:t>
      </w:r>
    </w:p>
    <w:p w14:paraId="4F6B7E0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097 国际清算银行及其卫星组织</w:t>
      </w:r>
    </w:p>
    <w:p w14:paraId="1A9D068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099 标准制定者誓言和行动力</w:t>
      </w:r>
    </w:p>
    <w:p w14:paraId="45F9B738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105 马拉维(及其他过于热心的穷国)现场报</w:t>
      </w:r>
    </w:p>
    <w:p w14:paraId="48C782E0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告：迷局</w:t>
      </w:r>
    </w:p>
    <w:p w14:paraId="106D072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107 跨国影子势力的黑手党手段</w:t>
      </w:r>
    </w:p>
    <w:p w14:paraId="5951BA96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110 针对工业化国家的方法：团队压力</w:t>
      </w:r>
    </w:p>
    <w:p w14:paraId="7722DAA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113 德国(和欧洲)现场报告：悄悄地进入系统</w:t>
      </w:r>
    </w:p>
    <w:p w14:paraId="5492F47B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117 哈佛在行动</w:t>
      </w:r>
    </w:p>
    <w:p w14:paraId="00B40D2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121 用洗钱规则反现金</w:t>
      </w:r>
    </w:p>
    <w:p w14:paraId="60037FF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128 银行保密已成为过去</w:t>
      </w:r>
    </w:p>
    <w:p w14:paraId="403CE15B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130 三步生物识别监控</w:t>
      </w:r>
    </w:p>
    <w:p w14:paraId="129E1C8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第四章 东西方的支付系统</w:t>
      </w:r>
    </w:p>
    <w:p w14:paraId="5532E3BD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138 中国现场报告：完善中的监督和社会信用体系</w:t>
      </w:r>
    </w:p>
    <w:p w14:paraId="2112A21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143 来自西方的赞誉</w:t>
      </w:r>
    </w:p>
    <w:p w14:paraId="29170CC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144 西方模式</w:t>
      </w:r>
    </w:p>
    <w:p w14:paraId="28169A90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150 “助人为乐”的驯化师</w:t>
      </w:r>
    </w:p>
    <w:p w14:paraId="7CA0C07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153 决定性打击即将到来</w:t>
      </w:r>
    </w:p>
    <w:p w14:paraId="798B6FF7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158 贝宝的数据去了哪里？</w:t>
      </w:r>
    </w:p>
    <w:p w14:paraId="73186F8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163 来自神秘人物的帮助和资助</w:t>
      </w:r>
    </w:p>
    <w:p w14:paraId="30E038A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166 来自硅谷统治世界的幻想</w:t>
      </w:r>
    </w:p>
    <w:p w14:paraId="4CBEC49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171 亚马逊与资本主义的平台</w:t>
      </w:r>
    </w:p>
    <w:p w14:paraId="1E58CC9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175 走向极权的世界货币</w:t>
      </w:r>
    </w:p>
    <w:p w14:paraId="3E4886D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182 是否会出现具有竞争力的中国货币体系？</w:t>
      </w:r>
    </w:p>
    <w:p w14:paraId="22E5748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第五章 反抗、特洛伊木马和解决方案</w:t>
      </w:r>
    </w:p>
    <w:p w14:paraId="3955830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192 比特币的希望和数字央行资金的欺骗性</w:t>
      </w:r>
    </w:p>
    <w:p w14:paraId="5A88669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195 强者的工具</w:t>
      </w:r>
    </w:p>
    <w:p w14:paraId="18D6242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197 国家加密货币是一种虚假包装</w:t>
      </w:r>
    </w:p>
    <w:p w14:paraId="4538C9C0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200 特洛伊木马数据所有权</w:t>
      </w:r>
    </w:p>
    <w:p w14:paraId="04A4071D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203 有效反抗的途径</w:t>
      </w:r>
    </w:p>
    <w:p w14:paraId="2BB5E15F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207 莱比锡现场报告：上联邦行政法院捍卫现金</w:t>
      </w:r>
    </w:p>
    <w:p w14:paraId="44F72068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支付权</w:t>
      </w:r>
    </w:p>
    <w:p w14:paraId="70A3D9A1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212 联合才是有效的</w:t>
      </w:r>
    </w:p>
    <w:p w14:paraId="7B00F4D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致 谢 219</w:t>
      </w:r>
    </w:p>
    <w:p w14:paraId="7C2DAF6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参考文献 221</w:t>
      </w:r>
    </w:p>
    <w:p w14:paraId="67D5B4BA">
      <w:pPr>
        <w:shd w:val="clear" w:color="auto" w:fill="FFFFFF"/>
        <w:spacing w:line="330" w:lineRule="atLeast"/>
        <w:rPr>
          <w:bCs/>
          <w:sz w:val="21"/>
          <w:szCs w:val="21"/>
          <w:shd w:val="clear" w:color="auto" w:fill="FFFFFF"/>
        </w:rPr>
      </w:pPr>
      <w:r>
        <w:rPr>
          <w:rFonts w:hint="eastAsia"/>
          <w:bCs/>
          <w:sz w:val="21"/>
          <w:szCs w:val="21"/>
          <w:shd w:val="clear" w:color="auto" w:fill="FFFFFF"/>
        </w:rPr>
        <w:t>注 释 229</w:t>
      </w:r>
    </w:p>
    <w:p w14:paraId="6E043016">
      <w:pPr>
        <w:shd w:val="clear" w:color="auto" w:fill="FFFFFF"/>
        <w:spacing w:line="330" w:lineRule="atLeast"/>
        <w:rPr>
          <w:bCs/>
          <w:szCs w:val="21"/>
          <w:shd w:val="clear" w:color="auto" w:fill="FFFFFF"/>
        </w:rPr>
      </w:pPr>
    </w:p>
    <w:p w14:paraId="66D94EF6">
      <w:pPr>
        <w:pStyle w:val="10"/>
        <w:shd w:val="clear" w:color="auto" w:fill="FFFFFF"/>
        <w:rPr>
          <w:rFonts w:hint="eastAsia" w:ascii="宋体" w:hAnsi="宋体" w:eastAsia="宋体" w:cs="Arial"/>
          <w:b/>
          <w:color w:val="111111"/>
          <w:sz w:val="21"/>
          <w:szCs w:val="21"/>
          <w:lang w:val="en-US" w:eastAsia="zh-CN"/>
        </w:rPr>
      </w:pPr>
      <w:r>
        <w:rPr>
          <w:rFonts w:hint="eastAsia" w:ascii="宋体" w:hAnsi="宋体" w:eastAsia="宋体" w:cs="Arial"/>
          <w:b/>
          <w:color w:val="111111"/>
          <w:sz w:val="21"/>
          <w:szCs w:val="21"/>
          <w:lang w:val="en-US" w:eastAsia="zh-CN"/>
        </w:rPr>
        <w:t>媒体评价：</w:t>
      </w:r>
    </w:p>
    <w:p w14:paraId="61D5C799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76E75132">
      <w:pPr>
        <w:shd w:val="clear" w:color="auto" w:fill="FFFFFF"/>
        <w:spacing w:line="330" w:lineRule="atLeast"/>
        <w:ind w:firstLine="420" w:firstLineChars="0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诺伯特·海林的这本书堪称必读之作，就好似一石激起千层浪。</w:t>
      </w:r>
    </w:p>
    <w:p w14:paraId="70BA7CB8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28B70705">
      <w:pPr>
        <w:shd w:val="clear" w:color="auto" w:fill="FFFFFF"/>
        <w:spacing w:line="330" w:lineRule="atLeast"/>
        <w:jc w:val="righ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——慕尼黑大学经济与公共财政学教授汉斯-维尔纳·辛恩（Hans-Werner Sinn）</w:t>
      </w:r>
    </w:p>
    <w:p w14:paraId="0CD7311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09844C60">
      <w:pPr>
        <w:shd w:val="clear" w:color="auto" w:fill="FFFFFF"/>
        <w:spacing w:line="330" w:lineRule="atLeast"/>
        <w:ind w:firstLine="420" w:firstLineChars="0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警醒的目光，透过一场将我们所有人都纳入系统的全球运动。</w:t>
      </w:r>
    </w:p>
    <w:p w14:paraId="5EB92805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1515D28D">
      <w:pPr>
        <w:shd w:val="clear" w:color="auto" w:fill="FFFFFF"/>
        <w:spacing w:line="330" w:lineRule="atLeast"/>
        <w:jc w:val="righ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——德国左翼党副主席、联邦议院议员莎拉·瓦根克内希特（Sahra Wagenknecht）</w:t>
      </w:r>
    </w:p>
    <w:p w14:paraId="690DA91E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50684854">
      <w:pPr>
        <w:shd w:val="clear" w:color="auto" w:fill="FFFFFF"/>
        <w:spacing w:line="330" w:lineRule="atLeast"/>
        <w:ind w:firstLine="420" w:firstLineChars="0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或许，我们应该正面地看待和解读这场“新型货币战争”。因为它整体上推动了支付效率的提高、金融的普惠以及社会福利的上升。Librab 白皮书指出“Libra 的使命是建立一套简单的、无国界的货币和为数十亿人服务的金融基础设施。”现在看，其宏大使命未必一定能成功，但对于这样的愿景，我们应该积极应对，至少在技术方面或模式方面，它为我们提供了新的参考和选项，有益于社会的进步。对于法定货币而言，私人支付工具的“去现金化”口号，以及“去中心化”数字货币的兴起，更像是一个 Morning Call（叫醒电话），唤醒中央银行应重视法币价值稳定，唤醒中央银行不能忽视数字加密货币这一难以回避的技术浪潮，唤醒中央银行应重视央行货币与数字技术的融合创新……</w:t>
      </w:r>
    </w:p>
    <w:p w14:paraId="10318F33">
      <w:pPr>
        <w:shd w:val="clear" w:color="auto" w:fill="FFFFFF"/>
        <w:spacing w:line="330" w:lineRule="atLeas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</w:p>
    <w:p w14:paraId="27545E2A">
      <w:pPr>
        <w:shd w:val="clear" w:color="auto" w:fill="FFFFFF"/>
        <w:spacing w:line="330" w:lineRule="atLeast"/>
        <w:jc w:val="right"/>
        <w:rPr>
          <w:rFonts w:hint="eastAsia"/>
          <w:bCs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Cs/>
          <w:sz w:val="21"/>
          <w:szCs w:val="21"/>
          <w:shd w:val="clear" w:color="auto" w:fill="FFFFFF"/>
          <w:lang w:val="en-US" w:eastAsia="zh-CN"/>
        </w:rPr>
        <w:t>——中国证监会科技监管局姚前</w:t>
      </w:r>
    </w:p>
    <w:p w14:paraId="17432710">
      <w:pPr>
        <w:shd w:val="clear" w:color="auto" w:fill="FFFFFF"/>
        <w:spacing w:line="330" w:lineRule="atLeast"/>
        <w:rPr>
          <w:rFonts w:hint="eastAsia"/>
          <w:bCs/>
          <w:szCs w:val="21"/>
          <w:shd w:val="clear" w:color="auto" w:fill="FFFFFF"/>
          <w:lang w:val="en-US" w:eastAsia="zh-CN"/>
        </w:rPr>
      </w:pPr>
    </w:p>
    <w:bookmarkEnd w:id="0"/>
    <w:bookmarkEnd w:id="1"/>
    <w:p w14:paraId="0C8329DA">
      <w:pPr>
        <w:shd w:val="clear" w:color="auto" w:fill="FFFFFF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感谢您的阅读！</w:t>
      </w:r>
    </w:p>
    <w:p w14:paraId="1EE9415A">
      <w:pPr>
        <w:rPr>
          <w:rFonts w:eastAsia="华文中宋"/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请将反馈信息发至：</w:t>
      </w:r>
      <w:r>
        <w:rPr>
          <w:rFonts w:eastAsia="华文中宋"/>
          <w:b/>
          <w:color w:val="000000"/>
          <w:sz w:val="21"/>
          <w:szCs w:val="21"/>
        </w:rPr>
        <w:t>版权负责人</w:t>
      </w:r>
    </w:p>
    <w:p w14:paraId="757CD32A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Email</w:t>
      </w:r>
      <w:r>
        <w:rPr>
          <w:color w:val="000000"/>
          <w:sz w:val="21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 w:val="21"/>
          <w:szCs w:val="21"/>
        </w:rPr>
        <w:t>Rights@nurnberg.com.cn</w:t>
      </w:r>
      <w:r>
        <w:rPr>
          <w:rStyle w:val="16"/>
          <w:b/>
          <w:sz w:val="21"/>
          <w:szCs w:val="21"/>
        </w:rPr>
        <w:fldChar w:fldCharType="end"/>
      </w:r>
    </w:p>
    <w:p w14:paraId="50BDD84F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安德鲁·纳伯格联合国际有限公司北京代表处</w:t>
      </w:r>
    </w:p>
    <w:p w14:paraId="1E2037D3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北京市海淀区中关村大街甲59号中国人民大学文化大厦1705室, 邮编：100872</w:t>
      </w:r>
    </w:p>
    <w:p w14:paraId="550A6D6C">
      <w:pPr>
        <w:rPr>
          <w:b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电话：010-82504106, 传真：010-82504200</w:t>
      </w:r>
    </w:p>
    <w:p w14:paraId="0C14A4ED"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 w:val="21"/>
          <w:szCs w:val="21"/>
        </w:rPr>
        <w:t>http://www.nurnberg.com.cn</w:t>
      </w:r>
      <w:r>
        <w:rPr>
          <w:rStyle w:val="16"/>
          <w:sz w:val="21"/>
          <w:szCs w:val="21"/>
        </w:rPr>
        <w:fldChar w:fldCharType="end"/>
      </w:r>
    </w:p>
    <w:p w14:paraId="0F07BFAA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http://www.nurnberg.com.cn/booklist_zh/list.aspx</w:t>
      </w:r>
      <w:r>
        <w:rPr>
          <w:rStyle w:val="16"/>
          <w:sz w:val="21"/>
          <w:szCs w:val="21"/>
        </w:rPr>
        <w:fldChar w:fldCharType="end"/>
      </w:r>
    </w:p>
    <w:p w14:paraId="37508CA3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http://www.nurnberg.com.cn/book/book.aspx</w:t>
      </w:r>
      <w:r>
        <w:rPr>
          <w:rStyle w:val="16"/>
          <w:sz w:val="21"/>
          <w:szCs w:val="21"/>
        </w:rPr>
        <w:fldChar w:fldCharType="end"/>
      </w:r>
    </w:p>
    <w:p w14:paraId="283025AE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 w:val="21"/>
          <w:szCs w:val="21"/>
        </w:rPr>
        <w:t>http://www.nurnberg.com.cn/video/video.aspx</w:t>
      </w:r>
      <w:r>
        <w:rPr>
          <w:rStyle w:val="16"/>
          <w:sz w:val="21"/>
          <w:szCs w:val="21"/>
        </w:rPr>
        <w:fldChar w:fldCharType="end"/>
      </w:r>
    </w:p>
    <w:p w14:paraId="5A223D3B">
      <w:pPr>
        <w:rPr>
          <w:rStyle w:val="16"/>
          <w:sz w:val="21"/>
          <w:szCs w:val="21"/>
        </w:rPr>
      </w:pPr>
      <w:r>
        <w:rPr>
          <w:color w:val="000000"/>
          <w:sz w:val="21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 w:val="21"/>
          <w:szCs w:val="21"/>
        </w:rPr>
        <w:t>http://site.douban.com/110577/</w:t>
      </w:r>
      <w:r>
        <w:rPr>
          <w:rStyle w:val="16"/>
          <w:sz w:val="21"/>
          <w:szCs w:val="21"/>
        </w:rPr>
        <w:fldChar w:fldCharType="end"/>
      </w:r>
    </w:p>
    <w:p w14:paraId="6E93E309">
      <w:pPr>
        <w:rPr>
          <w:color w:val="000000"/>
          <w:sz w:val="21"/>
          <w:shd w:val="clear" w:color="auto" w:fill="FFFFFF"/>
        </w:rPr>
      </w:pPr>
      <w:r>
        <w:rPr>
          <w:color w:val="000000"/>
          <w:sz w:val="21"/>
          <w:shd w:val="clear" w:color="auto" w:fill="FFFFFF"/>
        </w:rPr>
        <w:t>新浪微博</w:t>
      </w:r>
      <w:r>
        <w:rPr>
          <w:bCs/>
          <w:color w:val="000000"/>
          <w:sz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 w:val="21"/>
          <w:u w:val="single"/>
          <w:shd w:val="clear" w:color="auto" w:fill="FFFFFF"/>
        </w:rPr>
        <w:fldChar w:fldCharType="end"/>
      </w:r>
    </w:p>
    <w:p w14:paraId="3A79D1F9">
      <w:pPr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微信订阅号：ANABJ2002</w:t>
      </w:r>
    </w:p>
    <w:p w14:paraId="6E79011D">
      <w:pPr>
        <w:rPr>
          <w:b/>
          <w:color w:val="000000"/>
          <w:sz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1202690" cy="1306195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CB690">
      <w:pPr>
        <w:shd w:val="clear" w:color="auto" w:fill="FFFFFF"/>
        <w:rPr>
          <w:szCs w:val="21"/>
        </w:rPr>
      </w:pPr>
    </w:p>
    <w:p w14:paraId="5564840F">
      <w:pPr>
        <w:shd w:val="clear" w:color="auto" w:fill="FFFFFF"/>
        <w:spacing w:line="330" w:lineRule="atLeast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BF2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BB85B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A95E61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3A9AC9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F4F16B1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E109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3AFBED5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E7DF9"/>
    <w:rsid w:val="000F2D43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50866"/>
    <w:rsid w:val="00163F80"/>
    <w:rsid w:val="00167007"/>
    <w:rsid w:val="00187EAC"/>
    <w:rsid w:val="00193733"/>
    <w:rsid w:val="00196FA1"/>
    <w:rsid w:val="001A23E6"/>
    <w:rsid w:val="001A2492"/>
    <w:rsid w:val="001A362A"/>
    <w:rsid w:val="001B2196"/>
    <w:rsid w:val="001B679D"/>
    <w:rsid w:val="001C2558"/>
    <w:rsid w:val="001C6D65"/>
    <w:rsid w:val="001C78AC"/>
    <w:rsid w:val="001D0FAF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1BCA"/>
    <w:rsid w:val="002B4941"/>
    <w:rsid w:val="002B5ADD"/>
    <w:rsid w:val="002D1FB6"/>
    <w:rsid w:val="002E13E2"/>
    <w:rsid w:val="002E21FA"/>
    <w:rsid w:val="002E4527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7F41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B3341"/>
    <w:rsid w:val="003C3081"/>
    <w:rsid w:val="003C524C"/>
    <w:rsid w:val="003D49B4"/>
    <w:rsid w:val="003F0EAE"/>
    <w:rsid w:val="003F4DC2"/>
    <w:rsid w:val="004039C9"/>
    <w:rsid w:val="00416DEA"/>
    <w:rsid w:val="004175C5"/>
    <w:rsid w:val="00422383"/>
    <w:rsid w:val="00427001"/>
    <w:rsid w:val="00427236"/>
    <w:rsid w:val="00430B49"/>
    <w:rsid w:val="00434BC4"/>
    <w:rsid w:val="00435906"/>
    <w:rsid w:val="00435B4A"/>
    <w:rsid w:val="00463204"/>
    <w:rsid w:val="004655CB"/>
    <w:rsid w:val="004755ED"/>
    <w:rsid w:val="00485E2E"/>
    <w:rsid w:val="004861DB"/>
    <w:rsid w:val="004A1802"/>
    <w:rsid w:val="004A3432"/>
    <w:rsid w:val="004A75AE"/>
    <w:rsid w:val="004C4664"/>
    <w:rsid w:val="004C5BCC"/>
    <w:rsid w:val="004D16E3"/>
    <w:rsid w:val="004D3EA1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82333"/>
    <w:rsid w:val="00594398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4567C"/>
    <w:rsid w:val="00646EE0"/>
    <w:rsid w:val="006515D3"/>
    <w:rsid w:val="00655FA9"/>
    <w:rsid w:val="006656BA"/>
    <w:rsid w:val="00667C85"/>
    <w:rsid w:val="00672AF3"/>
    <w:rsid w:val="00673A49"/>
    <w:rsid w:val="00680841"/>
    <w:rsid w:val="00680EFB"/>
    <w:rsid w:val="006A5055"/>
    <w:rsid w:val="006A63D4"/>
    <w:rsid w:val="006B1175"/>
    <w:rsid w:val="006B4A2E"/>
    <w:rsid w:val="006B584B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312C8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A78CD"/>
    <w:rsid w:val="007B2806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0ADE"/>
    <w:rsid w:val="007F1B8C"/>
    <w:rsid w:val="007F652C"/>
    <w:rsid w:val="008017A5"/>
    <w:rsid w:val="00805ED5"/>
    <w:rsid w:val="00811F9E"/>
    <w:rsid w:val="008129CA"/>
    <w:rsid w:val="00816558"/>
    <w:rsid w:val="00820DB3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D07F2"/>
    <w:rsid w:val="008D113A"/>
    <w:rsid w:val="008D278C"/>
    <w:rsid w:val="008D4F84"/>
    <w:rsid w:val="008D78E9"/>
    <w:rsid w:val="008E1FAB"/>
    <w:rsid w:val="008F46C1"/>
    <w:rsid w:val="00903A70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0AEC"/>
    <w:rsid w:val="00962E1E"/>
    <w:rsid w:val="00973993"/>
    <w:rsid w:val="00973E1A"/>
    <w:rsid w:val="009806ED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717D"/>
    <w:rsid w:val="00A31BD2"/>
    <w:rsid w:val="00A43686"/>
    <w:rsid w:val="00A45A3D"/>
    <w:rsid w:val="00A54A8E"/>
    <w:rsid w:val="00A55C63"/>
    <w:rsid w:val="00A573ED"/>
    <w:rsid w:val="00A71656"/>
    <w:rsid w:val="00A71EAE"/>
    <w:rsid w:val="00A73C16"/>
    <w:rsid w:val="00A82629"/>
    <w:rsid w:val="00A866EC"/>
    <w:rsid w:val="00A90FC8"/>
    <w:rsid w:val="00A9125F"/>
    <w:rsid w:val="00AA6382"/>
    <w:rsid w:val="00AB060D"/>
    <w:rsid w:val="00AB33D3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FD5"/>
    <w:rsid w:val="00B14840"/>
    <w:rsid w:val="00B254DB"/>
    <w:rsid w:val="00B3623D"/>
    <w:rsid w:val="00B416A7"/>
    <w:rsid w:val="00B4371A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28BC"/>
    <w:rsid w:val="00BC558C"/>
    <w:rsid w:val="00BC6489"/>
    <w:rsid w:val="00BD1275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19E5"/>
    <w:rsid w:val="00C54231"/>
    <w:rsid w:val="00C74CAB"/>
    <w:rsid w:val="00C80635"/>
    <w:rsid w:val="00C835AD"/>
    <w:rsid w:val="00C86214"/>
    <w:rsid w:val="00C9021F"/>
    <w:rsid w:val="00C91A99"/>
    <w:rsid w:val="00C94CF5"/>
    <w:rsid w:val="00CA1222"/>
    <w:rsid w:val="00CA1657"/>
    <w:rsid w:val="00CA2931"/>
    <w:rsid w:val="00CB7A5A"/>
    <w:rsid w:val="00CC69DA"/>
    <w:rsid w:val="00CD3036"/>
    <w:rsid w:val="00CD409A"/>
    <w:rsid w:val="00CE438E"/>
    <w:rsid w:val="00CE66D2"/>
    <w:rsid w:val="00CF2F9B"/>
    <w:rsid w:val="00CF4063"/>
    <w:rsid w:val="00CF4409"/>
    <w:rsid w:val="00D1382F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5783"/>
    <w:rsid w:val="00D961BA"/>
    <w:rsid w:val="00DA6E19"/>
    <w:rsid w:val="00DB7D8F"/>
    <w:rsid w:val="00DC0F14"/>
    <w:rsid w:val="00DC38C8"/>
    <w:rsid w:val="00DE12E7"/>
    <w:rsid w:val="00DF0BB7"/>
    <w:rsid w:val="00E00CC0"/>
    <w:rsid w:val="00E00E4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80119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0F36"/>
    <w:rsid w:val="00F331B4"/>
    <w:rsid w:val="00F34420"/>
    <w:rsid w:val="00F34483"/>
    <w:rsid w:val="00F34F39"/>
    <w:rsid w:val="00F54836"/>
    <w:rsid w:val="00F57001"/>
    <w:rsid w:val="00F578E8"/>
    <w:rsid w:val="00F57900"/>
    <w:rsid w:val="00F633D8"/>
    <w:rsid w:val="00F76C00"/>
    <w:rsid w:val="00F80E8A"/>
    <w:rsid w:val="00F8292F"/>
    <w:rsid w:val="00F97B49"/>
    <w:rsid w:val="00FA2346"/>
    <w:rsid w:val="00FA6463"/>
    <w:rsid w:val="00FB2E92"/>
    <w:rsid w:val="00FC3699"/>
    <w:rsid w:val="00FC7348"/>
    <w:rsid w:val="00FD0317"/>
    <w:rsid w:val="00FD049B"/>
    <w:rsid w:val="00FD2972"/>
    <w:rsid w:val="00FE7E98"/>
    <w:rsid w:val="00FF01D6"/>
    <w:rsid w:val="01390F00"/>
    <w:rsid w:val="12445622"/>
    <w:rsid w:val="15763AC2"/>
    <w:rsid w:val="223C00C4"/>
    <w:rsid w:val="288823CC"/>
    <w:rsid w:val="6B055B72"/>
    <w:rsid w:val="75F6D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100" w:beforeAutospacing="1" w:after="100" w:afterAutospacing="1"/>
      <w:outlineLvl w:val="0"/>
    </w:pPr>
    <w:rPr>
      <w:rFonts w:ascii="Georgia" w:hAnsi="Georgia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6">
    <w:name w:val="Balloon Text"/>
    <w:basedOn w:val="1"/>
    <w:semiHidden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8">
    <w:name w:val="header"/>
    <w:basedOn w:val="1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cs="Times New Roman"/>
      <w:kern w:val="2"/>
      <w:sz w:val="21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已访问的超链接1"/>
    <w:qFormat/>
    <w:uiPriority w:val="0"/>
    <w:rPr>
      <w:color w:val="800080"/>
      <w:u w:val="single"/>
    </w:rPr>
  </w:style>
  <w:style w:type="paragraph" w:customStyle="1" w:styleId="18">
    <w:name w:val="story-body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19">
    <w:name w:val="author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bullets1"/>
    <w:basedOn w:val="1"/>
    <w:qFormat/>
    <w:uiPriority w:val="0"/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</w:style>
  <w:style w:type="paragraph" w:customStyle="1" w:styleId="23">
    <w:name w:val="text"/>
    <w:basedOn w:val="1"/>
    <w:qFormat/>
    <w:uiPriority w:val="0"/>
    <w:pPr>
      <w:spacing w:before="100" w:beforeAutospacing="1" w:after="100" w:afterAutospacing="1" w:line="210" w:lineRule="atLeast"/>
    </w:pPr>
    <w:rPr>
      <w:rFonts w:ascii="Verdana" w:hAnsi="Verdana" w:cs="Arial"/>
      <w:color w:val="333333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spacing w:before="100" w:beforeAutospacing="1" w:after="100" w:afterAutospacing="1"/>
    </w:p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character" w:customStyle="1" w:styleId="35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1304</Words>
  <Characters>1761</Characters>
  <Lines>16</Lines>
  <Paragraphs>4</Paragraphs>
  <TotalTime>8</TotalTime>
  <ScaleCrop>false</ScaleCrop>
  <LinksUpToDate>false</LinksUpToDate>
  <CharactersWithSpaces>1814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2025-01-15T14:27:00Z</dcterms:created>
  <dc:creator>Image</dc:creator>
  <cp:lastModifiedBy>七宝。</cp:lastModifiedBy>
  <cp:lastPrinted>2005-06-10T14:33:00Z</cp:lastPrinted>
  <dcterms:modified xsi:type="dcterms:W3CDTF">2025-04-09T11:14:28Z</dcterms:modified>
  <dc:title>新 书 推 荐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4DBF1E329E0CF5DD14E6F5678E423A59_43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