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4-02 124430.png屏幕截图 2025-04-02 124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4-02 124430.png屏幕截图 2025-04-02 124430"/>
                    <pic:cNvPicPr>
                      <a:picLocks noChangeAspect="1"/>
                    </pic:cNvPicPr>
                  </pic:nvPicPr>
                  <pic:blipFill>
                    <a:blip r:embed="rId6"/>
                    <a:srcRect l="6846" r="6846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《恐龙之色：失落史前世界的调色盘》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Colour of Dinosaurs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The lost palette of the prehistoric world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Dr Mark Witton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UniPress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MRA/ANA/Jessica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304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暂无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样张</w:t>
      </w:r>
    </w:p>
    <w:p w14:paraId="325CF91C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bookmarkStart w:id="1" w:name="_GoBack"/>
      <w:bookmarkEnd w:id="1"/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5384CD01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探讨我们在多大程度上能够重建史前色彩。</w:t>
      </w:r>
    </w:p>
    <w:p w14:paraId="6B11D792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追溯生物多样性至其史前“宇宙大爆炸”时刻。</w:t>
      </w:r>
    </w:p>
    <w:p w14:paraId="5C907ACF">
      <w:pPr>
        <w:numPr>
          <w:ilvl w:val="0"/>
          <w:numId w:val="2"/>
        </w:numPr>
        <w:ind w:left="840" w:leftChars="0" w:hanging="420" w:firstLineChars="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结合“自然历史”艺术、色板与信息图表。</w:t>
      </w:r>
    </w:p>
    <w:p w14:paraId="78E3326E">
      <w:pPr>
        <w:rPr>
          <w:rFonts w:hint="eastAsia"/>
          <w:bCs/>
          <w:kern w:val="0"/>
          <w:szCs w:val="21"/>
        </w:rPr>
      </w:pPr>
    </w:p>
    <w:p w14:paraId="265D23A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对恐龙色彩的研究因化石黑色素的发现而发生革命性的变化，</w:t>
      </w:r>
      <w:r>
        <w:rPr>
          <w:rFonts w:hint="eastAsia"/>
          <w:bCs/>
          <w:kern w:val="0"/>
          <w:szCs w:val="21"/>
          <w:lang w:val="en-US" w:eastAsia="zh-CN"/>
        </w:rPr>
        <w:t>让</w:t>
      </w:r>
      <w:r>
        <w:rPr>
          <w:rFonts w:hint="eastAsia"/>
          <w:bCs/>
          <w:kern w:val="0"/>
          <w:szCs w:val="21"/>
        </w:rPr>
        <w:t>我们首次得以真实感知古生代世界的色彩。同时，科学研究也逐步揭示了被子植物陆地革命（Angiosperm Terrestrial Revolution）——生物多样性的“宇宙大爆炸”时刻。当时，花卉点缀大地，各种色彩绽放，植物、昆虫和鸟类的共生进化关系也随之出现。</w:t>
      </w:r>
    </w:p>
    <w:p w14:paraId="6B0BDAE3">
      <w:pPr>
        <w:rPr>
          <w:rFonts w:hint="eastAsia"/>
          <w:bCs/>
          <w:kern w:val="0"/>
          <w:szCs w:val="21"/>
        </w:rPr>
      </w:pPr>
    </w:p>
    <w:p w14:paraId="33DA6D0D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《恐龙之色》探索了重建史前世界色谱的不同路径，解释了我们已经掌握的知识、研究方法，以及仍未解开的谜团。同时，它也将目光投向今天的自然世界，追溯其绚丽生物多样性的古生物学根源。书中的色彩重建采用柔和的水彩绘制，以自然历史学家的视角再现史前时代，并通过色彩图表分析关键色调</w:t>
      </w:r>
      <w:r>
        <w:rPr>
          <w:rFonts w:hint="eastAsia"/>
          <w:bCs/>
          <w:kern w:val="0"/>
          <w:szCs w:val="21"/>
          <w:lang w:eastAsia="zh-CN"/>
        </w:rPr>
        <w:t>。</w:t>
      </w:r>
      <w:r>
        <w:rPr>
          <w:rFonts w:hint="eastAsia"/>
          <w:bCs/>
          <w:kern w:val="0"/>
          <w:szCs w:val="21"/>
        </w:rPr>
        <w:t>本书</w:t>
      </w:r>
      <w:r>
        <w:rPr>
          <w:rFonts w:hint="eastAsia"/>
          <w:bCs/>
          <w:kern w:val="0"/>
          <w:szCs w:val="21"/>
          <w:lang w:val="en-US" w:eastAsia="zh-CN"/>
        </w:rPr>
        <w:t>是</w:t>
      </w:r>
      <w:r>
        <w:rPr>
          <w:rFonts w:hint="eastAsia"/>
          <w:bCs/>
          <w:kern w:val="0"/>
          <w:szCs w:val="21"/>
        </w:rPr>
        <w:t>每位恐龙爱好者的必备珍藏。</w:t>
      </w:r>
    </w:p>
    <w:p w14:paraId="24850814">
      <w:pPr>
        <w:rPr>
          <w:rFonts w:hint="eastAsia"/>
          <w:bCs/>
          <w:kern w:val="0"/>
          <w:szCs w:val="21"/>
          <w:lang w:val="en-US" w:eastAsia="zh-CN"/>
        </w:rPr>
      </w:pPr>
    </w:p>
    <w:p w14:paraId="4E08BA05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7CF5904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马克·威顿博士（Dr Mark Witton）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是一位古生物学家和古生物艺术家，在朴茨茅斯大学通过对翼龙的研究获得博士学位。他长期从事灭绝动物的艺术复原和研究咨询工作，已出版的著作包括：《古生物艺术家的手册》（The Palaeoartist’s Handbook, Crowood Press）、《暴君之王：暴龙的自然史》（King Tyrant: A Natural History of Tyrannosaurus Rex, Princeton University Press）和《翼龙》（Pterosaurs, Princeton University Press）。威顿博士长期撰写古生物艺术相关博客，其作品曾展出于伦敦自然历史博物馆、美国自然历史博物馆和耶鲁皮博迪博物馆。</w:t>
      </w:r>
    </w:p>
    <w:p w14:paraId="37C89174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B3170D7">
      <w:pPr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97F1A8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00A291E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3459B02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前言 / 迈克尔·J·本顿（Michael J. Benton）</w:t>
      </w:r>
    </w:p>
    <w:p w14:paraId="4880A01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30FF84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第一章 / 介绍古生色彩</w:t>
      </w:r>
    </w:p>
    <w:p w14:paraId="0EE2B51D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第二章 / 捕捉色彩：化石如何保存生物色素</w:t>
      </w:r>
    </w:p>
    <w:p w14:paraId="471B7DD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第三章 / 色彩法则：色彩如何在生物世界中运作</w:t>
      </w:r>
    </w:p>
    <w:p w14:paraId="675437F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第四章 / 色彩的觉醒：早期地球与古生代</w:t>
      </w:r>
    </w:p>
    <w:p w14:paraId="73E3E84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第五章 / 恐龙时代的色彩：一个绚丽时代的黎明</w:t>
      </w:r>
    </w:p>
    <w:p w14:paraId="794FAEB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第六章 / 哺乳动物时代的色彩：现代色谱的建立</w:t>
      </w:r>
    </w:p>
    <w:p w14:paraId="1FBF615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第七章 / 冰河时代的色彩：远古艺术家与古老基因</w:t>
      </w:r>
    </w:p>
    <w:p w14:paraId="3BB6C76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第八章 / 多彩的过去，多彩的未来：回顾古生色彩革命</w:t>
      </w:r>
    </w:p>
    <w:p w14:paraId="7B29FC4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3F71B48D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资料来源</w:t>
      </w:r>
    </w:p>
    <w:p w14:paraId="16B6BDFA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3F5FC64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10D75A6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D8465E"/>
    <w:multiLevelType w:val="singleLevel"/>
    <w:tmpl w:val="F0D8465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840" w:hanging="420"/>
      </w:pPr>
      <w:rPr>
        <w:rFonts w:hint="default" w:ascii="Wingdings" w:hAnsi="Wingdings"/>
      </w:rPr>
    </w:lvl>
  </w:abstractNum>
  <w:abstractNum w:abstractNumId="1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630E15"/>
    <w:rsid w:val="09903D31"/>
    <w:rsid w:val="0A8F3F31"/>
    <w:rsid w:val="0C0008F4"/>
    <w:rsid w:val="0C3C7AF6"/>
    <w:rsid w:val="0E6A6913"/>
    <w:rsid w:val="16533461"/>
    <w:rsid w:val="1BA86C22"/>
    <w:rsid w:val="27B50DE4"/>
    <w:rsid w:val="2C0B6F0E"/>
    <w:rsid w:val="2DA34CE1"/>
    <w:rsid w:val="318500C7"/>
    <w:rsid w:val="3AE04ADC"/>
    <w:rsid w:val="3C1934F8"/>
    <w:rsid w:val="432C279F"/>
    <w:rsid w:val="45D70058"/>
    <w:rsid w:val="46B43896"/>
    <w:rsid w:val="5193418B"/>
    <w:rsid w:val="60B3492E"/>
    <w:rsid w:val="68EE2E29"/>
    <w:rsid w:val="6AEB37C3"/>
    <w:rsid w:val="750916B3"/>
    <w:rsid w:val="76D46370"/>
    <w:rsid w:val="77E15A7D"/>
    <w:rsid w:val="7A2D7823"/>
    <w:rsid w:val="7D284D6D"/>
    <w:rsid w:val="7DA712D3"/>
    <w:rsid w:val="7E704D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965</Words>
  <Characters>1475</Characters>
  <Lines>25</Lines>
  <Paragraphs>7</Paragraphs>
  <TotalTime>29</TotalTime>
  <ScaleCrop>false</ScaleCrop>
  <LinksUpToDate>false</LinksUpToDate>
  <CharactersWithSpaces>1549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2025-04-15T02:43:44Z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