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903380">
      <w:pPr>
        <w:ind w:firstLine="3629" w:firstLineChars="1004"/>
        <w:rPr>
          <w:rFonts w:hint="eastAsia"/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 书 推 荐</w:t>
      </w:r>
    </w:p>
    <w:p w14:paraId="7D85676E">
      <w:pPr>
        <w:ind w:firstLine="3629" w:firstLineChars="1004"/>
        <w:rPr>
          <w:b/>
          <w:bCs/>
          <w:sz w:val="36"/>
        </w:rPr>
      </w:pPr>
    </w:p>
    <w:p w14:paraId="747089FE">
      <w:pPr>
        <w:tabs>
          <w:tab w:val="left" w:pos="341"/>
          <w:tab w:val="left" w:pos="5235"/>
        </w:tabs>
        <w:rPr>
          <w:b/>
          <w:bCs/>
          <w:color w:val="000000"/>
          <w:szCs w:val="21"/>
          <w:highlight w:val="none"/>
        </w:rPr>
      </w:pPr>
      <w:r>
        <w:rPr>
          <w:highlight w:val="non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3939540</wp:posOffset>
            </wp:positionH>
            <wp:positionV relativeFrom="paragraph">
              <wp:posOffset>57785</wp:posOffset>
            </wp:positionV>
            <wp:extent cx="1293495" cy="1952625"/>
            <wp:effectExtent l="0" t="0" r="1905" b="13335"/>
            <wp:wrapSquare wrapText="bothSides"/>
            <wp:docPr id="1" name="图片 39" descr="C:/Users/lenovo/Desktop/屏幕截图 2025-04-02 135332.png屏幕截图 2025-04-02 135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9" descr="C:/Users/lenovo/Desktop/屏幕截图 2025-04-02 135332.png屏幕截图 2025-04-02 135332"/>
                    <pic:cNvPicPr>
                      <a:picLocks noChangeAspect="1"/>
                    </pic:cNvPicPr>
                  </pic:nvPicPr>
                  <pic:blipFill>
                    <a:blip r:embed="rId6"/>
                    <a:srcRect t="2946" b="2946"/>
                    <a:stretch>
                      <a:fillRect/>
                    </a:stretch>
                  </pic:blipFill>
                  <pic:spPr>
                    <a:xfrm>
                      <a:off x="0" y="0"/>
                      <a:ext cx="129349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  <w:szCs w:val="21"/>
          <w:highlight w:val="none"/>
        </w:rPr>
        <w:t>中文书名：</w:t>
      </w:r>
      <w:bookmarkStart w:id="0" w:name="_Hlt89834866"/>
      <w:bookmarkEnd w:id="0"/>
      <w:r>
        <w:rPr>
          <w:rFonts w:hint="eastAsia"/>
          <w:b/>
          <w:bCs/>
          <w:color w:val="000000"/>
          <w:szCs w:val="21"/>
          <w:highlight w:val="none"/>
        </w:rPr>
        <w:t>《</w:t>
      </w:r>
      <w:r>
        <w:rPr>
          <w:rFonts w:hint="eastAsia"/>
          <w:b/>
          <w:bCs/>
          <w:color w:val="000000"/>
          <w:szCs w:val="21"/>
          <w:highlight w:val="none"/>
          <w:lang w:val="en-US" w:eastAsia="zh-CN"/>
        </w:rPr>
        <w:t>口袋</w:t>
      </w:r>
      <w:r>
        <w:rPr>
          <w:rFonts w:hint="eastAsia"/>
          <w:b/>
          <w:bCs/>
          <w:color w:val="000000"/>
          <w:szCs w:val="21"/>
          <w:highlight w:val="none"/>
        </w:rPr>
        <w:t>龙书</w:t>
      </w:r>
      <w:r>
        <w:rPr>
          <w:rFonts w:hint="eastAsia"/>
          <w:b/>
          <w:bCs/>
          <w:color w:val="000000"/>
          <w:szCs w:val="21"/>
          <w:highlight w:val="none"/>
          <w:lang w:eastAsia="zh-CN"/>
        </w:rPr>
        <w:t>：</w:t>
      </w:r>
      <w:r>
        <w:rPr>
          <w:rFonts w:hint="eastAsia"/>
          <w:b/>
          <w:bCs/>
          <w:color w:val="000000"/>
          <w:szCs w:val="21"/>
          <w:highlight w:val="none"/>
        </w:rPr>
        <w:t>神话、魔法与象征》</w:t>
      </w:r>
    </w:p>
    <w:p w14:paraId="139DC89A">
      <w:pPr>
        <w:tabs>
          <w:tab w:val="left" w:pos="341"/>
          <w:tab w:val="left" w:pos="5235"/>
        </w:tabs>
        <w:rPr>
          <w:b/>
          <w:bCs/>
          <w:color w:val="000000"/>
          <w:szCs w:val="21"/>
          <w:highlight w:val="none"/>
        </w:rPr>
      </w:pPr>
      <w:r>
        <w:rPr>
          <w:b/>
          <w:bCs/>
          <w:color w:val="000000"/>
          <w:szCs w:val="21"/>
          <w:highlight w:val="none"/>
        </w:rPr>
        <w:t>英文书名</w:t>
      </w:r>
      <w:r>
        <w:rPr>
          <w:rFonts w:hint="eastAsia"/>
          <w:b/>
          <w:bCs/>
          <w:color w:val="000000"/>
          <w:szCs w:val="21"/>
          <w:highlight w:val="none"/>
        </w:rPr>
        <w:t>：</w:t>
      </w:r>
      <w:r>
        <w:rPr>
          <w:rFonts w:hint="eastAsia"/>
          <w:b/>
          <w:bCs/>
          <w:i/>
          <w:color w:val="000000"/>
          <w:szCs w:val="21"/>
          <w:highlight w:val="none"/>
        </w:rPr>
        <w:t>Pocket Book of Dragons</w:t>
      </w:r>
      <w:r>
        <w:rPr>
          <w:rFonts w:hint="eastAsia"/>
          <w:b/>
          <w:bCs/>
          <w:i/>
          <w:color w:val="000000"/>
          <w:szCs w:val="21"/>
          <w:highlight w:val="none"/>
          <w:lang w:val="en-US" w:eastAsia="zh-CN"/>
        </w:rPr>
        <w:t xml:space="preserve">: </w:t>
      </w:r>
      <w:r>
        <w:rPr>
          <w:rFonts w:hint="eastAsia"/>
          <w:b/>
          <w:bCs/>
          <w:i/>
          <w:color w:val="000000"/>
          <w:szCs w:val="21"/>
          <w:highlight w:val="none"/>
        </w:rPr>
        <w:t>Myth, magic and meaning</w:t>
      </w:r>
    </w:p>
    <w:p w14:paraId="579FBB47">
      <w:pPr>
        <w:tabs>
          <w:tab w:val="left" w:pos="341"/>
          <w:tab w:val="left" w:pos="5235"/>
        </w:tabs>
        <w:rPr>
          <w:b/>
          <w:bCs/>
          <w:color w:val="000000"/>
          <w:szCs w:val="21"/>
          <w:highlight w:val="none"/>
        </w:rPr>
      </w:pPr>
      <w:r>
        <w:rPr>
          <w:b/>
          <w:bCs/>
          <w:color w:val="000000"/>
          <w:szCs w:val="21"/>
          <w:highlight w:val="none"/>
        </w:rPr>
        <w:t>作    者：</w:t>
      </w:r>
      <w:r>
        <w:rPr>
          <w:rFonts w:hint="eastAsia"/>
          <w:b/>
          <w:bCs/>
          <w:color w:val="000000"/>
          <w:szCs w:val="21"/>
          <w:highlight w:val="none"/>
        </w:rPr>
        <w:t>Joel Levy</w:t>
      </w:r>
      <w:r>
        <w:rPr>
          <w:b/>
          <w:bCs/>
          <w:color w:val="000000"/>
          <w:szCs w:val="21"/>
          <w:highlight w:val="none"/>
        </w:rPr>
        <w:fldChar w:fldCharType="begin"/>
      </w:r>
      <w:r>
        <w:rPr>
          <w:b/>
          <w:bCs/>
          <w:color w:val="000000"/>
          <w:szCs w:val="21"/>
          <w:highlight w:val="none"/>
        </w:rPr>
        <w:instrText xml:space="preserve"> HYPERLINK "http://www.penguin.com.au/lookinside/spotlight.cfm?SBN=9780143009177&amp;AuthId=0000004220&amp;Page=Profile" </w:instrText>
      </w:r>
      <w:r>
        <w:rPr>
          <w:b/>
          <w:bCs/>
          <w:color w:val="000000"/>
          <w:szCs w:val="21"/>
          <w:highlight w:val="none"/>
        </w:rPr>
        <w:fldChar w:fldCharType="separate"/>
      </w:r>
      <w:r>
        <w:rPr>
          <w:b/>
          <w:bCs/>
          <w:color w:val="000000"/>
          <w:szCs w:val="21"/>
          <w:highlight w:val="none"/>
        </w:rPr>
        <w:fldChar w:fldCharType="end"/>
      </w:r>
    </w:p>
    <w:p w14:paraId="3729B345">
      <w:pPr>
        <w:tabs>
          <w:tab w:val="left" w:pos="341"/>
          <w:tab w:val="left" w:pos="5235"/>
        </w:tabs>
        <w:jc w:val="left"/>
        <w:rPr>
          <w:rFonts w:hint="eastAsia"/>
          <w:b/>
          <w:bCs/>
          <w:color w:val="000000"/>
          <w:szCs w:val="21"/>
          <w:highlight w:val="none"/>
          <w:lang w:val="en-US" w:eastAsia="zh-CN"/>
        </w:rPr>
      </w:pPr>
      <w:r>
        <w:rPr>
          <w:b/>
          <w:bCs/>
          <w:color w:val="000000"/>
          <w:szCs w:val="21"/>
          <w:highlight w:val="none"/>
        </w:rPr>
        <w:t>出 版 社：</w:t>
      </w:r>
      <w:r>
        <w:rPr>
          <w:rFonts w:hint="eastAsia"/>
          <w:b/>
          <w:bCs/>
          <w:color w:val="000000"/>
          <w:szCs w:val="21"/>
          <w:highlight w:val="none"/>
          <w:lang w:val="en-US" w:eastAsia="zh-CN"/>
        </w:rPr>
        <w:t>UniPress Books</w:t>
      </w:r>
    </w:p>
    <w:p w14:paraId="5653D7F2">
      <w:pPr>
        <w:tabs>
          <w:tab w:val="left" w:pos="341"/>
          <w:tab w:val="left" w:pos="5235"/>
        </w:tabs>
        <w:rPr>
          <w:rFonts w:hint="default" w:eastAsia="宋体"/>
          <w:b/>
          <w:bCs/>
          <w:color w:val="000000"/>
          <w:szCs w:val="21"/>
          <w:highlight w:val="none"/>
          <w:lang w:val="en-US" w:eastAsia="zh-CN"/>
        </w:rPr>
      </w:pPr>
      <w:r>
        <w:rPr>
          <w:b/>
          <w:bCs/>
          <w:color w:val="000000"/>
          <w:szCs w:val="21"/>
          <w:highlight w:val="none"/>
        </w:rPr>
        <w:t>代理公司：</w:t>
      </w:r>
      <w:r>
        <w:rPr>
          <w:rFonts w:hint="eastAsia"/>
          <w:b/>
          <w:bCs/>
          <w:color w:val="000000"/>
          <w:szCs w:val="21"/>
          <w:highlight w:val="none"/>
        </w:rPr>
        <w:t>MRA/ANA/Jessica</w:t>
      </w:r>
    </w:p>
    <w:p w14:paraId="76F62765">
      <w:pPr>
        <w:tabs>
          <w:tab w:val="left" w:pos="341"/>
          <w:tab w:val="left" w:pos="5235"/>
        </w:tabs>
        <w:rPr>
          <w:rFonts w:hint="eastAsia"/>
          <w:b/>
          <w:bCs/>
          <w:color w:val="000000"/>
          <w:szCs w:val="21"/>
          <w:highlight w:val="none"/>
        </w:rPr>
      </w:pPr>
      <w:r>
        <w:rPr>
          <w:b/>
          <w:bCs/>
          <w:color w:val="000000"/>
          <w:szCs w:val="21"/>
          <w:highlight w:val="none"/>
        </w:rPr>
        <w:t>页    数：</w:t>
      </w:r>
      <w:r>
        <w:rPr>
          <w:rFonts w:hint="eastAsia"/>
          <w:b/>
          <w:bCs/>
          <w:color w:val="000000"/>
          <w:szCs w:val="21"/>
          <w:highlight w:val="none"/>
          <w:lang w:val="en-US" w:eastAsia="zh-CN"/>
        </w:rPr>
        <w:t>160</w:t>
      </w:r>
      <w:r>
        <w:rPr>
          <w:rFonts w:hint="eastAsia"/>
          <w:b/>
          <w:bCs/>
          <w:color w:val="000000"/>
          <w:szCs w:val="21"/>
          <w:highlight w:val="none"/>
        </w:rPr>
        <w:t>页</w:t>
      </w:r>
    </w:p>
    <w:p w14:paraId="13164844">
      <w:pPr>
        <w:tabs>
          <w:tab w:val="left" w:pos="341"/>
          <w:tab w:val="left" w:pos="5235"/>
        </w:tabs>
        <w:rPr>
          <w:rFonts w:hint="default" w:eastAsia="宋体"/>
          <w:b/>
          <w:bCs/>
          <w:color w:val="000000"/>
          <w:szCs w:val="21"/>
          <w:highlight w:val="none"/>
          <w:lang w:val="en-US" w:eastAsia="zh-CN"/>
        </w:rPr>
      </w:pPr>
      <w:r>
        <w:rPr>
          <w:b/>
          <w:bCs/>
          <w:color w:val="000000"/>
          <w:szCs w:val="21"/>
          <w:highlight w:val="none"/>
        </w:rPr>
        <w:t>出版时间：</w:t>
      </w:r>
      <w:r>
        <w:rPr>
          <w:rFonts w:hint="eastAsia"/>
          <w:b/>
          <w:bCs/>
          <w:color w:val="000000"/>
          <w:szCs w:val="21"/>
          <w:highlight w:val="none"/>
          <w:lang w:val="en-US" w:eastAsia="zh-CN"/>
        </w:rPr>
        <w:t>2025年9月</w:t>
      </w:r>
    </w:p>
    <w:p w14:paraId="4CD5E38E">
      <w:pPr>
        <w:rPr>
          <w:b/>
          <w:bCs/>
          <w:color w:val="000000"/>
          <w:highlight w:val="none"/>
        </w:rPr>
      </w:pPr>
      <w:r>
        <w:rPr>
          <w:b/>
          <w:bCs/>
          <w:color w:val="000000"/>
          <w:highlight w:val="none"/>
        </w:rPr>
        <w:t>代理地区：中国大陆、台湾</w:t>
      </w:r>
    </w:p>
    <w:p w14:paraId="22596807">
      <w:pPr>
        <w:tabs>
          <w:tab w:val="left" w:pos="341"/>
          <w:tab w:val="left" w:pos="5235"/>
        </w:tabs>
        <w:rPr>
          <w:rFonts w:hint="eastAsia" w:eastAsia="宋体"/>
          <w:b/>
          <w:bCs/>
          <w:szCs w:val="21"/>
          <w:highlight w:val="none"/>
          <w:lang w:val="en-US" w:eastAsia="zh-CN"/>
        </w:rPr>
      </w:pPr>
      <w:r>
        <w:rPr>
          <w:b/>
          <w:bCs/>
          <w:szCs w:val="21"/>
          <w:highlight w:val="none"/>
        </w:rPr>
        <w:t>审读资料：</w:t>
      </w:r>
      <w:r>
        <w:rPr>
          <w:rFonts w:hint="eastAsia"/>
          <w:b/>
          <w:bCs/>
          <w:szCs w:val="21"/>
          <w:highlight w:val="none"/>
          <w:lang w:val="en-US" w:eastAsia="zh-CN"/>
        </w:rPr>
        <w:t>电子稿</w:t>
      </w:r>
    </w:p>
    <w:p w14:paraId="325CF91C">
      <w:pPr>
        <w:tabs>
          <w:tab w:val="left" w:pos="341"/>
          <w:tab w:val="left" w:pos="5235"/>
        </w:tabs>
        <w:rPr>
          <w:rFonts w:hint="eastAsia" w:eastAsia="宋体"/>
          <w:b/>
          <w:bCs/>
          <w:szCs w:val="21"/>
          <w:highlight w:val="none"/>
          <w:lang w:val="en-US" w:eastAsia="zh-CN"/>
        </w:rPr>
      </w:pPr>
      <w:r>
        <w:rPr>
          <w:b/>
          <w:bCs/>
          <w:szCs w:val="21"/>
          <w:highlight w:val="none"/>
        </w:rPr>
        <w:t>类    型：</w:t>
      </w:r>
      <w:r>
        <w:rPr>
          <w:rFonts w:hint="eastAsia"/>
          <w:b/>
          <w:bCs/>
          <w:szCs w:val="21"/>
          <w:highlight w:val="none"/>
          <w:lang w:val="en-US" w:eastAsia="zh-CN"/>
        </w:rPr>
        <w:t>大众社科</w:t>
      </w:r>
    </w:p>
    <w:p w14:paraId="3094D38F">
      <w:pPr>
        <w:rPr>
          <w:rFonts w:hint="eastAsia" w:ascii="Arial" w:hAnsi="Arial" w:cs="Arial"/>
          <w:b/>
          <w:bCs/>
          <w:color w:val="000000"/>
          <w:spacing w:val="-3"/>
          <w:sz w:val="11"/>
          <w:szCs w:val="11"/>
          <w:shd w:val="clear" w:color="auto" w:fill="FFFFFF"/>
        </w:rPr>
      </w:pPr>
    </w:p>
    <w:p w14:paraId="3DE9DE26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14:paraId="737BC7CA">
      <w:pPr>
        <w:rPr>
          <w:rFonts w:hint="eastAsia"/>
          <w:bCs/>
          <w:kern w:val="0"/>
          <w:szCs w:val="21"/>
        </w:rPr>
      </w:pPr>
    </w:p>
    <w:p w14:paraId="3B976186">
      <w:pPr>
        <w:numPr>
          <w:ilvl w:val="0"/>
          <w:numId w:val="2"/>
        </w:numPr>
        <w:ind w:left="840" w:leftChars="0" w:hanging="420" w:firstLineChars="0"/>
        <w:rPr>
          <w:rFonts w:hint="eastAsia"/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来自世界各地的龙之传说、形态与真相</w:t>
      </w:r>
    </w:p>
    <w:p w14:paraId="02FA5C40">
      <w:pPr>
        <w:numPr>
          <w:ilvl w:val="0"/>
          <w:numId w:val="2"/>
        </w:numPr>
        <w:ind w:left="840" w:leftChars="0" w:hanging="420" w:firstLineChars="0"/>
        <w:rPr>
          <w:rFonts w:hint="eastAsia"/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收录全球最精美的龙类图像</w:t>
      </w:r>
    </w:p>
    <w:p w14:paraId="272003CC">
      <w:pPr>
        <w:numPr>
          <w:ilvl w:val="0"/>
          <w:numId w:val="2"/>
        </w:numPr>
        <w:ind w:left="840" w:leftChars="0" w:hanging="420" w:firstLineChars="0"/>
        <w:rPr>
          <w:rFonts w:hint="eastAsia"/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神话与奇幻爱好者无法抗拒的珍藏之作</w:t>
      </w:r>
    </w:p>
    <w:p w14:paraId="1F30C699">
      <w:pPr>
        <w:rPr>
          <w:rFonts w:hint="eastAsia"/>
          <w:bCs/>
          <w:kern w:val="0"/>
          <w:szCs w:val="21"/>
        </w:rPr>
      </w:pPr>
    </w:p>
    <w:p w14:paraId="18F57F42">
      <w:pPr>
        <w:ind w:firstLine="420" w:firstLineChars="200"/>
        <w:rPr>
          <w:rFonts w:hint="eastAsia"/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每一本“</w:t>
      </w:r>
      <w:r>
        <w:rPr>
          <w:rFonts w:hint="eastAsia"/>
          <w:bCs/>
          <w:kern w:val="0"/>
          <w:szCs w:val="21"/>
          <w:lang w:val="en-US" w:eastAsia="zh-CN"/>
        </w:rPr>
        <w:t>口袋</w:t>
      </w:r>
      <w:r>
        <w:rPr>
          <w:rFonts w:hint="eastAsia"/>
          <w:bCs/>
          <w:kern w:val="0"/>
          <w:szCs w:val="21"/>
        </w:rPr>
        <w:t>神话书”都如同一座微型珍奇柜，堪比文艺复兴时期王公贵族的“艺术与奇物陈列室”，展示着无数奇迹与异象。</w:t>
      </w:r>
    </w:p>
    <w:p w14:paraId="7FA3F7D4">
      <w:pPr>
        <w:rPr>
          <w:rFonts w:hint="eastAsia"/>
          <w:bCs/>
          <w:kern w:val="0"/>
          <w:szCs w:val="21"/>
        </w:rPr>
      </w:pPr>
    </w:p>
    <w:p w14:paraId="33DA6D0D">
      <w:pPr>
        <w:ind w:firstLine="420" w:firstLineChars="200"/>
        <w:rPr>
          <w:rFonts w:hint="eastAsia"/>
          <w:bCs/>
          <w:kern w:val="0"/>
          <w:szCs w:val="21"/>
          <w:lang w:val="en-US" w:eastAsia="zh-CN"/>
        </w:rPr>
      </w:pPr>
      <w:r>
        <w:rPr>
          <w:rFonts w:hint="eastAsia"/>
          <w:bCs/>
          <w:kern w:val="0"/>
          <w:szCs w:val="21"/>
        </w:rPr>
        <w:t>作为神话生物之王的象征，《</w:t>
      </w:r>
      <w:r>
        <w:rPr>
          <w:rFonts w:hint="eastAsia"/>
          <w:bCs/>
          <w:kern w:val="0"/>
          <w:szCs w:val="21"/>
          <w:lang w:val="en-US" w:eastAsia="zh-CN"/>
        </w:rPr>
        <w:t>口袋</w:t>
      </w:r>
      <w:r>
        <w:rPr>
          <w:rFonts w:hint="eastAsia"/>
          <w:bCs/>
          <w:kern w:val="0"/>
          <w:szCs w:val="21"/>
        </w:rPr>
        <w:t>龙书》探索了龙的历史与文化象征，纵览全球各地的龙之传说。本书涵盖了古代近东与中东、希腊与罗马、北欧与凯尔特、中国与东方、中世纪欧洲的龙文化，以及现代文学与虚构作品中的龙。此外，书中还特别探讨了龙的起源、为何现实中不可能存在龙、龙的特征与栖息地，以及如何在艺术与文化中寻找最壮丽的龙形象。</w:t>
      </w:r>
    </w:p>
    <w:p w14:paraId="24850814">
      <w:pPr>
        <w:rPr>
          <w:rFonts w:hint="eastAsia"/>
          <w:bCs/>
          <w:kern w:val="0"/>
          <w:szCs w:val="21"/>
          <w:lang w:val="en-US" w:eastAsia="zh-CN"/>
        </w:rPr>
      </w:pPr>
    </w:p>
    <w:p w14:paraId="1951768D">
      <w:pPr>
        <w:rPr>
          <w:rFonts w:hint="eastAsia"/>
          <w:b/>
          <w:color w:val="000000"/>
          <w:szCs w:val="21"/>
        </w:rPr>
      </w:pPr>
      <w:r>
        <w:rPr>
          <w:b/>
          <w:color w:val="000000"/>
          <w:szCs w:val="21"/>
        </w:rPr>
        <w:t>作者简介：</w:t>
      </w:r>
    </w:p>
    <w:p w14:paraId="67EA0646">
      <w:pPr>
        <w:rPr>
          <w:bCs/>
          <w:color w:val="000000"/>
          <w:szCs w:val="21"/>
        </w:rPr>
      </w:pPr>
    </w:p>
    <w:p w14:paraId="27CF5904">
      <w:pPr>
        <w:ind w:right="420" w:firstLine="422" w:firstLineChars="200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 xml:space="preserve">乔尔·利维（Joel Levy） 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是一位专注于历史、科学与未解之谜的作家。他曾撰写并主导创作了2000年出版的开创性作品《奇幻生物与魔法存在》（Fabulous Creatures and Magical Beings），该书被评论家誉为“最接近《哈利·波特》生物学教科书的作品”。此外，他还著述颇丰，涵盖亚特兰蒂斯、斯蒂芬·霍金等主题，出版作品包括：《哥特科学：才智时代与科学怪人的诞生》（Gothic Science: The Era of Ingenuity and the Making of Frankenstein）、毒药：社会史》（Poison: A Social History）、《超前现实：科幻如何启发科学事实》（Reality Ahead of Schedule: How Science Fiction Inspires Science Fact）。</w:t>
      </w:r>
    </w:p>
    <w:p w14:paraId="1E5583E2">
      <w:pPr>
        <w:ind w:right="420" w:firstLine="420" w:firstLineChars="200"/>
        <w:rPr>
          <w:rFonts w:hint="eastAsia"/>
          <w:b w:val="0"/>
          <w:bCs w:val="0"/>
          <w:color w:val="000000"/>
          <w:szCs w:val="21"/>
          <w:lang w:val="en-US" w:eastAsia="zh-CN"/>
        </w:rPr>
      </w:pPr>
    </w:p>
    <w:p w14:paraId="508635C0">
      <w:pPr>
        <w:ind w:right="420"/>
        <w:rPr>
          <w:rFonts w:hint="eastAsia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全书目录：</w:t>
      </w:r>
    </w:p>
    <w:p w14:paraId="56E4CB88">
      <w:pPr>
        <w:ind w:right="420"/>
        <w:rPr>
          <w:rFonts w:hint="eastAsia"/>
          <w:b w:val="0"/>
          <w:bCs w:val="0"/>
          <w:color w:val="000000"/>
          <w:szCs w:val="21"/>
          <w:lang w:val="en-US" w:eastAsia="zh-CN"/>
        </w:rPr>
      </w:pPr>
    </w:p>
    <w:p w14:paraId="687EE78D">
      <w:pPr>
        <w:ind w:right="420"/>
        <w:rPr>
          <w:rFonts w:hint="default"/>
          <w:b w:val="0"/>
          <w:bCs w:val="0"/>
          <w:color w:val="000000"/>
          <w:szCs w:val="21"/>
          <w:lang w:val="en-US" w:eastAsia="zh-CN"/>
        </w:rPr>
      </w:pPr>
      <w:r>
        <w:rPr>
          <w:rFonts w:hint="default"/>
          <w:b w:val="0"/>
          <w:bCs w:val="0"/>
          <w:color w:val="000000"/>
          <w:szCs w:val="21"/>
          <w:lang w:val="en-US" w:eastAsia="zh-CN"/>
        </w:rPr>
        <w:t>导言</w:t>
      </w:r>
    </w:p>
    <w:p w14:paraId="171C480B">
      <w:pPr>
        <w:ind w:right="420"/>
        <w:rPr>
          <w:rFonts w:hint="default"/>
          <w:b w:val="0"/>
          <w:bCs w:val="0"/>
          <w:color w:val="000000"/>
          <w:szCs w:val="21"/>
          <w:lang w:val="en-US" w:eastAsia="zh-CN"/>
        </w:rPr>
      </w:pPr>
    </w:p>
    <w:p w14:paraId="68D61273">
      <w:pPr>
        <w:ind w:right="420"/>
        <w:rPr>
          <w:rFonts w:hint="default"/>
          <w:b w:val="0"/>
          <w:bCs w:val="0"/>
          <w:color w:val="000000"/>
          <w:szCs w:val="21"/>
          <w:lang w:val="en-US" w:eastAsia="zh-CN"/>
        </w:rPr>
      </w:pPr>
      <w:r>
        <w:rPr>
          <w:rFonts w:hint="default"/>
          <w:b w:val="0"/>
          <w:bCs w:val="0"/>
          <w:color w:val="000000"/>
          <w:szCs w:val="21"/>
          <w:lang w:val="en-US" w:eastAsia="zh-CN"/>
        </w:rPr>
        <w:t>第一章：古代巨龙</w:t>
      </w:r>
    </w:p>
    <w:p w14:paraId="137AC520">
      <w:pPr>
        <w:ind w:right="420"/>
        <w:rPr>
          <w:rFonts w:hint="default"/>
          <w:b w:val="0"/>
          <w:bCs w:val="0"/>
          <w:color w:val="000000"/>
          <w:szCs w:val="21"/>
          <w:lang w:val="en-US" w:eastAsia="zh-CN"/>
        </w:rPr>
      </w:pPr>
      <w:r>
        <w:rPr>
          <w:rFonts w:hint="default"/>
          <w:b w:val="0"/>
          <w:bCs w:val="0"/>
          <w:color w:val="000000"/>
          <w:szCs w:val="21"/>
          <w:lang w:val="en-US" w:eastAsia="zh-CN"/>
        </w:rPr>
        <w:t>第二章：东方巨龙</w:t>
      </w:r>
    </w:p>
    <w:p w14:paraId="1D086203">
      <w:pPr>
        <w:ind w:right="420"/>
        <w:rPr>
          <w:rFonts w:hint="default"/>
          <w:b w:val="0"/>
          <w:bCs w:val="0"/>
          <w:color w:val="000000"/>
          <w:szCs w:val="21"/>
          <w:lang w:val="en-US" w:eastAsia="zh-CN"/>
        </w:rPr>
      </w:pPr>
      <w:r>
        <w:rPr>
          <w:rFonts w:hint="default"/>
          <w:b w:val="0"/>
          <w:bCs w:val="0"/>
          <w:color w:val="000000"/>
          <w:szCs w:val="21"/>
          <w:lang w:val="en-US" w:eastAsia="zh-CN"/>
        </w:rPr>
        <w:t>第三章：北欧与凯尔特之龙</w:t>
      </w:r>
    </w:p>
    <w:p w14:paraId="7E89A56A">
      <w:pPr>
        <w:ind w:right="420"/>
        <w:rPr>
          <w:rFonts w:hint="default"/>
          <w:b w:val="0"/>
          <w:bCs w:val="0"/>
          <w:color w:val="000000"/>
          <w:szCs w:val="21"/>
          <w:lang w:val="en-US" w:eastAsia="zh-CN"/>
        </w:rPr>
      </w:pPr>
      <w:r>
        <w:rPr>
          <w:rFonts w:hint="default"/>
          <w:b w:val="0"/>
          <w:bCs w:val="0"/>
          <w:color w:val="000000"/>
          <w:szCs w:val="21"/>
          <w:lang w:val="en-US" w:eastAsia="zh-CN"/>
        </w:rPr>
        <w:t>第四章：基督教世界的龙</w:t>
      </w:r>
    </w:p>
    <w:p w14:paraId="4503BE7E">
      <w:pPr>
        <w:ind w:right="420"/>
        <w:rPr>
          <w:rFonts w:hint="default"/>
          <w:b w:val="0"/>
          <w:bCs w:val="0"/>
          <w:color w:val="000000"/>
          <w:szCs w:val="21"/>
          <w:lang w:val="en-US" w:eastAsia="zh-CN"/>
        </w:rPr>
      </w:pPr>
      <w:r>
        <w:rPr>
          <w:rFonts w:hint="default"/>
          <w:b w:val="0"/>
          <w:bCs w:val="0"/>
          <w:color w:val="000000"/>
          <w:szCs w:val="21"/>
          <w:lang w:val="en-US" w:eastAsia="zh-CN"/>
        </w:rPr>
        <w:t>第五章：传说与民间故事中的龙</w:t>
      </w:r>
    </w:p>
    <w:p w14:paraId="13182C95">
      <w:pPr>
        <w:ind w:right="420"/>
        <w:rPr>
          <w:rFonts w:hint="default"/>
          <w:b w:val="0"/>
          <w:bCs w:val="0"/>
          <w:color w:val="000000"/>
          <w:szCs w:val="21"/>
          <w:lang w:val="en-US" w:eastAsia="zh-CN"/>
        </w:rPr>
      </w:pPr>
      <w:r>
        <w:rPr>
          <w:rFonts w:hint="default"/>
          <w:b w:val="0"/>
          <w:bCs w:val="0"/>
          <w:color w:val="000000"/>
          <w:szCs w:val="21"/>
          <w:lang w:val="en-US" w:eastAsia="zh-CN"/>
        </w:rPr>
        <w:t>第六章：文学中的龙</w:t>
      </w:r>
    </w:p>
    <w:p w14:paraId="50E1609F">
      <w:pPr>
        <w:ind w:right="420"/>
        <w:rPr>
          <w:rFonts w:hint="default"/>
          <w:b w:val="0"/>
          <w:bCs w:val="0"/>
          <w:color w:val="000000"/>
          <w:szCs w:val="21"/>
          <w:lang w:val="en-US" w:eastAsia="zh-CN"/>
        </w:rPr>
      </w:pPr>
      <w:r>
        <w:rPr>
          <w:rFonts w:hint="default"/>
          <w:b w:val="0"/>
          <w:bCs w:val="0"/>
          <w:color w:val="000000"/>
          <w:szCs w:val="21"/>
          <w:lang w:val="en-US" w:eastAsia="zh-CN"/>
        </w:rPr>
        <w:t>第七章：寻找龙的踪迹</w:t>
      </w:r>
    </w:p>
    <w:p w14:paraId="7321403F">
      <w:pPr>
        <w:ind w:right="420"/>
        <w:rPr>
          <w:rFonts w:hint="default"/>
          <w:b w:val="0"/>
          <w:bCs w:val="0"/>
          <w:color w:val="000000"/>
          <w:szCs w:val="21"/>
          <w:lang w:val="en-US" w:eastAsia="zh-CN"/>
        </w:rPr>
      </w:pPr>
    </w:p>
    <w:p w14:paraId="291DBFC6">
      <w:pPr>
        <w:ind w:right="420"/>
        <w:rPr>
          <w:rFonts w:hint="default"/>
          <w:b w:val="0"/>
          <w:bCs w:val="0"/>
          <w:color w:val="000000"/>
          <w:szCs w:val="21"/>
          <w:lang w:val="en-US" w:eastAsia="zh-CN"/>
        </w:rPr>
      </w:pPr>
      <w:r>
        <w:rPr>
          <w:rFonts w:hint="default"/>
          <w:b w:val="0"/>
          <w:bCs w:val="0"/>
          <w:color w:val="000000"/>
          <w:szCs w:val="21"/>
          <w:lang w:val="en-US" w:eastAsia="zh-CN"/>
        </w:rPr>
        <w:t>延伸阅读</w:t>
      </w:r>
    </w:p>
    <w:p w14:paraId="43FD50F3">
      <w:pPr>
        <w:ind w:right="420"/>
        <w:rPr>
          <w:rFonts w:hint="default"/>
          <w:b w:val="0"/>
          <w:bCs w:val="0"/>
          <w:color w:val="000000"/>
          <w:szCs w:val="21"/>
          <w:lang w:val="en-US" w:eastAsia="zh-CN"/>
        </w:rPr>
      </w:pPr>
      <w:r>
        <w:rPr>
          <w:rFonts w:hint="default"/>
          <w:b w:val="0"/>
          <w:bCs w:val="0"/>
          <w:color w:val="000000"/>
          <w:szCs w:val="21"/>
          <w:lang w:val="en-US" w:eastAsia="zh-CN"/>
        </w:rPr>
        <w:t>索引</w:t>
      </w:r>
    </w:p>
    <w:p w14:paraId="31605878">
      <w:pPr>
        <w:ind w:right="420"/>
        <w:rPr>
          <w:rFonts w:hint="default"/>
          <w:b w:val="0"/>
          <w:bCs w:val="0"/>
          <w:color w:val="000000"/>
          <w:szCs w:val="21"/>
          <w:lang w:val="en-US" w:eastAsia="zh-CN"/>
        </w:rPr>
      </w:pPr>
      <w:r>
        <w:rPr>
          <w:rFonts w:hint="default"/>
          <w:b w:val="0"/>
          <w:bCs w:val="0"/>
          <w:color w:val="000000"/>
          <w:szCs w:val="21"/>
          <w:lang w:val="en-US" w:eastAsia="zh-CN"/>
        </w:rPr>
        <w:t>致谢</w:t>
      </w:r>
    </w:p>
    <w:p w14:paraId="01470DD2">
      <w:pPr>
        <w:ind w:right="420"/>
        <w:rPr>
          <w:rFonts w:hint="eastAsia"/>
          <w:b/>
          <w:bCs/>
          <w:color w:val="000000"/>
          <w:szCs w:val="21"/>
          <w:lang w:val="en-US" w:eastAsia="zh-CN"/>
        </w:rPr>
      </w:pPr>
    </w:p>
    <w:p w14:paraId="26D2BB43">
      <w:pPr>
        <w:ind w:right="420"/>
        <w:rPr>
          <w:rFonts w:hint="eastAsia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内文展示：</w:t>
      </w:r>
    </w:p>
    <w:p w14:paraId="24798B8E">
      <w:pPr>
        <w:ind w:right="420"/>
        <w:rPr>
          <w:rFonts w:hint="eastAsia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5393690" cy="4034155"/>
            <wp:effectExtent l="0" t="0" r="1270" b="4445"/>
            <wp:wrapSquare wrapText="bothSides"/>
            <wp:docPr id="4" name="图片 4" descr="QQ20250421-100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20250421-10075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4034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4E1C06">
      <w:pPr>
        <w:ind w:right="420"/>
        <w:rPr>
          <w:rFonts w:hint="eastAsia"/>
          <w:b/>
          <w:bCs/>
          <w:color w:val="000000"/>
          <w:szCs w:val="21"/>
          <w:lang w:val="en-US" w:eastAsia="zh-CN"/>
        </w:rPr>
      </w:pPr>
    </w:p>
    <w:p w14:paraId="51D99DE6">
      <w:pPr>
        <w:ind w:right="420"/>
        <w:rPr>
          <w:rFonts w:hint="eastAsia"/>
          <w:b/>
          <w:bCs/>
          <w:color w:val="000000"/>
          <w:szCs w:val="21"/>
          <w:lang w:val="en-US" w:eastAsia="zh-CN"/>
        </w:rPr>
      </w:pPr>
      <w:bookmarkStart w:id="1" w:name="_GoBack"/>
      <w:r>
        <w:rPr>
          <w:rFonts w:hint="eastAsia"/>
          <w:b/>
          <w:bCs/>
          <w:color w:val="000000"/>
          <w:szCs w:val="21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-7635875</wp:posOffset>
            </wp:positionV>
            <wp:extent cx="5394960" cy="4097020"/>
            <wp:effectExtent l="0" t="0" r="0" b="2540"/>
            <wp:wrapSquare wrapText="bothSides"/>
            <wp:docPr id="5" name="图片 5" descr="QQ20250421-100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Q20250421-1008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4097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"/>
    </w:p>
    <w:p w14:paraId="6311FA56">
      <w:pPr>
        <w:ind w:right="420"/>
        <w:rPr>
          <w:rFonts w:hint="default"/>
          <w:b/>
          <w:bCs/>
          <w:color w:val="000000"/>
          <w:szCs w:val="21"/>
          <w:lang w:val="en-US" w:eastAsia="zh-CN"/>
        </w:rPr>
      </w:pPr>
    </w:p>
    <w:p w14:paraId="6438CF80">
      <w:pPr>
        <w:shd w:val="clear" w:color="auto" w:fill="FFFFFF"/>
        <w:rPr>
          <w:rFonts w:ascii="Verdana" w:hAnsi="Verdana" w:cs="Verdana"/>
          <w:color w:val="000000"/>
          <w:kern w:val="0"/>
          <w:sz w:val="24"/>
        </w:rPr>
      </w:pPr>
      <w:r>
        <w:rPr>
          <w:rFonts w:hint="eastAsia" w:ascii="Arial Unicode MS" w:hAnsi="Arial Unicode MS" w:cs="Verdana"/>
          <w:b/>
          <w:bCs/>
          <w:color w:val="000000"/>
        </w:rPr>
        <w:t>感谢您的阅读！</w:t>
      </w:r>
    </w:p>
    <w:p w14:paraId="726C3A88">
      <w:pPr>
        <w:shd w:val="clear" w:color="auto" w:fill="FFFFFF"/>
        <w:rPr>
          <w:rFonts w:ascii="Verdana" w:hAnsi="Verdana" w:cs="Verdana"/>
          <w:color w:val="000000"/>
        </w:rPr>
      </w:pPr>
      <w:r>
        <w:rPr>
          <w:rFonts w:hint="eastAsia" w:ascii="Arial Unicode MS" w:hAnsi="Arial Unicode MS" w:cs="Verdana"/>
          <w:b/>
          <w:bCs/>
          <w:color w:val="000000"/>
        </w:rPr>
        <w:t>请将反馈信息发至：</w:t>
      </w:r>
      <w:r>
        <w:rPr>
          <w:rFonts w:hint="eastAsia" w:ascii="宋体" w:hAnsi="宋体" w:cs="宋体"/>
          <w:b/>
          <w:bCs/>
          <w:color w:val="000000"/>
        </w:rPr>
        <w:t>版权负责人</w:t>
      </w:r>
    </w:p>
    <w:p w14:paraId="390CC202">
      <w:pPr>
        <w:shd w:val="clear" w:color="auto" w:fill="FFFFFF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Email</w:t>
      </w:r>
      <w:r>
        <w:rPr>
          <w:rFonts w:hint="default" w:ascii="Times New Roman" w:hAnsi="Times New Roman" w:cs="Times New Roman"/>
          <w:color w:val="000000"/>
        </w:rPr>
        <w:t>：</w:t>
      </w:r>
      <w:r>
        <w:rPr>
          <w:rFonts w:hint="default" w:ascii="Times New Roman" w:hAnsi="Times New Roman" w:cs="Times New Roman"/>
          <w:b/>
          <w:bCs/>
          <w:color w:val="000000"/>
        </w:rPr>
        <w:fldChar w:fldCharType="begin"/>
      </w:r>
      <w:r>
        <w:rPr>
          <w:rFonts w:hint="default" w:ascii="Times New Roman" w:hAnsi="Times New Roman" w:cs="Times New Roman"/>
          <w:b/>
          <w:bCs/>
          <w:color w:val="000000"/>
        </w:rPr>
        <w:instrText xml:space="preserve"> HYPERLINK "mailto:Rights@nurnberg.com.cn" </w:instrText>
      </w:r>
      <w:r>
        <w:rPr>
          <w:rFonts w:hint="default" w:ascii="Times New Roman" w:hAnsi="Times New Roman" w:cs="Times New Roman"/>
          <w:b/>
          <w:bCs/>
          <w:color w:val="000000"/>
        </w:rPr>
        <w:fldChar w:fldCharType="separate"/>
      </w:r>
      <w:r>
        <w:rPr>
          <w:rStyle w:val="12"/>
          <w:rFonts w:hint="default" w:ascii="Times New Roman" w:hAnsi="Times New Roman" w:cs="Times New Roman"/>
          <w:b/>
          <w:bCs/>
        </w:rPr>
        <w:t>Rights@nurnberg.com.cn</w:t>
      </w:r>
      <w:r>
        <w:rPr>
          <w:rFonts w:hint="default" w:ascii="Times New Roman" w:hAnsi="Times New Roman" w:cs="Times New Roman"/>
          <w:b/>
          <w:bCs/>
          <w:color w:val="000000"/>
        </w:rPr>
        <w:fldChar w:fldCharType="end"/>
      </w:r>
    </w:p>
    <w:p w14:paraId="36F63347">
      <w:pPr>
        <w:shd w:val="clear" w:color="auto" w:fill="FFFFFF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</w:rPr>
        <w:t>安德鲁·纳伯格联合国际有限公司北京代表处</w:t>
      </w:r>
    </w:p>
    <w:p w14:paraId="02315564">
      <w:pPr>
        <w:shd w:val="clear" w:color="auto" w:fill="FFFFFF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</w:rPr>
        <w:t>北京市海淀区中关村大街甲59号中国人民大学文化大厦1705室, 邮编：100872</w:t>
      </w:r>
    </w:p>
    <w:p w14:paraId="42BB5664">
      <w:pPr>
        <w:shd w:val="clear" w:color="auto" w:fill="FFFFFF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</w:rPr>
        <w:t>电话：010-82504106, 传真：010-82504200</w:t>
      </w:r>
    </w:p>
    <w:p w14:paraId="2043E19C">
      <w:pPr>
        <w:shd w:val="clear" w:color="auto" w:fill="FFFFFF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</w:rPr>
        <w:t>公司网址：</w:t>
      </w:r>
      <w:r>
        <w:rPr>
          <w:rFonts w:hint="default" w:ascii="Times New Roman" w:hAnsi="Times New Roman" w:cs="Times New Roman"/>
          <w:color w:val="000000"/>
        </w:rPr>
        <w:fldChar w:fldCharType="begin"/>
      </w:r>
      <w:r>
        <w:rPr>
          <w:rFonts w:hint="default" w:ascii="Times New Roman" w:hAnsi="Times New Roman" w:cs="Times New Roman"/>
          <w:color w:val="000000"/>
        </w:rPr>
        <w:instrText xml:space="preserve"> HYPERLINK "http://www.nurnberg.com.cn/" </w:instrText>
      </w:r>
      <w:r>
        <w:rPr>
          <w:rFonts w:hint="default" w:ascii="Times New Roman" w:hAnsi="Times New Roman" w:cs="Times New Roman"/>
          <w:color w:val="000000"/>
        </w:rPr>
        <w:fldChar w:fldCharType="separate"/>
      </w:r>
      <w:r>
        <w:rPr>
          <w:rStyle w:val="12"/>
          <w:rFonts w:hint="default" w:ascii="Times New Roman" w:hAnsi="Times New Roman" w:cs="Times New Roman"/>
        </w:rPr>
        <w:t>http://www.nurnberg.com.cn</w:t>
      </w:r>
      <w:r>
        <w:rPr>
          <w:rFonts w:hint="default" w:ascii="Times New Roman" w:hAnsi="Times New Roman" w:cs="Times New Roman"/>
          <w:color w:val="000000"/>
        </w:rPr>
        <w:fldChar w:fldCharType="end"/>
      </w:r>
    </w:p>
    <w:p w14:paraId="767983D5">
      <w:pPr>
        <w:shd w:val="clear" w:color="auto" w:fill="FFFFFF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</w:rPr>
        <w:t>书目下载：</w:t>
      </w:r>
      <w:r>
        <w:rPr>
          <w:rFonts w:hint="default" w:ascii="Times New Roman" w:hAnsi="Times New Roman" w:cs="Times New Roman"/>
          <w:color w:val="000000"/>
        </w:rPr>
        <w:fldChar w:fldCharType="begin"/>
      </w:r>
      <w:r>
        <w:rPr>
          <w:rFonts w:hint="default" w:ascii="Times New Roman" w:hAnsi="Times New Roman" w:cs="Times New Roman"/>
          <w:color w:val="000000"/>
        </w:rPr>
        <w:instrText xml:space="preserve"> HYPERLINK "http://www.nurnberg.com.cn/booklist_zh/list.aspx" </w:instrText>
      </w:r>
      <w:r>
        <w:rPr>
          <w:rFonts w:hint="default" w:ascii="Times New Roman" w:hAnsi="Times New Roman" w:cs="Times New Roman"/>
          <w:color w:val="000000"/>
        </w:rPr>
        <w:fldChar w:fldCharType="separate"/>
      </w:r>
      <w:r>
        <w:rPr>
          <w:rStyle w:val="12"/>
          <w:rFonts w:hint="default" w:ascii="Times New Roman" w:hAnsi="Times New Roman" w:cs="Times New Roman"/>
        </w:rPr>
        <w:t>http://www.nurnberg.com.cn/booklist_zh/list.aspx</w:t>
      </w:r>
      <w:r>
        <w:rPr>
          <w:rFonts w:hint="default" w:ascii="Times New Roman" w:hAnsi="Times New Roman" w:cs="Times New Roman"/>
          <w:color w:val="000000"/>
        </w:rPr>
        <w:fldChar w:fldCharType="end"/>
      </w:r>
    </w:p>
    <w:p w14:paraId="49212C4E">
      <w:pPr>
        <w:shd w:val="clear" w:color="auto" w:fill="FFFFFF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</w:rPr>
        <w:t>书讯浏览：</w:t>
      </w:r>
      <w:r>
        <w:rPr>
          <w:rFonts w:hint="default" w:ascii="Times New Roman" w:hAnsi="Times New Roman" w:cs="Times New Roman"/>
          <w:color w:val="000000"/>
        </w:rPr>
        <w:fldChar w:fldCharType="begin"/>
      </w:r>
      <w:r>
        <w:rPr>
          <w:rFonts w:hint="default" w:ascii="Times New Roman" w:hAnsi="Times New Roman" w:cs="Times New Roman"/>
          <w:color w:val="000000"/>
        </w:rPr>
        <w:instrText xml:space="preserve"> HYPERLINK "http://www.nurnberg.com.cn/book/book.aspx" </w:instrText>
      </w:r>
      <w:r>
        <w:rPr>
          <w:rFonts w:hint="default" w:ascii="Times New Roman" w:hAnsi="Times New Roman" w:cs="Times New Roman"/>
          <w:color w:val="000000"/>
        </w:rPr>
        <w:fldChar w:fldCharType="separate"/>
      </w:r>
      <w:r>
        <w:rPr>
          <w:rStyle w:val="12"/>
          <w:rFonts w:hint="default" w:ascii="Times New Roman" w:hAnsi="Times New Roman" w:cs="Times New Roman"/>
        </w:rPr>
        <w:t>http://www.nurnberg.com.cn/book/book.aspx</w:t>
      </w:r>
      <w:r>
        <w:rPr>
          <w:rFonts w:hint="default" w:ascii="Times New Roman" w:hAnsi="Times New Roman" w:cs="Times New Roman"/>
          <w:color w:val="000000"/>
        </w:rPr>
        <w:fldChar w:fldCharType="end"/>
      </w:r>
    </w:p>
    <w:p w14:paraId="66EDDCF3">
      <w:pPr>
        <w:shd w:val="clear" w:color="auto" w:fill="FFFFFF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</w:rPr>
        <w:t>视频推荐：</w:t>
      </w:r>
      <w:r>
        <w:rPr>
          <w:rFonts w:hint="default" w:ascii="Times New Roman" w:hAnsi="Times New Roman" w:cs="Times New Roman"/>
          <w:color w:val="000000"/>
        </w:rPr>
        <w:fldChar w:fldCharType="begin"/>
      </w:r>
      <w:r>
        <w:rPr>
          <w:rFonts w:hint="default" w:ascii="Times New Roman" w:hAnsi="Times New Roman" w:cs="Times New Roman"/>
          <w:color w:val="000000"/>
        </w:rPr>
        <w:instrText xml:space="preserve"> HYPERLINK "http://www.nurnberg.com.cn/video/video.aspx" </w:instrText>
      </w:r>
      <w:r>
        <w:rPr>
          <w:rFonts w:hint="default" w:ascii="Times New Roman" w:hAnsi="Times New Roman" w:cs="Times New Roman"/>
          <w:color w:val="000000"/>
        </w:rPr>
        <w:fldChar w:fldCharType="separate"/>
      </w:r>
      <w:r>
        <w:rPr>
          <w:rStyle w:val="12"/>
          <w:rFonts w:hint="default" w:ascii="Times New Roman" w:hAnsi="Times New Roman" w:cs="Times New Roman"/>
        </w:rPr>
        <w:t>http://www.nurnberg.com.cn/video/video.aspx</w:t>
      </w:r>
      <w:r>
        <w:rPr>
          <w:rFonts w:hint="default" w:ascii="Times New Roman" w:hAnsi="Times New Roman" w:cs="Times New Roman"/>
          <w:color w:val="000000"/>
        </w:rPr>
        <w:fldChar w:fldCharType="end"/>
      </w:r>
    </w:p>
    <w:p w14:paraId="7CDFD455">
      <w:pPr>
        <w:shd w:val="clear" w:color="auto" w:fill="FFFFFF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</w:rPr>
        <w:t>豆瓣小站：</w:t>
      </w:r>
      <w:r>
        <w:rPr>
          <w:rFonts w:hint="default" w:ascii="Times New Roman" w:hAnsi="Times New Roman" w:cs="Times New Roman"/>
          <w:color w:val="000000"/>
        </w:rPr>
        <w:fldChar w:fldCharType="begin"/>
      </w:r>
      <w:r>
        <w:rPr>
          <w:rFonts w:hint="default" w:ascii="Times New Roman" w:hAnsi="Times New Roman" w:cs="Times New Roman"/>
          <w:color w:val="000000"/>
        </w:rPr>
        <w:instrText xml:space="preserve"> HYPERLINK "http://site.douban.com/110577/" </w:instrText>
      </w:r>
      <w:r>
        <w:rPr>
          <w:rFonts w:hint="default" w:ascii="Times New Roman" w:hAnsi="Times New Roman" w:cs="Times New Roman"/>
          <w:color w:val="000000"/>
        </w:rPr>
        <w:fldChar w:fldCharType="separate"/>
      </w:r>
      <w:r>
        <w:rPr>
          <w:rStyle w:val="12"/>
          <w:rFonts w:hint="default" w:ascii="Times New Roman" w:hAnsi="Times New Roman" w:cs="Times New Roman"/>
        </w:rPr>
        <w:t>http://site.douban.com/110577/</w:t>
      </w:r>
      <w:r>
        <w:rPr>
          <w:rFonts w:hint="default" w:ascii="Times New Roman" w:hAnsi="Times New Roman" w:cs="Times New Roman"/>
          <w:color w:val="000000"/>
        </w:rPr>
        <w:fldChar w:fldCharType="end"/>
      </w:r>
    </w:p>
    <w:p w14:paraId="25A2CAC3">
      <w:pPr>
        <w:shd w:val="clear" w:color="auto" w:fill="FFFFFF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  <w:shd w:val="clear" w:color="auto" w:fill="FFFFFF"/>
        </w:rPr>
        <w:t>新浪微博：</w:t>
      </w:r>
      <w:r>
        <w:rPr>
          <w:rFonts w:hint="default" w:ascii="Times New Roman" w:hAnsi="Times New Roman" w:cs="Times New Roman"/>
          <w:color w:val="000000"/>
        </w:rPr>
        <w:fldChar w:fldCharType="begin"/>
      </w:r>
      <w:r>
        <w:rPr>
          <w:rFonts w:hint="default" w:ascii="Times New Roman" w:hAnsi="Times New Roman" w:cs="Times New Roman"/>
          <w:color w:val="000000"/>
        </w:rPr>
        <w:instrText xml:space="preserve"> HYPERLINK "https://weibo.com/1877653117/profile?topnav=1&amp;wvr=6" </w:instrText>
      </w:r>
      <w:r>
        <w:rPr>
          <w:rFonts w:hint="default" w:ascii="Times New Roman" w:hAnsi="Times New Roman" w:cs="Times New Roman"/>
          <w:color w:val="000000"/>
        </w:rPr>
        <w:fldChar w:fldCharType="separate"/>
      </w:r>
      <w:r>
        <w:rPr>
          <w:rStyle w:val="12"/>
          <w:rFonts w:hint="default" w:ascii="Times New Roman" w:hAnsi="Times New Roman" w:cs="Times New Roman"/>
          <w:shd w:val="clear" w:color="auto" w:fill="FFFFFF"/>
        </w:rPr>
        <w:t>安德鲁纳伯格公司的微博_微博 (weibo.com)</w:t>
      </w:r>
      <w:r>
        <w:rPr>
          <w:rFonts w:hint="default" w:ascii="Times New Roman" w:hAnsi="Times New Roman" w:cs="Times New Roman"/>
          <w:color w:val="000000"/>
        </w:rPr>
        <w:fldChar w:fldCharType="end"/>
      </w:r>
    </w:p>
    <w:p w14:paraId="38714D9C">
      <w:pPr>
        <w:shd w:val="clear" w:color="auto" w:fill="FFFFFF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</w:rPr>
        <w:t>微信订阅号：ANABJ2002</w:t>
      </w:r>
    </w:p>
    <w:p w14:paraId="15FB36BE">
      <w:pPr>
        <w:widowControl/>
        <w:jc w:val="left"/>
        <w:rPr>
          <w:rFonts w:ascii="@宋体" w:hAnsi="@宋体" w:cs="@宋体"/>
          <w:color w:val="000000"/>
        </w:rPr>
      </w:pPr>
      <w:r>
        <w:rPr>
          <w:rFonts w:ascii="@宋体" w:hAnsi="@宋体" w:cs="@宋体"/>
          <w:color w:val="000000"/>
        </w:rPr>
        <w:drawing>
          <wp:inline distT="0" distB="0" distL="114300" distR="114300">
            <wp:extent cx="809625" cy="876300"/>
            <wp:effectExtent l="0" t="0" r="13335" b="7620"/>
            <wp:docPr id="2" name="图片 1" descr="InsertPic_8716(05-30-10-19-4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nsertPic_8716(05-30-10-19-45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CBB92">
      <w:pPr>
        <w:widowControl/>
        <w:jc w:val="left"/>
        <w:rPr>
          <w:rFonts w:hint="eastAsia"/>
          <w:color w:val="000000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panose1 w:val="020B0604020202020204"/>
    <w:charset w:val="86"/>
    <w:family w:val="roman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@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0E8454">
    <w:pPr>
      <w:pBdr>
        <w:bottom w:val="single" w:color="auto" w:sz="6" w:space="1"/>
      </w:pBdr>
      <w:jc w:val="center"/>
      <w:rPr>
        <w:rFonts w:hint="eastAsia" w:ascii="方正姚体" w:eastAsia="方正姚体"/>
        <w:sz w:val="18"/>
      </w:rPr>
    </w:pPr>
  </w:p>
  <w:p w14:paraId="2DA7D7F2">
    <w:pPr>
      <w:jc w:val="center"/>
      <w:rPr>
        <w:rFonts w:hint="eastAsia" w:ascii="方正姚体" w:eastAsia="方正姚体"/>
        <w:sz w:val="18"/>
      </w:rPr>
    </w:pPr>
  </w:p>
  <w:p w14:paraId="45D2B2F1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 w14:paraId="31F764C8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电话：82504106，传真：010-82504200</w:t>
    </w:r>
  </w:p>
  <w:p w14:paraId="22CD20E9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rPr>
        <w:rFonts w:hint="eastAsia" w:ascii="方正姚体" w:hAnsi="华文仿宋" w:eastAsia="方正姚体"/>
        <w:sz w:val="18"/>
        <w:szCs w:val="18"/>
      </w:rPr>
      <w:fldChar w:fldCharType="begin"/>
    </w:r>
    <w:r>
      <w:rPr>
        <w:rFonts w:hint="eastAsia" w:ascii="方正姚体" w:hAnsi="华文仿宋" w:eastAsia="方正姚体"/>
        <w:sz w:val="18"/>
        <w:szCs w:val="18"/>
      </w:rPr>
      <w:instrText xml:space="preserve"> HYPERLINK "http://www.nurnberg.com.cn" </w:instrText>
    </w:r>
    <w:r>
      <w:rPr>
        <w:rFonts w:hint="eastAsia" w:ascii="方正姚体" w:hAnsi="华文仿宋" w:eastAsia="方正姚体"/>
        <w:sz w:val="18"/>
        <w:szCs w:val="18"/>
      </w:rPr>
      <w:fldChar w:fldCharType="separate"/>
    </w:r>
    <w:r>
      <w:rPr>
        <w:rStyle w:val="12"/>
        <w:rFonts w:hint="eastAsia" w:ascii="方正姚体" w:hAnsi="华文仿宋" w:eastAsia="方正姚体"/>
        <w:sz w:val="18"/>
        <w:szCs w:val="18"/>
      </w:rPr>
      <w:t>www.nurnberg.com.cn</w:t>
    </w:r>
    <w:r>
      <w:rPr>
        <w:rFonts w:hint="eastAsia" w:ascii="方正姚体" w:hAnsi="华文仿宋" w:eastAsia="方正姚体"/>
        <w:sz w:val="18"/>
        <w:szCs w:val="18"/>
      </w:rPr>
      <w:fldChar w:fldCharType="end"/>
    </w:r>
  </w:p>
  <w:p w14:paraId="1ACBF5C7">
    <w:pPr>
      <w:pStyle w:val="4"/>
      <w:jc w:val="center"/>
      <w:rPr>
        <w:rFonts w:hint="eastAsia" w:eastAsia="方正姚体"/>
      </w:rPr>
    </w:pPr>
  </w:p>
  <w:p w14:paraId="65E35654">
    <w:pPr>
      <w:pStyle w:val="4"/>
      <w:jc w:val="center"/>
      <w:rPr>
        <w:rFonts w:hint="eastAsia"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6479C9">
    <w:pPr>
      <w:jc w:val="right"/>
      <w:rPr>
        <w:rFonts w:hint="eastAsia"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7620" b="3810"/>
          <wp:wrapSquare wrapText="bothSides"/>
          <wp:docPr id="3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公司logo（新北京黑色）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FCD0E89">
    <w:pPr>
      <w:pStyle w:val="5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hint="eastAsia" w:eastAsia="方正姚体"/>
      </w:rPr>
      <w:t xml:space="preserve">         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002BD0"/>
    <w:multiLevelType w:val="multilevel"/>
    <w:tmpl w:val="59002BD0"/>
    <w:lvl w:ilvl="0" w:tentative="0">
      <w:start w:val="1"/>
      <w:numFmt w:val="bullet"/>
      <w:pStyle w:val="16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7522B787"/>
    <w:multiLevelType w:val="singleLevel"/>
    <w:tmpl w:val="7522B787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84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0NmNjNDkzOWI5Mzc4MTBhMDhmODU5YTY3NWNlNWYifQ=="/>
  </w:docVars>
  <w:rsids>
    <w:rsidRoot w:val="00C86C59"/>
    <w:rsid w:val="00004403"/>
    <w:rsid w:val="0000539C"/>
    <w:rsid w:val="00007512"/>
    <w:rsid w:val="0000790A"/>
    <w:rsid w:val="00007A4B"/>
    <w:rsid w:val="000107FE"/>
    <w:rsid w:val="000156C9"/>
    <w:rsid w:val="00020C2F"/>
    <w:rsid w:val="00022CF0"/>
    <w:rsid w:val="000320FF"/>
    <w:rsid w:val="00033CAB"/>
    <w:rsid w:val="0004270B"/>
    <w:rsid w:val="000428E1"/>
    <w:rsid w:val="0004748D"/>
    <w:rsid w:val="00064035"/>
    <w:rsid w:val="000730CB"/>
    <w:rsid w:val="00073454"/>
    <w:rsid w:val="00076E62"/>
    <w:rsid w:val="00080CAF"/>
    <w:rsid w:val="00085240"/>
    <w:rsid w:val="000865B1"/>
    <w:rsid w:val="000911ED"/>
    <w:rsid w:val="000B05D1"/>
    <w:rsid w:val="000B275D"/>
    <w:rsid w:val="000B3338"/>
    <w:rsid w:val="000B5596"/>
    <w:rsid w:val="000C2EB0"/>
    <w:rsid w:val="000C4196"/>
    <w:rsid w:val="000C4305"/>
    <w:rsid w:val="000D435E"/>
    <w:rsid w:val="000D5B9C"/>
    <w:rsid w:val="000E2488"/>
    <w:rsid w:val="000E2724"/>
    <w:rsid w:val="000E2BAB"/>
    <w:rsid w:val="000E3135"/>
    <w:rsid w:val="000E613E"/>
    <w:rsid w:val="000E65DE"/>
    <w:rsid w:val="000E6D3C"/>
    <w:rsid w:val="000F5F2C"/>
    <w:rsid w:val="000F78D9"/>
    <w:rsid w:val="001029C9"/>
    <w:rsid w:val="00105705"/>
    <w:rsid w:val="00110A4E"/>
    <w:rsid w:val="0011108B"/>
    <w:rsid w:val="001171CD"/>
    <w:rsid w:val="001304FB"/>
    <w:rsid w:val="001310F7"/>
    <w:rsid w:val="001352A5"/>
    <w:rsid w:val="00141952"/>
    <w:rsid w:val="00147DA5"/>
    <w:rsid w:val="001616BB"/>
    <w:rsid w:val="00161968"/>
    <w:rsid w:val="001735B6"/>
    <w:rsid w:val="00173E4E"/>
    <w:rsid w:val="00174B7A"/>
    <w:rsid w:val="001757CB"/>
    <w:rsid w:val="00180643"/>
    <w:rsid w:val="00182EA9"/>
    <w:rsid w:val="00185556"/>
    <w:rsid w:val="001909FF"/>
    <w:rsid w:val="00193994"/>
    <w:rsid w:val="00196F1F"/>
    <w:rsid w:val="001A31EC"/>
    <w:rsid w:val="001A5291"/>
    <w:rsid w:val="001A6489"/>
    <w:rsid w:val="001C18BA"/>
    <w:rsid w:val="001C5B0A"/>
    <w:rsid w:val="001F7287"/>
    <w:rsid w:val="00202219"/>
    <w:rsid w:val="0020714B"/>
    <w:rsid w:val="002102CA"/>
    <w:rsid w:val="00221754"/>
    <w:rsid w:val="002246A0"/>
    <w:rsid w:val="002328F4"/>
    <w:rsid w:val="00234F3D"/>
    <w:rsid w:val="00254BD0"/>
    <w:rsid w:val="00283CA5"/>
    <w:rsid w:val="00285F7D"/>
    <w:rsid w:val="00294BFC"/>
    <w:rsid w:val="002A2F14"/>
    <w:rsid w:val="002B20DE"/>
    <w:rsid w:val="002B2460"/>
    <w:rsid w:val="002B6511"/>
    <w:rsid w:val="002B69B5"/>
    <w:rsid w:val="002C2569"/>
    <w:rsid w:val="002C4A09"/>
    <w:rsid w:val="002C519F"/>
    <w:rsid w:val="002C6E69"/>
    <w:rsid w:val="002C7A8E"/>
    <w:rsid w:val="002D57F1"/>
    <w:rsid w:val="002D5B29"/>
    <w:rsid w:val="002E289E"/>
    <w:rsid w:val="002E40B0"/>
    <w:rsid w:val="002E4B34"/>
    <w:rsid w:val="002E572B"/>
    <w:rsid w:val="002F57E0"/>
    <w:rsid w:val="003021BD"/>
    <w:rsid w:val="003115F6"/>
    <w:rsid w:val="00333736"/>
    <w:rsid w:val="00333982"/>
    <w:rsid w:val="00333E07"/>
    <w:rsid w:val="00334B49"/>
    <w:rsid w:val="00334CF6"/>
    <w:rsid w:val="00337817"/>
    <w:rsid w:val="003433FB"/>
    <w:rsid w:val="0034709C"/>
    <w:rsid w:val="00351AB2"/>
    <w:rsid w:val="00364AFB"/>
    <w:rsid w:val="00370131"/>
    <w:rsid w:val="0038196C"/>
    <w:rsid w:val="00382F22"/>
    <w:rsid w:val="00383200"/>
    <w:rsid w:val="00384319"/>
    <w:rsid w:val="00391DDA"/>
    <w:rsid w:val="00392322"/>
    <w:rsid w:val="003948CD"/>
    <w:rsid w:val="003978FB"/>
    <w:rsid w:val="00397D0F"/>
    <w:rsid w:val="003A442A"/>
    <w:rsid w:val="003A5DFE"/>
    <w:rsid w:val="003B6FAC"/>
    <w:rsid w:val="003E097B"/>
    <w:rsid w:val="00401226"/>
    <w:rsid w:val="00403389"/>
    <w:rsid w:val="004044CB"/>
    <w:rsid w:val="00411929"/>
    <w:rsid w:val="004119B3"/>
    <w:rsid w:val="00432345"/>
    <w:rsid w:val="0043600A"/>
    <w:rsid w:val="00443402"/>
    <w:rsid w:val="00444226"/>
    <w:rsid w:val="00445804"/>
    <w:rsid w:val="00450130"/>
    <w:rsid w:val="004548A8"/>
    <w:rsid w:val="004567A3"/>
    <w:rsid w:val="004568FB"/>
    <w:rsid w:val="004730BE"/>
    <w:rsid w:val="00480154"/>
    <w:rsid w:val="0048062D"/>
    <w:rsid w:val="0049542A"/>
    <w:rsid w:val="004A045D"/>
    <w:rsid w:val="004A0979"/>
    <w:rsid w:val="004A477C"/>
    <w:rsid w:val="004B4862"/>
    <w:rsid w:val="004B5B9C"/>
    <w:rsid w:val="004B7608"/>
    <w:rsid w:val="004B7D4A"/>
    <w:rsid w:val="004C1EFA"/>
    <w:rsid w:val="004D1840"/>
    <w:rsid w:val="004D6797"/>
    <w:rsid w:val="004E1340"/>
    <w:rsid w:val="004E4565"/>
    <w:rsid w:val="004E5694"/>
    <w:rsid w:val="004F04B4"/>
    <w:rsid w:val="004F3D7F"/>
    <w:rsid w:val="004F4FC3"/>
    <w:rsid w:val="00501905"/>
    <w:rsid w:val="005104DE"/>
    <w:rsid w:val="00513C58"/>
    <w:rsid w:val="005262C4"/>
    <w:rsid w:val="00533AC3"/>
    <w:rsid w:val="00537831"/>
    <w:rsid w:val="005412BF"/>
    <w:rsid w:val="005516BB"/>
    <w:rsid w:val="00562DFC"/>
    <w:rsid w:val="00570C6B"/>
    <w:rsid w:val="00583AD1"/>
    <w:rsid w:val="005846A8"/>
    <w:rsid w:val="00585722"/>
    <w:rsid w:val="00597029"/>
    <w:rsid w:val="005A0271"/>
    <w:rsid w:val="005A42FE"/>
    <w:rsid w:val="005B00F7"/>
    <w:rsid w:val="005B7E98"/>
    <w:rsid w:val="005D3ABC"/>
    <w:rsid w:val="005D4D83"/>
    <w:rsid w:val="005E52DE"/>
    <w:rsid w:val="00600E95"/>
    <w:rsid w:val="00602087"/>
    <w:rsid w:val="0060498E"/>
    <w:rsid w:val="006156D4"/>
    <w:rsid w:val="00632D64"/>
    <w:rsid w:val="006330BC"/>
    <w:rsid w:val="00642194"/>
    <w:rsid w:val="0064357C"/>
    <w:rsid w:val="0064548C"/>
    <w:rsid w:val="00646D67"/>
    <w:rsid w:val="00655D73"/>
    <w:rsid w:val="006579E3"/>
    <w:rsid w:val="00662033"/>
    <w:rsid w:val="00666B19"/>
    <w:rsid w:val="00672ACC"/>
    <w:rsid w:val="00682287"/>
    <w:rsid w:val="006902F9"/>
    <w:rsid w:val="006A0C05"/>
    <w:rsid w:val="006A524A"/>
    <w:rsid w:val="006B38EE"/>
    <w:rsid w:val="006E41BF"/>
    <w:rsid w:val="006E465D"/>
    <w:rsid w:val="00702E0E"/>
    <w:rsid w:val="00702E2B"/>
    <w:rsid w:val="0070603A"/>
    <w:rsid w:val="00712A06"/>
    <w:rsid w:val="00720ED8"/>
    <w:rsid w:val="00724FA9"/>
    <w:rsid w:val="00741A95"/>
    <w:rsid w:val="0074317C"/>
    <w:rsid w:val="007440EE"/>
    <w:rsid w:val="00750C21"/>
    <w:rsid w:val="00752F8F"/>
    <w:rsid w:val="007553BB"/>
    <w:rsid w:val="00757985"/>
    <w:rsid w:val="00761D38"/>
    <w:rsid w:val="00770950"/>
    <w:rsid w:val="0079226B"/>
    <w:rsid w:val="007A5DDB"/>
    <w:rsid w:val="007B39D1"/>
    <w:rsid w:val="007B3C20"/>
    <w:rsid w:val="007C24AF"/>
    <w:rsid w:val="007C4665"/>
    <w:rsid w:val="007D2630"/>
    <w:rsid w:val="007D5224"/>
    <w:rsid w:val="007E1C56"/>
    <w:rsid w:val="007E3F9B"/>
    <w:rsid w:val="007F7AAB"/>
    <w:rsid w:val="008059BF"/>
    <w:rsid w:val="00820D16"/>
    <w:rsid w:val="008216B5"/>
    <w:rsid w:val="008249F3"/>
    <w:rsid w:val="00824A5C"/>
    <w:rsid w:val="00831184"/>
    <w:rsid w:val="00850886"/>
    <w:rsid w:val="008561F3"/>
    <w:rsid w:val="00875703"/>
    <w:rsid w:val="00881746"/>
    <w:rsid w:val="00881A01"/>
    <w:rsid w:val="00886796"/>
    <w:rsid w:val="00895D4F"/>
    <w:rsid w:val="00896E11"/>
    <w:rsid w:val="008A0A5A"/>
    <w:rsid w:val="008A54A4"/>
    <w:rsid w:val="008A7FD9"/>
    <w:rsid w:val="008C1393"/>
    <w:rsid w:val="008C4E6C"/>
    <w:rsid w:val="008D38AF"/>
    <w:rsid w:val="008E15C9"/>
    <w:rsid w:val="008E6D75"/>
    <w:rsid w:val="008F2699"/>
    <w:rsid w:val="00902107"/>
    <w:rsid w:val="009107ED"/>
    <w:rsid w:val="00912783"/>
    <w:rsid w:val="00912A47"/>
    <w:rsid w:val="00922CB8"/>
    <w:rsid w:val="00923460"/>
    <w:rsid w:val="00925020"/>
    <w:rsid w:val="00930861"/>
    <w:rsid w:val="00931A61"/>
    <w:rsid w:val="0093486A"/>
    <w:rsid w:val="00936274"/>
    <w:rsid w:val="00945D7B"/>
    <w:rsid w:val="00947857"/>
    <w:rsid w:val="00952920"/>
    <w:rsid w:val="009546B9"/>
    <w:rsid w:val="00956E21"/>
    <w:rsid w:val="00962F70"/>
    <w:rsid w:val="0098379A"/>
    <w:rsid w:val="00992FF0"/>
    <w:rsid w:val="009A401F"/>
    <w:rsid w:val="009B3649"/>
    <w:rsid w:val="009D1456"/>
    <w:rsid w:val="009D73C2"/>
    <w:rsid w:val="009E7E0B"/>
    <w:rsid w:val="009F4190"/>
    <w:rsid w:val="00A05141"/>
    <w:rsid w:val="00A05298"/>
    <w:rsid w:val="00A100B2"/>
    <w:rsid w:val="00A16D8C"/>
    <w:rsid w:val="00A202E2"/>
    <w:rsid w:val="00A267DB"/>
    <w:rsid w:val="00A31DB4"/>
    <w:rsid w:val="00A3363E"/>
    <w:rsid w:val="00A37033"/>
    <w:rsid w:val="00A436FC"/>
    <w:rsid w:val="00A515DE"/>
    <w:rsid w:val="00A55BC1"/>
    <w:rsid w:val="00A65186"/>
    <w:rsid w:val="00A7160A"/>
    <w:rsid w:val="00A73D69"/>
    <w:rsid w:val="00A827AE"/>
    <w:rsid w:val="00A84A89"/>
    <w:rsid w:val="00A85B48"/>
    <w:rsid w:val="00A87579"/>
    <w:rsid w:val="00AA194A"/>
    <w:rsid w:val="00AA3E60"/>
    <w:rsid w:val="00AB14EF"/>
    <w:rsid w:val="00AC3422"/>
    <w:rsid w:val="00AC7FF2"/>
    <w:rsid w:val="00AD5967"/>
    <w:rsid w:val="00AD7F6A"/>
    <w:rsid w:val="00AE4F7B"/>
    <w:rsid w:val="00B06665"/>
    <w:rsid w:val="00B14F35"/>
    <w:rsid w:val="00B30811"/>
    <w:rsid w:val="00B30FF6"/>
    <w:rsid w:val="00B40126"/>
    <w:rsid w:val="00B477BF"/>
    <w:rsid w:val="00B52F70"/>
    <w:rsid w:val="00B6018A"/>
    <w:rsid w:val="00B909C7"/>
    <w:rsid w:val="00BA037E"/>
    <w:rsid w:val="00BA4605"/>
    <w:rsid w:val="00BA4C12"/>
    <w:rsid w:val="00BC048C"/>
    <w:rsid w:val="00BC13EA"/>
    <w:rsid w:val="00BC3D7E"/>
    <w:rsid w:val="00BC7026"/>
    <w:rsid w:val="00BD0E22"/>
    <w:rsid w:val="00BD3623"/>
    <w:rsid w:val="00BF5762"/>
    <w:rsid w:val="00C04B46"/>
    <w:rsid w:val="00C221F7"/>
    <w:rsid w:val="00C34DF3"/>
    <w:rsid w:val="00C35BFA"/>
    <w:rsid w:val="00C4243F"/>
    <w:rsid w:val="00C4666A"/>
    <w:rsid w:val="00C47E51"/>
    <w:rsid w:val="00C5144A"/>
    <w:rsid w:val="00C52F62"/>
    <w:rsid w:val="00C55877"/>
    <w:rsid w:val="00C56DCA"/>
    <w:rsid w:val="00C711FC"/>
    <w:rsid w:val="00C81589"/>
    <w:rsid w:val="00C86C59"/>
    <w:rsid w:val="00C92141"/>
    <w:rsid w:val="00C949EA"/>
    <w:rsid w:val="00C95AB0"/>
    <w:rsid w:val="00C96270"/>
    <w:rsid w:val="00CC7DBB"/>
    <w:rsid w:val="00CD44E0"/>
    <w:rsid w:val="00CD62F1"/>
    <w:rsid w:val="00D04160"/>
    <w:rsid w:val="00D050BF"/>
    <w:rsid w:val="00D140A3"/>
    <w:rsid w:val="00D25816"/>
    <w:rsid w:val="00D277E1"/>
    <w:rsid w:val="00D335CF"/>
    <w:rsid w:val="00D3402D"/>
    <w:rsid w:val="00D42957"/>
    <w:rsid w:val="00D470C3"/>
    <w:rsid w:val="00D71B0E"/>
    <w:rsid w:val="00D75454"/>
    <w:rsid w:val="00D77431"/>
    <w:rsid w:val="00D81694"/>
    <w:rsid w:val="00D824EA"/>
    <w:rsid w:val="00D84C59"/>
    <w:rsid w:val="00D87E9C"/>
    <w:rsid w:val="00D9444F"/>
    <w:rsid w:val="00D95763"/>
    <w:rsid w:val="00D95CE8"/>
    <w:rsid w:val="00D967FA"/>
    <w:rsid w:val="00DA1721"/>
    <w:rsid w:val="00DA2DB7"/>
    <w:rsid w:val="00DA7499"/>
    <w:rsid w:val="00DC3AF5"/>
    <w:rsid w:val="00DC588B"/>
    <w:rsid w:val="00DD14F9"/>
    <w:rsid w:val="00DD21C2"/>
    <w:rsid w:val="00DD30D6"/>
    <w:rsid w:val="00DE3B19"/>
    <w:rsid w:val="00DE77CB"/>
    <w:rsid w:val="00DF1AF5"/>
    <w:rsid w:val="00DF7906"/>
    <w:rsid w:val="00E048A5"/>
    <w:rsid w:val="00E06E31"/>
    <w:rsid w:val="00E11B95"/>
    <w:rsid w:val="00E14A0E"/>
    <w:rsid w:val="00E27093"/>
    <w:rsid w:val="00E42D34"/>
    <w:rsid w:val="00E60070"/>
    <w:rsid w:val="00E610A4"/>
    <w:rsid w:val="00E6421D"/>
    <w:rsid w:val="00E64A00"/>
    <w:rsid w:val="00E841D8"/>
    <w:rsid w:val="00E8521B"/>
    <w:rsid w:val="00E85220"/>
    <w:rsid w:val="00EA2E46"/>
    <w:rsid w:val="00EC0EC3"/>
    <w:rsid w:val="00ED0E2A"/>
    <w:rsid w:val="00ED39B3"/>
    <w:rsid w:val="00ED39D5"/>
    <w:rsid w:val="00ED3D7D"/>
    <w:rsid w:val="00ED4077"/>
    <w:rsid w:val="00ED5063"/>
    <w:rsid w:val="00EF0635"/>
    <w:rsid w:val="00F00E62"/>
    <w:rsid w:val="00F0349D"/>
    <w:rsid w:val="00F11699"/>
    <w:rsid w:val="00F117F8"/>
    <w:rsid w:val="00F304D9"/>
    <w:rsid w:val="00F30EAD"/>
    <w:rsid w:val="00F3671B"/>
    <w:rsid w:val="00F3756F"/>
    <w:rsid w:val="00F429E5"/>
    <w:rsid w:val="00F46989"/>
    <w:rsid w:val="00F47329"/>
    <w:rsid w:val="00F47A38"/>
    <w:rsid w:val="00F47EAE"/>
    <w:rsid w:val="00F603BD"/>
    <w:rsid w:val="00F74CC0"/>
    <w:rsid w:val="00F761C5"/>
    <w:rsid w:val="00F86100"/>
    <w:rsid w:val="00F922C5"/>
    <w:rsid w:val="00FB0BD3"/>
    <w:rsid w:val="00FD67AF"/>
    <w:rsid w:val="00FD7BDB"/>
    <w:rsid w:val="00FE068D"/>
    <w:rsid w:val="00FE3595"/>
    <w:rsid w:val="00FE7E8D"/>
    <w:rsid w:val="00FF13CD"/>
    <w:rsid w:val="011B572A"/>
    <w:rsid w:val="03AB33C8"/>
    <w:rsid w:val="06630E15"/>
    <w:rsid w:val="09903D31"/>
    <w:rsid w:val="0A8F3F31"/>
    <w:rsid w:val="0C0008F4"/>
    <w:rsid w:val="0C3C7AF6"/>
    <w:rsid w:val="0E6A6913"/>
    <w:rsid w:val="16533461"/>
    <w:rsid w:val="1BA86C22"/>
    <w:rsid w:val="27B50DE4"/>
    <w:rsid w:val="2C0B6F0E"/>
    <w:rsid w:val="2DA34CE1"/>
    <w:rsid w:val="3AE04ADC"/>
    <w:rsid w:val="3C1934F8"/>
    <w:rsid w:val="3DEC325A"/>
    <w:rsid w:val="432C279F"/>
    <w:rsid w:val="45D70058"/>
    <w:rsid w:val="46B43896"/>
    <w:rsid w:val="4A41021E"/>
    <w:rsid w:val="5193418B"/>
    <w:rsid w:val="5CCF4647"/>
    <w:rsid w:val="60B3492E"/>
    <w:rsid w:val="68EE2E29"/>
    <w:rsid w:val="6AEB37C3"/>
    <w:rsid w:val="750916B3"/>
    <w:rsid w:val="77E15A7D"/>
    <w:rsid w:val="7A2D7823"/>
    <w:rsid w:val="7D284D6D"/>
    <w:rsid w:val="7DA712D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pPr>
      <w:jc w:val="left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7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0">
    <w:name w:val="FollowedHyperlink"/>
    <w:qFormat/>
    <w:uiPriority w:val="0"/>
    <w:rPr>
      <w:color w:val="800080"/>
      <w:u w:val="single"/>
    </w:rPr>
  </w:style>
  <w:style w:type="character" w:styleId="11">
    <w:name w:val="Emphasis"/>
    <w:qFormat/>
    <w:uiPriority w:val="0"/>
    <w:rPr>
      <w:i/>
      <w:iCs/>
    </w:rPr>
  </w:style>
  <w:style w:type="character" w:styleId="12">
    <w:name w:val="Hyperlink"/>
    <w:qFormat/>
    <w:uiPriority w:val="0"/>
    <w:rPr>
      <w:color w:val="0000FF"/>
      <w:u w:val="single"/>
    </w:rPr>
  </w:style>
  <w:style w:type="character" w:customStyle="1" w:styleId="13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4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15">
    <w:name w:val="bookcopy1"/>
    <w:qFormat/>
    <w:uiPriority w:val="0"/>
    <w:rPr>
      <w:rFonts w:hint="default" w:ascii="Verdana" w:hAnsi="Verdana"/>
      <w:color w:val="000000"/>
      <w:sz w:val="17"/>
      <w:szCs w:val="17"/>
      <w:u w:val="none"/>
    </w:rPr>
  </w:style>
  <w:style w:type="paragraph" w:customStyle="1" w:styleId="16">
    <w:name w:val="Key Selling Points"/>
    <w:basedOn w:val="1"/>
    <w:qFormat/>
    <w:uiPriority w:val="0"/>
    <w:pPr>
      <w:widowControl/>
      <w:numPr>
        <w:ilvl w:val="0"/>
        <w:numId w:val="1"/>
      </w:numPr>
      <w:tabs>
        <w:tab w:val="left" w:pos="720"/>
      </w:tabs>
      <w:spacing w:before="120" w:after="120"/>
      <w:ind w:left="360"/>
      <w:jc w:val="left"/>
    </w:pPr>
    <w:rPr>
      <w:rFonts w:ascii="Calibri" w:hAnsi="Calibri" w:eastAsia="Calibri" w:cs="Calibri"/>
      <w:kern w:val="0"/>
      <w:sz w:val="20"/>
      <w:szCs w:val="20"/>
      <w:lang w:eastAsia="en-US"/>
    </w:rPr>
  </w:style>
  <w:style w:type="paragraph" w:customStyle="1" w:styleId="17">
    <w:name w:val="Tipsheet Title"/>
    <w:basedOn w:val="1"/>
    <w:link w:val="18"/>
    <w:qFormat/>
    <w:uiPriority w:val="0"/>
    <w:pPr>
      <w:widowControl/>
      <w:jc w:val="left"/>
    </w:pPr>
    <w:rPr>
      <w:rFonts w:ascii="Calibri" w:hAnsi="Calibri"/>
      <w:b/>
      <w:bCs/>
      <w:kern w:val="0"/>
      <w:sz w:val="28"/>
      <w:szCs w:val="16"/>
      <w:lang w:eastAsia="en-US"/>
    </w:rPr>
  </w:style>
  <w:style w:type="character" w:customStyle="1" w:styleId="18">
    <w:name w:val="Tipsheet Title Char"/>
    <w:link w:val="17"/>
    <w:qFormat/>
    <w:uiPriority w:val="0"/>
    <w:rPr>
      <w:rFonts w:ascii="Calibri" w:hAnsi="Calibri" w:cs="Calibri"/>
      <w:b/>
      <w:bCs/>
      <w:sz w:val="28"/>
      <w:szCs w:val="16"/>
      <w:lang w:eastAsia="en-US"/>
    </w:rPr>
  </w:style>
  <w:style w:type="paragraph" w:styleId="1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2ndSpAcE</Company>
  <Pages>3</Pages>
  <Words>799</Words>
  <Characters>1271</Characters>
  <Lines>25</Lines>
  <Paragraphs>7</Paragraphs>
  <TotalTime>14</TotalTime>
  <ScaleCrop>false</ScaleCrop>
  <LinksUpToDate>false</LinksUpToDate>
  <CharactersWithSpaces>1328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2006-04-26T10:03:00Z</dcterms:created>
  <dc:creator>Image</dc:creator>
  <cp:lastModifiedBy>Jessica_Wu</cp:lastModifiedBy>
  <cp:lastPrinted>2004-04-23T07:06:00Z</cp:lastPrinted>
  <dcterms:modified xsi:type="dcterms:W3CDTF">2025-04-21T02:09:36Z</dcterms:modified>
  <dc:title>新 书 推 荐</dc:title>
  <cp:revision>394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7E342AC3ED0D4C08BF8E1B911E1EEC9C_13</vt:lpwstr>
  </property>
  <property fmtid="{D5CDD505-2E9C-101B-9397-08002B2CF9AE}" pid="4" name="KSOTemplateDocerSaveRecord">
    <vt:lpwstr>eyJoZGlkIjoiM2MwNTQyNTQ4YjYyMWFmMDY0MDg5YmE1NzQ5OGU4YWUiLCJ1c2VySWQiOiI1NzAyNTQ5ODcifQ==</vt:lpwstr>
  </property>
</Properties>
</file>