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102A" w:rsidRDefault="0000000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C9102A" w:rsidRDefault="00000000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170815</wp:posOffset>
            </wp:positionV>
            <wp:extent cx="1025525" cy="1618615"/>
            <wp:effectExtent l="0" t="0" r="3175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 w:rsidRPr="00D30500">
        <w:rPr>
          <w:rFonts w:asciiTheme="minorEastAsia" w:eastAsiaTheme="minorEastAsia" w:hAnsiTheme="minorEastAsia" w:hint="eastAsia"/>
          <w:b/>
          <w:szCs w:val="21"/>
        </w:rPr>
        <w:t>《</w:t>
      </w:r>
      <w:r w:rsidR="00DF21B3">
        <w:rPr>
          <w:rFonts w:asciiTheme="minorEastAsia" w:eastAsiaTheme="minorEastAsia" w:hAnsiTheme="minorEastAsia" w:hint="eastAsia"/>
          <w:b/>
          <w:szCs w:val="21"/>
        </w:rPr>
        <w:t>尽我所能</w:t>
      </w:r>
      <w:r w:rsidRPr="00D30500">
        <w:rPr>
          <w:rFonts w:asciiTheme="minorEastAsia" w:eastAsiaTheme="minorEastAsia" w:hAnsiTheme="minorEastAsia" w:hint="eastAsia"/>
          <w:b/>
          <w:szCs w:val="21"/>
        </w:rPr>
        <w:t>》</w:t>
      </w:r>
    </w:p>
    <w:p w:rsidR="00C9102A" w:rsidRDefault="00000000" w:rsidP="00EA0CBB">
      <w:pPr>
        <w:rPr>
          <w:b/>
          <w:bCs/>
        </w:rPr>
      </w:pPr>
      <w:r>
        <w:rPr>
          <w:b/>
        </w:rPr>
        <w:t>英文书名：</w:t>
      </w:r>
      <w:r w:rsidR="00DF21B3" w:rsidRPr="00DF21B3">
        <w:rPr>
          <w:b/>
          <w:bCs/>
        </w:rPr>
        <w:t>With All My Strength</w:t>
      </w:r>
    </w:p>
    <w:p w:rsidR="00DF21B3" w:rsidRDefault="00DF21B3" w:rsidP="00EA0CBB">
      <w:pPr>
        <w:rPr>
          <w:rFonts w:hint="eastAsia"/>
          <w:b/>
          <w:bCs/>
        </w:rPr>
      </w:pPr>
      <w:r>
        <w:rPr>
          <w:rFonts w:hint="eastAsia"/>
          <w:b/>
          <w:bCs/>
        </w:rPr>
        <w:t>法文书名：</w:t>
      </w:r>
      <w:r w:rsidRPr="00DF21B3">
        <w:rPr>
          <w:b/>
          <w:bCs/>
        </w:rPr>
        <w:t xml:space="preserve">De </w:t>
      </w:r>
      <w:proofErr w:type="spellStart"/>
      <w:r w:rsidRPr="00DF21B3">
        <w:rPr>
          <w:b/>
          <w:bCs/>
        </w:rPr>
        <w:t>toutes</w:t>
      </w:r>
      <w:proofErr w:type="spellEnd"/>
      <w:r w:rsidRPr="00DF21B3">
        <w:rPr>
          <w:b/>
          <w:bCs/>
        </w:rPr>
        <w:t xml:space="preserve"> </w:t>
      </w:r>
      <w:proofErr w:type="spellStart"/>
      <w:r w:rsidRPr="00DF21B3">
        <w:rPr>
          <w:b/>
          <w:bCs/>
        </w:rPr>
        <w:t>mes</w:t>
      </w:r>
      <w:proofErr w:type="spellEnd"/>
      <w:r w:rsidRPr="00DF21B3">
        <w:rPr>
          <w:b/>
          <w:bCs/>
        </w:rPr>
        <w:t xml:space="preserve"> forces</w:t>
      </w:r>
    </w:p>
    <w:p w:rsidR="00D177DE" w:rsidRPr="00C511FB" w:rsidRDefault="00000000" w:rsidP="00C355F7">
      <w:pPr>
        <w:rPr>
          <w:rFonts w:hint="eastAsia"/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DF21B3" w:rsidRPr="00DF21B3">
        <w:rPr>
          <w:b/>
        </w:rPr>
        <w:t>Karine Boucher</w:t>
      </w:r>
    </w:p>
    <w:p w:rsidR="00C9102A" w:rsidRDefault="00000000">
      <w:pPr>
        <w:rPr>
          <w:rFonts w:hint="eastAsia"/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 w:rsidR="006C7031" w:rsidRPr="006C7031">
        <w:rPr>
          <w:b/>
          <w:bCs/>
        </w:rPr>
        <w:t>l'Archipel</w:t>
      </w:r>
      <w:proofErr w:type="spellEnd"/>
    </w:p>
    <w:p w:rsidR="00C9102A" w:rsidRDefault="00000000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 w:rsidR="006C7031" w:rsidRPr="006C7031">
        <w:rPr>
          <w:b/>
        </w:rPr>
        <w:t>ARCHIPEL</w:t>
      </w:r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C9102A" w:rsidRDefault="00000000">
      <w:pPr>
        <w:rPr>
          <w:rFonts w:hint="eastAsia"/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DF21B3">
        <w:rPr>
          <w:rFonts w:hint="eastAsia"/>
          <w:b/>
        </w:rPr>
        <w:t>216</w:t>
      </w:r>
      <w:r w:rsidR="006C7031">
        <w:rPr>
          <w:rFonts w:hint="eastAsia"/>
          <w:b/>
        </w:rPr>
        <w:t>页</w:t>
      </w:r>
    </w:p>
    <w:p w:rsidR="00C9102A" w:rsidRDefault="00000000">
      <w:pPr>
        <w:rPr>
          <w:b/>
        </w:rPr>
      </w:pPr>
      <w:r>
        <w:rPr>
          <w:b/>
        </w:rPr>
        <w:t>出版时间：</w:t>
      </w:r>
      <w:r w:rsidR="00286EA1">
        <w:rPr>
          <w:rFonts w:hint="eastAsia"/>
          <w:b/>
        </w:rPr>
        <w:t>202</w:t>
      </w:r>
      <w:r w:rsidR="006C7031">
        <w:rPr>
          <w:rFonts w:hint="eastAsia"/>
          <w:b/>
        </w:rPr>
        <w:t>5</w:t>
      </w:r>
      <w:r w:rsidR="00286EA1">
        <w:rPr>
          <w:rFonts w:hint="eastAsia"/>
          <w:b/>
        </w:rPr>
        <w:t>年</w:t>
      </w:r>
      <w:r w:rsidR="00DF21B3">
        <w:rPr>
          <w:rFonts w:hint="eastAsia"/>
          <w:b/>
        </w:rPr>
        <w:t>4</w:t>
      </w:r>
      <w:r w:rsidR="006C7031">
        <w:rPr>
          <w:rFonts w:hint="eastAsia"/>
          <w:b/>
        </w:rPr>
        <w:t>月</w:t>
      </w:r>
    </w:p>
    <w:p w:rsidR="00C9102A" w:rsidRDefault="00000000">
      <w:pPr>
        <w:rPr>
          <w:b/>
        </w:rPr>
      </w:pPr>
      <w:r>
        <w:rPr>
          <w:b/>
        </w:rPr>
        <w:t>代理地区：中国大陆、台湾</w:t>
      </w:r>
    </w:p>
    <w:p w:rsidR="00C9102A" w:rsidRDefault="00000000">
      <w:pPr>
        <w:rPr>
          <w:b/>
        </w:rPr>
      </w:pPr>
      <w:r>
        <w:rPr>
          <w:b/>
        </w:rPr>
        <w:t>审读资料：电子稿</w:t>
      </w:r>
    </w:p>
    <w:p w:rsidR="00C9102A" w:rsidRDefault="00000000">
      <w:pPr>
        <w:rPr>
          <w:rFonts w:hint="eastAsia"/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EA0CBB">
        <w:rPr>
          <w:rFonts w:hint="eastAsia"/>
          <w:b/>
        </w:rPr>
        <w:t>传记和回忆录</w:t>
      </w:r>
    </w:p>
    <w:p w:rsidR="00C9102A" w:rsidRDefault="00C9102A">
      <w:pPr>
        <w:ind w:firstLineChars="200" w:firstLine="428"/>
        <w:rPr>
          <w:b/>
        </w:rPr>
      </w:pPr>
    </w:p>
    <w:p w:rsidR="00C9102A" w:rsidRDefault="00000000">
      <w:pPr>
        <w:rPr>
          <w:b/>
          <w:bCs/>
        </w:rPr>
      </w:pPr>
      <w:r>
        <w:rPr>
          <w:b/>
          <w:bCs/>
        </w:rPr>
        <w:t>内容简介：</w:t>
      </w:r>
    </w:p>
    <w:p w:rsidR="00C511FB" w:rsidRDefault="00C511FB" w:rsidP="008408CB">
      <w:pPr>
        <w:jc w:val="left"/>
        <w:rPr>
          <w:b/>
          <w:color w:val="FF0000"/>
        </w:rPr>
      </w:pPr>
      <w:bookmarkStart w:id="0" w:name="_Hlk175862361"/>
    </w:p>
    <w:p w:rsidR="00C0380C" w:rsidRDefault="00DF21B3" w:rsidP="00C0380C">
      <w:pPr>
        <w:ind w:firstLineChars="200" w:firstLine="428"/>
        <w:jc w:val="center"/>
        <w:rPr>
          <w:b/>
          <w:color w:val="FF0000"/>
        </w:rPr>
      </w:pPr>
      <w:r w:rsidRPr="00DF21B3">
        <w:rPr>
          <w:rFonts w:hint="eastAsia"/>
          <w:b/>
          <w:color w:val="FF0000"/>
        </w:rPr>
        <w:t>这是关于勇气的一堂课，是向所有遭受家庭暴力的受害者传递的希望之音，也是对人类超越困境、重新振作的能力的一次鼓舞人心的赞颂……</w:t>
      </w:r>
    </w:p>
    <w:p w:rsidR="00DF21B3" w:rsidRDefault="00DF21B3" w:rsidP="00C0380C">
      <w:pPr>
        <w:ind w:firstLineChars="200" w:firstLine="428"/>
        <w:jc w:val="center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一段有关复原力和决心、充满感动又振奋人心的回忆</w:t>
      </w:r>
    </w:p>
    <w:p w:rsidR="00C0380C" w:rsidRDefault="00C0380C" w:rsidP="008174F0">
      <w:pPr>
        <w:ind w:firstLineChars="200" w:firstLine="420"/>
        <w:jc w:val="left"/>
        <w:rPr>
          <w:bCs/>
          <w:color w:val="000000" w:themeColor="text1"/>
        </w:rPr>
      </w:pPr>
    </w:p>
    <w:p w:rsidR="00DF21B3" w:rsidRDefault="00DF21B3" w:rsidP="008174F0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卡琳·布歇年轻时嫁给了一个有暴力倾向的男人，和他育有四个孩子，她生活在他的掌控之下，并且那个人变得日渐专横、危险。一次夹杂着暴力的争辩过后，卡琳逃到了父母家，试图过一种更加“正常”的生活。但是就在她去接小儿子放学时，她丈夫其实一直在校门口等待她的到来，就这样，一颗子弹射向了她。</w:t>
      </w:r>
    </w:p>
    <w:p w:rsidR="00DF21B3" w:rsidRDefault="00DF21B3" w:rsidP="008174F0">
      <w:pPr>
        <w:ind w:firstLineChars="200" w:firstLine="420"/>
        <w:jc w:val="left"/>
        <w:rPr>
          <w:bCs/>
          <w:color w:val="000000" w:themeColor="text1"/>
        </w:rPr>
      </w:pPr>
    </w:p>
    <w:p w:rsidR="00DF21B3" w:rsidRDefault="00DF21B3" w:rsidP="008174F0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卡琳死里逃生……但是她的右手臂，从手肘上方开始，不得不被截肢。在康复的两年时间里，卡琳学会了“一只手臂”下的生活方式，她也是在这时发现了高尔夫——给予她能量开启第二次生命。</w:t>
      </w:r>
    </w:p>
    <w:p w:rsidR="00DF21B3" w:rsidRDefault="00DF21B3" w:rsidP="008174F0">
      <w:pPr>
        <w:ind w:firstLineChars="200" w:firstLine="420"/>
        <w:jc w:val="left"/>
        <w:rPr>
          <w:bCs/>
          <w:color w:val="000000" w:themeColor="text1"/>
        </w:rPr>
      </w:pPr>
    </w:p>
    <w:p w:rsidR="00DF21B3" w:rsidRDefault="00DF21B3" w:rsidP="008174F0">
      <w:pPr>
        <w:ind w:firstLineChars="200" w:firstLine="420"/>
        <w:jc w:val="left"/>
        <w:rPr>
          <w:rFonts w:ascii="Segoe UI" w:hAnsi="Segoe UI" w:cs="Segoe UI"/>
          <w:shd w:val="clear" w:color="auto" w:fill="FFFFFF"/>
        </w:rPr>
      </w:pPr>
      <w:r>
        <w:rPr>
          <w:rFonts w:hint="eastAsia"/>
          <w:bCs/>
          <w:color w:val="000000" w:themeColor="text1"/>
        </w:rPr>
        <w:t>几年以后，卡琳·布歇赢得了</w:t>
      </w:r>
      <w:r>
        <w:rPr>
          <w:rFonts w:ascii="Segoe UI" w:hAnsi="Segoe UI" w:cs="Segoe UI"/>
          <w:shd w:val="clear" w:color="auto" w:fill="FFFFFF"/>
        </w:rPr>
        <w:t>世界残疾人高尔夫球冠军。这是对一位拥有非凡勇气与尊严的女性的扣人心弦的记述。</w:t>
      </w:r>
    </w:p>
    <w:p w:rsidR="00DF21B3" w:rsidRPr="00C511FB" w:rsidRDefault="00DF21B3" w:rsidP="008174F0">
      <w:pPr>
        <w:ind w:firstLineChars="200" w:firstLine="420"/>
        <w:jc w:val="left"/>
        <w:rPr>
          <w:rFonts w:hint="eastAsia"/>
          <w:bCs/>
          <w:color w:val="000000" w:themeColor="text1"/>
        </w:rPr>
      </w:pPr>
    </w:p>
    <w:p w:rsidR="00C9102A" w:rsidRDefault="00000000">
      <w:r>
        <w:rPr>
          <w:rFonts w:hint="eastAsia"/>
          <w:b/>
          <w:bCs/>
        </w:rPr>
        <w:t>作者简介：</w:t>
      </w:r>
    </w:p>
    <w:bookmarkEnd w:id="0"/>
    <w:p w:rsidR="00C9102A" w:rsidRDefault="00EA0CBB">
      <w:pPr>
        <w:ind w:firstLineChars="200" w:firstLine="428"/>
        <w:rPr>
          <w:rFonts w:hint="eastAsia"/>
          <w:b/>
          <w:bCs/>
        </w:rPr>
      </w:pPr>
      <w:r w:rsidRPr="00BA50A1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144291</wp:posOffset>
            </wp:positionH>
            <wp:positionV relativeFrom="paragraph">
              <wp:posOffset>191960</wp:posOffset>
            </wp:positionV>
            <wp:extent cx="551180" cy="623073"/>
            <wp:effectExtent l="0" t="0" r="0" b="0"/>
            <wp:wrapTight wrapText="bothSides">
              <wp:wrapPolygon edited="0">
                <wp:start x="0" y="0"/>
                <wp:lineTo x="0" y="21138"/>
                <wp:lineTo x="20903" y="21138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62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5E5" w:rsidRPr="00DF21B3" w:rsidRDefault="00E554D4" w:rsidP="00EA0CBB">
      <w:pPr>
        <w:ind w:firstLineChars="200" w:firstLine="428"/>
        <w:rPr>
          <w:bCs/>
          <w:color w:val="000000" w:themeColor="text1"/>
        </w:rPr>
      </w:pPr>
      <w:r w:rsidRPr="00BA50A1">
        <w:rPr>
          <w:b/>
          <w:bCs/>
        </w:rPr>
        <w:t xml:space="preserve"> </w:t>
      </w:r>
      <w:r w:rsidR="00DF21B3" w:rsidRPr="00DF21B3">
        <w:rPr>
          <w:rFonts w:hint="eastAsia"/>
          <w:b/>
          <w:color w:val="000000" w:themeColor="text1"/>
        </w:rPr>
        <w:t>卡琳·布歇</w:t>
      </w:r>
      <w:r w:rsidR="00DF21B3">
        <w:rPr>
          <w:rFonts w:hint="eastAsia"/>
          <w:b/>
          <w:color w:val="000000" w:themeColor="text1"/>
        </w:rPr>
        <w:t>（</w:t>
      </w:r>
      <w:r w:rsidR="00DF21B3" w:rsidRPr="00DF21B3">
        <w:rPr>
          <w:b/>
          <w:color w:val="000000" w:themeColor="text1"/>
        </w:rPr>
        <w:t>Karine Boucher</w:t>
      </w:r>
      <w:r w:rsidR="00DF21B3">
        <w:rPr>
          <w:rFonts w:hint="eastAsia"/>
          <w:b/>
          <w:color w:val="000000" w:themeColor="text1"/>
        </w:rPr>
        <w:t>）</w:t>
      </w:r>
      <w:r w:rsidR="00DF21B3" w:rsidRPr="00DF21B3">
        <w:rPr>
          <w:rFonts w:hint="eastAsia"/>
          <w:bCs/>
          <w:color w:val="000000" w:themeColor="text1"/>
        </w:rPr>
        <w:t>，</w:t>
      </w:r>
      <w:r w:rsidR="00DF21B3" w:rsidRPr="00DF21B3">
        <w:rPr>
          <w:rFonts w:hint="eastAsia"/>
          <w:bCs/>
          <w:color w:val="000000" w:themeColor="text1"/>
        </w:rPr>
        <w:t>作为一名世界残疾人高尔夫冠军，不仅致力于帮助残疾人接纳自己的身体状况，还走进校园，努力提高年轻人对针对女性的暴力行为的认识。</w:t>
      </w:r>
      <w:r w:rsidR="00DF21B3" w:rsidRPr="00DF21B3">
        <w:rPr>
          <w:rFonts w:hint="eastAsia"/>
          <w:bCs/>
          <w:color w:val="000000" w:themeColor="text1"/>
        </w:rPr>
        <w:t xml:space="preserve">  </w:t>
      </w:r>
    </w:p>
    <w:p w:rsidR="008174F0" w:rsidRDefault="008174F0" w:rsidP="008174F0">
      <w:pPr>
        <w:ind w:firstLineChars="200" w:firstLine="428"/>
        <w:rPr>
          <w:rFonts w:hint="eastAsia"/>
          <w:b/>
          <w:bCs/>
          <w:color w:val="000000" w:themeColor="text1"/>
          <w:kern w:val="0"/>
          <w:szCs w:val="21"/>
        </w:rPr>
      </w:pPr>
    </w:p>
    <w:p w:rsidR="008D65E5" w:rsidRDefault="008D65E5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6C7031" w:rsidRDefault="006C7031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00000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C9102A" w:rsidRDefault="0000000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7EEA" w:rsidRDefault="00D87EEA">
      <w:r>
        <w:separator/>
      </w:r>
    </w:p>
  </w:endnote>
  <w:endnote w:type="continuationSeparator" w:id="0">
    <w:p w:rsidR="00D87EEA" w:rsidRDefault="00D8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9102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9102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7EEA" w:rsidRDefault="00D87EEA">
      <w:r>
        <w:separator/>
      </w:r>
    </w:p>
  </w:footnote>
  <w:footnote w:type="continuationSeparator" w:id="0">
    <w:p w:rsidR="00D87EEA" w:rsidRDefault="00D8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02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000000">
    <w:pPr>
      <w:pStyle w:val="a7"/>
      <w:jc w:val="right"/>
      <w:rPr>
        <w:rFonts w:eastAsia="方正姚体"/>
        <w:b/>
        <w:bCs/>
      </w:rPr>
    </w:pPr>
    <w:bookmarkStart w:id="1" w:name="_Hlk175863841"/>
    <w:bookmarkStart w:id="2" w:name="_Hlk175863839"/>
    <w:bookmarkStart w:id="3" w:name="_Hlk175863844"/>
    <w:bookmarkStart w:id="4" w:name="_Hlk175863845"/>
    <w:bookmarkStart w:id="5" w:name="_Hlk175863840"/>
    <w:bookmarkStart w:id="6" w:name="_Hlk175863846"/>
    <w:bookmarkStart w:id="7" w:name="_Hlk175863842"/>
    <w:bookmarkStart w:id="8" w:name="_Hlk175863843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380C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87EEA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1B3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0CBB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F654EF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72E75B26-3874-44EA-BFD6-4E32BB5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>2ndSpAcE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宇晨 付</cp:lastModifiedBy>
  <cp:revision>2</cp:revision>
  <cp:lastPrinted>2004-04-23T15:06:00Z</cp:lastPrinted>
  <dcterms:created xsi:type="dcterms:W3CDTF">2025-04-12T15:07:00Z</dcterms:created>
  <dcterms:modified xsi:type="dcterms:W3CDTF">2025-04-12T15:07:00Z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