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2BA7A61A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" r="331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《海洋悲</w:t>
      </w:r>
      <w:r>
        <w:rPr>
          <w:rFonts w:hint="eastAsia"/>
          <w:b/>
          <w:bCs/>
        </w:rPr>
        <w:t>歌</w:t>
      </w:r>
      <w:r>
        <w:rPr>
          <w:b/>
          <w:bCs/>
        </w:rPr>
        <w:t>》</w:t>
      </w:r>
    </w:p>
    <w:bookmarkEnd w:id="0"/>
    <w:p w14:paraId="5C1D1706">
      <w:pPr>
        <w:tabs>
          <w:tab w:val="center" w:pos="4153"/>
        </w:tabs>
        <w:rPr>
          <w:b/>
          <w:bCs/>
        </w:rPr>
      </w:pPr>
      <w:r>
        <w:rPr>
          <w:b/>
          <w:bCs/>
        </w:rPr>
        <w:t>英文书名：A CR</w:t>
      </w:r>
      <w:r>
        <w:rPr>
          <w:rFonts w:hint="eastAsia"/>
          <w:b/>
          <w:bCs/>
        </w:rPr>
        <w:t>Y IN THE OCEAN</w:t>
      </w:r>
      <w:r>
        <w:rPr>
          <w:b/>
          <w:bCs/>
        </w:rPr>
        <w:t xml:space="preserve"> 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UN CRI DANS L’OCÉAN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</w:t>
      </w:r>
      <w:r>
        <w:rPr>
          <w:rFonts w:hint="eastAsia"/>
          <w:b/>
          <w:bCs/>
        </w:rPr>
        <w:t>B</w:t>
      </w:r>
      <w:r>
        <w:rPr>
          <w:b/>
          <w:bCs/>
        </w:rPr>
        <w:t>enoit d’</w:t>
      </w:r>
      <w:r>
        <w:rPr>
          <w:rFonts w:hint="eastAsia"/>
          <w:b/>
          <w:bCs/>
        </w:rPr>
        <w:t>H</w:t>
      </w:r>
      <w:r>
        <w:rPr>
          <w:b/>
          <w:bCs/>
        </w:rPr>
        <w:t>alluin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  <w:bCs/>
        </w:rPr>
      </w:pPr>
      <w:r>
        <w:rPr>
          <w:b/>
          <w:bCs/>
        </w:rPr>
        <w:t>代理公司</w:t>
      </w:r>
      <w:r>
        <w:rPr>
          <w:rFonts w:hint="eastAsia"/>
          <w:b/>
          <w:bCs/>
        </w:rPr>
        <w:t>：XO</w:t>
      </w:r>
      <w:r>
        <w:rPr>
          <w:b/>
          <w:bCs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  <w:bCs/>
        </w:rPr>
      </w:pPr>
      <w:r>
        <w:rPr>
          <w:b/>
          <w:bCs/>
        </w:rPr>
        <w:t>页    数：</w:t>
      </w:r>
      <w:r>
        <w:rPr>
          <w:rFonts w:hint="eastAsia"/>
          <w:b/>
          <w:bCs/>
        </w:rPr>
        <w:t>448</w:t>
      </w:r>
      <w:r>
        <w:rPr>
          <w:b/>
          <w:bCs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1月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：文学小说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OLE_LINK1"/>
      <w:bookmarkStart w:id="6" w:name="_Hlk175862361"/>
    </w:p>
    <w:p w14:paraId="104C603F">
      <w:pPr>
        <w:rPr>
          <w:b/>
          <w:bCs/>
        </w:rPr>
      </w:pPr>
    </w:p>
    <w:p w14:paraId="0A03C434">
      <w:pPr>
        <w:ind w:firstLine="420" w:firstLineChars="200"/>
        <w:rPr>
          <w:b/>
          <w:bCs/>
        </w:rPr>
      </w:pPr>
      <w:r>
        <w:rPr>
          <w:rFonts w:hint="eastAsia"/>
          <w:b/>
          <w:bCs/>
        </w:rPr>
        <w:t>海洋中一声动人的呐喊，游走于人道主义惊悚、浪漫爱情剧和海上奇遇之间。</w:t>
      </w:r>
      <w:r>
        <w:rPr>
          <w:b/>
          <w:bCs/>
        </w:rPr>
        <w:t>贝努瓦</w:t>
      </w:r>
      <w:r>
        <w:rPr>
          <w:rFonts w:hint="eastAsia"/>
          <w:b/>
          <w:bCs/>
        </w:rPr>
        <w:t>·</w:t>
      </w:r>
      <w:r>
        <w:rPr>
          <w:b/>
          <w:bCs/>
        </w:rPr>
        <w:t>达吕安</w:t>
      </w:r>
      <w:r>
        <w:rPr>
          <w:rFonts w:hint="eastAsia"/>
          <w:b/>
          <w:bCs/>
        </w:rPr>
        <w:t>用一种充满肉欲、精准的语言，既温柔又狂暴，为被遗忘者发声。</w:t>
      </w:r>
    </w:p>
    <w:p w14:paraId="193BCA42">
      <w:pPr>
        <w:ind w:firstLine="420" w:firstLineChars="200"/>
      </w:pPr>
    </w:p>
    <w:p w14:paraId="40FB3628">
      <w:pPr>
        <w:ind w:firstLine="420" w:firstLineChars="200"/>
      </w:pPr>
      <w:r>
        <w:rPr>
          <w:rFonts w:hint="eastAsia"/>
        </w:rPr>
        <w:t>在泰国十二月的一个黄昏，小渔港的宁静被打破。柬埔寨裔青年阿伦在与男友奥利维耶争吵之后，独自躲进了一间昏暗的酒吧。一名陌生男子递给他一杯酒，几小时后，他便在一片黑暗中醒来。他发现自己躺在一艘远洋渔船底舱的密闭舱室里，床垫冰冷而潮湿，而他的证件和手机早已不翼而飞。他这才意识到，自己已经被囚禁在这片未知的海上牢笼之中。</w:t>
      </w:r>
    </w:p>
    <w:p w14:paraId="6C764E42">
      <w:pPr>
        <w:ind w:firstLine="420" w:firstLineChars="200"/>
        <w:rPr>
          <w:rFonts w:hint="eastAsia"/>
        </w:rPr>
      </w:pPr>
    </w:p>
    <w:p w14:paraId="00596105">
      <w:pPr>
        <w:ind w:firstLine="420" w:firstLineChars="200"/>
      </w:pPr>
      <w:r>
        <w:rPr>
          <w:rFonts w:hint="eastAsia"/>
        </w:rPr>
        <w:t>与此同时，奥利维耶在泰国的度假地焦急地等待着阿伦的消息。然而，随着时间的流逝，他意识到恋人或许已经决定消失。在泰国寻遍每一个角落仍毫无结果后，他带着沉重的心情独自返回巴黎。回到他们共同生活了七年的公寓，奥利维耶在整理物品时意外翻到了阿伦遗留的笔记本。笔记本中的字句如同一把利刃，彻底颠覆了他对这段感情的认知。</w:t>
      </w:r>
    </w:p>
    <w:p w14:paraId="11A53DA1">
      <w:pPr>
        <w:ind w:firstLine="420" w:firstLineChars="200"/>
        <w:rPr>
          <w:rFonts w:hint="eastAsia"/>
        </w:rPr>
      </w:pPr>
    </w:p>
    <w:p w14:paraId="7FEBB10A">
      <w:pPr>
        <w:ind w:firstLine="420" w:firstLineChars="200"/>
      </w:pPr>
      <w:r>
        <w:rPr>
          <w:rFonts w:hint="eastAsia"/>
        </w:rPr>
        <w:t>原来，阿伦早已对这段感情感到失望，但他仍然深爱着那个对他的感受视而不见的伴侣。奥利维耶的心中充满了愧疚与悔恨，他决心不惜一切代价找回阿伦，重建一段健康而真挚的关系。于是，他踏上了一场疯狂的寻人之旅。</w:t>
      </w:r>
    </w:p>
    <w:p w14:paraId="0B3A0283">
      <w:pPr>
        <w:ind w:firstLine="420" w:firstLineChars="200"/>
        <w:rPr>
          <w:rFonts w:hint="eastAsia"/>
        </w:rPr>
      </w:pPr>
    </w:p>
    <w:p w14:paraId="0FF3BDA1">
      <w:pPr>
        <w:ind w:firstLine="420" w:firstLineChars="200"/>
      </w:pPr>
      <w:r>
        <w:rPr>
          <w:rFonts w:hint="eastAsia"/>
        </w:rPr>
        <w:t>他联系了从事海洋保护研究的姐姐，通过她的帮助，逐步揭开了海面之下那个残酷的真相：数十万人沦为现代海上奴工，他们的命运被无情地操控，被迫在远洋渔船上忍受着非人的待遇。从暹罗海到地中海，从大西洋到印度洋，奥利维耶目睹了人口贩运的暴行，如同汹涌的惊涛骇浪，无情地席卷着人类与海洋。</w:t>
      </w:r>
    </w:p>
    <w:p w14:paraId="4B7F17D5">
      <w:pPr>
        <w:ind w:firstLine="420" w:firstLineChars="200"/>
        <w:rPr>
          <w:rFonts w:hint="eastAsia"/>
        </w:rPr>
      </w:pPr>
    </w:p>
    <w:p w14:paraId="1A985AAA">
      <w:pPr>
        <w:ind w:firstLine="420" w:firstLineChars="200"/>
      </w:pPr>
      <w:r>
        <w:rPr>
          <w:rFonts w:hint="eastAsia"/>
        </w:rPr>
        <w:t>在这片死寂的深海之中，绝望者的悲鸣回荡在无尽的黑暗里；海上奴役的隐秘血泪，诉说着一段段令人心碎的故事；而暴力的阴影，不仅浸染了海洋，也深深烙印在每一个受害者的灵魂深处，成为一场关于海洋与人类的悲壮史诗。</w:t>
      </w:r>
    </w:p>
    <w:p w14:paraId="4CE0983D">
      <w:r>
        <w:t>​​</w:t>
      </w:r>
    </w:p>
    <w:p w14:paraId="1CBA485E">
      <w:bookmarkStart w:id="7" w:name="_Hlk192691417"/>
      <w:bookmarkStart w:id="8" w:name="_Hlk193741374"/>
    </w:p>
    <w:p w14:paraId="79106732">
      <w:pPr>
        <w:rPr>
          <w:b/>
          <w:bCs/>
        </w:rPr>
      </w:pPr>
      <w:r>
        <w:rPr>
          <w:rFonts w:hint="eastAsia"/>
          <w:b/>
          <w:bCs/>
        </w:rPr>
        <w:t>作者简介：</w:t>
      </w:r>
    </w:p>
    <w:bookmarkEnd w:id="4"/>
    <w:bookmarkEnd w:id="5"/>
    <w:bookmarkEnd w:id="6"/>
    <w:p w14:paraId="2B5221C7">
      <w:pPr>
        <w:rPr>
          <w:b/>
          <w:bCs/>
        </w:rPr>
      </w:pPr>
      <w:bookmarkStart w:id="9" w:name="_Hlk191658443"/>
      <w:bookmarkStart w:id="10" w:name="_Hlk190423953"/>
    </w:p>
    <w:p w14:paraId="3C29C2ED">
      <w:pPr>
        <w:ind w:firstLine="420" w:firstLineChars="200"/>
        <w:rPr>
          <w:b/>
          <w:bCs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67130" cy="871220"/>
            <wp:effectExtent l="0" t="0" r="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" r="2052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贝努瓦</w:t>
      </w:r>
      <w:r>
        <w:rPr>
          <w:rFonts w:hint="eastAsia"/>
          <w:b/>
          <w:bCs/>
        </w:rPr>
        <w:t>·</w:t>
      </w:r>
      <w:r>
        <w:rPr>
          <w:b/>
          <w:bCs/>
        </w:rPr>
        <w:t>达吕安</w:t>
      </w:r>
      <w:r>
        <w:rPr>
          <w:rFonts w:hint="eastAsia"/>
          <w:b/>
          <w:bCs/>
        </w:rPr>
        <w:t>（B</w:t>
      </w:r>
      <w:r>
        <w:rPr>
          <w:b/>
          <w:bCs/>
        </w:rPr>
        <w:t>enoit d’</w:t>
      </w:r>
      <w:r>
        <w:rPr>
          <w:rFonts w:hint="eastAsia"/>
          <w:b/>
          <w:bCs/>
        </w:rPr>
        <w:t>H</w:t>
      </w:r>
      <w:r>
        <w:rPr>
          <w:b/>
          <w:bCs/>
        </w:rPr>
        <w:t>alluin</w:t>
      </w:r>
      <w:r>
        <w:rPr>
          <w:rFonts w:hint="eastAsia"/>
          <w:b/>
          <w:bCs/>
        </w:rPr>
        <w:t>）</w:t>
      </w:r>
      <w:r>
        <w:t>​​</w:t>
      </w:r>
      <w:r>
        <w:rPr>
          <w:rFonts w:hint="eastAsia"/>
        </w:rPr>
        <w:t>，</w:t>
      </w:r>
      <w:r>
        <w:t>38岁</w:t>
      </w:r>
      <w:r>
        <w:rPr>
          <w:rFonts w:hint="eastAsia"/>
        </w:rPr>
        <w:t>。出</w:t>
      </w:r>
      <w:r>
        <w:t>生于多伦多，十岁移居法国。法裔加拿大人，任职</w:t>
      </w:r>
      <w:r>
        <w:rPr>
          <w:rFonts w:hint="eastAsia"/>
        </w:rPr>
        <w:t>于</w:t>
      </w:r>
      <w:r>
        <w:t>奢侈化妆品公司，兼具欧美文化视野。商科</w:t>
      </w:r>
      <w:r>
        <w:rPr>
          <w:rFonts w:hint="eastAsia"/>
        </w:rPr>
        <w:t>学习之外，于</w:t>
      </w:r>
      <w:r>
        <w:t>卢浮宫学院</w:t>
      </w:r>
      <w:r>
        <w:rPr>
          <w:rFonts w:hint="eastAsia"/>
        </w:rPr>
        <w:t>兼修</w:t>
      </w:r>
      <w:r>
        <w:t>艺术史。</w:t>
      </w:r>
    </w:p>
    <w:p w14:paraId="2927D671">
      <w:pPr>
        <w:ind w:firstLine="420" w:firstLineChars="200"/>
      </w:pPr>
    </w:p>
    <w:p w14:paraId="1CF832E1">
      <w:pPr>
        <w:ind w:firstLine="420" w:firstLineChars="200"/>
      </w:pPr>
    </w:p>
    <w:p w14:paraId="75C0016B">
      <w:pPr>
        <w:ind w:firstLine="420" w:firstLineChars="200"/>
      </w:pPr>
    </w:p>
    <w:p w14:paraId="62036CA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作者有话说：</w:t>
      </w:r>
    </w:p>
    <w:p w14:paraId="64A212B9">
      <w:pPr>
        <w:rPr>
          <w:rFonts w:hint="eastAsia"/>
          <w:b/>
          <w:bCs/>
          <w:lang w:val="en-US" w:eastAsia="zh-CN"/>
        </w:rPr>
      </w:pPr>
    </w:p>
    <w:p w14:paraId="2B9AB5F5"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一直对海洋事业非常敏感，甚至在我还没有语言来表达这种情感之前就已如此。小时候，我就不明白为什么鱼类和海洋生物会被如此轻率地对待。为什么它们是唯一被带着头摆在市场上，甚至直接端上餐桌的动物？仿佛它们没有任何感知，被置于人类共情的最底层。当我的兄弟们钓鱼时，我总坚持要他们把鱼放回去。长大后，和所有人一样，我也被生态灾难和原油泄漏所震动。我看到大海默默承受着一切，却仍不时呈现出科西嘉海滩或布列塔尼群岛的美丽图景。成年之后，我意识到海洋是我们星球的肺。然而，如今它正因气候变暖、酸化、污染和过度捕捞而濒临窒息。公众对此却并不怎么关心。我既是热爱海洋的人，也是一个忧心忡忡的见证者。</w:t>
      </w:r>
    </w:p>
    <w:p w14:paraId="5D0B94D4">
      <w:pPr>
        <w:rPr>
          <w:rFonts w:hint="eastAsia"/>
          <w:b w:val="0"/>
          <w:bCs w:val="0"/>
          <w:lang w:val="en-US" w:eastAsia="zh-CN"/>
        </w:rPr>
      </w:pPr>
    </w:p>
    <w:p w14:paraId="19AA9582">
      <w:bookmarkStart w:id="19" w:name="_GoBack"/>
      <w:bookmarkEnd w:id="19"/>
    </w:p>
    <w:p w14:paraId="5DE9A2B0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033B25C9">
      <w:pPr>
        <w:ind w:firstLine="420" w:firstLineChars="200"/>
      </w:pPr>
    </w:p>
    <w:bookmarkEnd w:id="7"/>
    <w:bookmarkEnd w:id="8"/>
    <w:bookmarkEnd w:id="9"/>
    <w:p w14:paraId="28659E07">
      <w:pPr>
        <w:ind w:firstLine="420" w:firstLineChars="200"/>
      </w:pPr>
      <w:r>
        <w:rPr>
          <w:rFonts w:hint="eastAsia"/>
        </w:rPr>
        <w:t>“</w:t>
      </w:r>
      <w:r>
        <w:t>这部小说是献给海洋的凄美呐喊，亦直击当代核心议题：海上奴役。</w:t>
      </w:r>
      <w:r>
        <w:rPr>
          <w:rFonts w:hint="eastAsia"/>
        </w:rPr>
        <w:t>”</w:t>
      </w:r>
    </w:p>
    <w:p w14:paraId="5D6C3899">
      <w:pPr>
        <w:ind w:firstLine="420" w:firstLineChars="200"/>
        <w:jc w:val="right"/>
      </w:pPr>
      <w:r>
        <w:t>——《巴黎竞报》</w:t>
      </w:r>
    </w:p>
    <w:p w14:paraId="1BC43F6B">
      <w:pPr>
        <w:ind w:left="420" w:leftChars="200"/>
      </w:pPr>
      <w:r>
        <w:br w:type="textWrapping"/>
      </w:r>
      <w:r>
        <w:rPr>
          <w:rFonts w:hint="eastAsia"/>
        </w:rPr>
        <w:t>“</w:t>
      </w:r>
      <w:r>
        <w:t>饱含信念之作，字字叩击心扉</w:t>
      </w:r>
      <w:r>
        <w:rPr>
          <w:rFonts w:hint="eastAsia"/>
        </w:rPr>
        <w:t>。”</w:t>
      </w:r>
    </w:p>
    <w:p w14:paraId="52C1ACAF">
      <w:pPr>
        <w:ind w:firstLine="420" w:firstLineChars="200"/>
        <w:jc w:val="right"/>
      </w:pPr>
      <w:r>
        <w:t>——《尼斯晨报》</w:t>
      </w:r>
    </w:p>
    <w:p w14:paraId="2BFD1BA7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tillium_web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2"/>
    <w:bookmarkStart w:id="12" w:name="_Hlk175863839"/>
    <w:bookmarkStart w:id="13" w:name="_Hlk175863840"/>
    <w:bookmarkStart w:id="14" w:name="_Hlk175863841"/>
    <w:bookmarkStart w:id="15" w:name="_Hlk175863845"/>
    <w:bookmarkStart w:id="16" w:name="_Hlk175863843"/>
    <w:bookmarkStart w:id="17" w:name="_Hlk175863844"/>
    <w:bookmarkStart w:id="18" w:name="_Hlk175863846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57D9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6BCB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55F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1476C"/>
    <w:rsid w:val="00315E69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6654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09EF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596E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2DC3"/>
    <w:rsid w:val="007A4BED"/>
    <w:rsid w:val="007A5890"/>
    <w:rsid w:val="007B0B68"/>
    <w:rsid w:val="007B0CC5"/>
    <w:rsid w:val="007B0D11"/>
    <w:rsid w:val="007B543B"/>
    <w:rsid w:val="007C091F"/>
    <w:rsid w:val="007C4E46"/>
    <w:rsid w:val="007C75A0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E7480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0BF4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39C4"/>
    <w:rsid w:val="0091777E"/>
    <w:rsid w:val="00921CF3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508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EEB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42FB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649B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2C4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26CC"/>
    <w:rsid w:val="00DF43FD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0E99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C70D7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F3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9140B2BB-8C79-4139-90A8-9D4B5F647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288</Words>
  <Characters>1643</Characters>
  <Lines>13</Lines>
  <Paragraphs>3</Paragraphs>
  <TotalTime>9</TotalTime>
  <ScaleCrop>false</ScaleCrop>
  <LinksUpToDate>false</LinksUpToDate>
  <CharactersWithSpaces>1928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2025-05-20T14:52:34Z</dcterms:modified>
  <dc:title>新 书 推 荐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