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973E29">
      <w:pPr>
        <w:ind w:firstLine="3629" w:firstLineChars="1004"/>
        <w:rPr>
          <w:rFonts w:hint="eastAsia"/>
          <w:b/>
          <w:bCs/>
          <w:sz w:val="36"/>
          <w:shd w:val="pct10" w:color="auto" w:fill="FFFFFF"/>
        </w:rPr>
      </w:pPr>
      <w:bookmarkStart w:id="0" w:name="_Hlk151282515"/>
      <w:bookmarkEnd w:id="0"/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3283A4DD">
      <w:pPr>
        <w:jc w:val="center"/>
        <w:rPr>
          <w:rFonts w:hint="default" w:eastAsia="宋体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《超易读·过山车》系列</w:t>
      </w:r>
      <w:bookmarkStart w:id="1" w:name="_GoBack"/>
      <w:bookmarkEnd w:id="1"/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（7册）</w:t>
      </w:r>
    </w:p>
    <w:p w14:paraId="4A7537D6"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Super-Readable Rollercoasters </w:t>
      </w:r>
      <w:r>
        <w:rPr>
          <w:b/>
          <w:bCs/>
          <w:sz w:val="32"/>
          <w:szCs w:val="32"/>
        </w:rPr>
        <w:t>S</w:t>
      </w:r>
      <w:r>
        <w:rPr>
          <w:rFonts w:hint="eastAsia"/>
          <w:b/>
          <w:bCs/>
          <w:sz w:val="32"/>
          <w:szCs w:val="32"/>
        </w:rPr>
        <w:t>eries（</w:t>
      </w:r>
      <w:r>
        <w:rPr>
          <w:rFonts w:hint="eastAsia"/>
          <w:b/>
          <w:bCs/>
          <w:sz w:val="32"/>
          <w:szCs w:val="32"/>
          <w:lang w:val="en-US" w:eastAsia="zh-CN"/>
        </w:rPr>
        <w:t>7</w:t>
      </w:r>
      <w:r>
        <w:rPr>
          <w:b/>
          <w:bCs/>
          <w:sz w:val="32"/>
          <w:szCs w:val="32"/>
        </w:rPr>
        <w:t xml:space="preserve"> B</w:t>
      </w:r>
      <w:r>
        <w:rPr>
          <w:rFonts w:hint="eastAsia"/>
          <w:b/>
          <w:bCs/>
          <w:sz w:val="32"/>
          <w:szCs w:val="32"/>
        </w:rPr>
        <w:t>ooks）</w:t>
      </w:r>
    </w:p>
    <w:p w14:paraId="5CB3DFDF">
      <w:pPr>
        <w:jc w:val="center"/>
        <w:rPr>
          <w:rFonts w:hint="eastAsia" w:ascii="Times New Roman" w:hAnsi="Times New Roman" w:eastAsia="宋体" w:cs="Times New Roman"/>
          <w:b/>
          <w:bCs/>
          <w:color w:val="000000"/>
          <w:lang w:eastAsia="zh-CN"/>
        </w:rPr>
      </w:pPr>
      <w:r>
        <w:drawing>
          <wp:inline distT="0" distB="0" distL="114300" distR="114300">
            <wp:extent cx="3600450" cy="2854960"/>
            <wp:effectExtent l="0" t="0" r="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17257" b="26775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FAFDF">
      <w:pPr>
        <w:widowControl/>
        <w:shd w:val="clear" w:color="auto" w:fill="FFFFFF"/>
        <w:jc w:val="center"/>
        <w:rPr>
          <w:rFonts w:hint="eastAsia"/>
          <w:b/>
          <w:bCs/>
          <w:color w:val="C00000"/>
          <w:sz w:val="28"/>
          <w:szCs w:val="36"/>
          <w:u w:val="none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36"/>
          <w:u w:val="none"/>
          <w:lang w:val="en-US" w:eastAsia="zh-CN"/>
        </w:rPr>
        <w:t>【卖点解析】</w:t>
      </w:r>
    </w:p>
    <w:p w14:paraId="7E9DEFE4">
      <w:pPr>
        <w:widowControl/>
        <w:shd w:val="clear" w:color="auto" w:fill="FFFFFF"/>
        <w:jc w:val="left"/>
        <w:rPr>
          <w:rFonts w:hint="eastAsia"/>
          <w:b/>
          <w:bCs/>
          <w:color w:val="FFFFFF" w:themeColor="background1"/>
          <w:sz w:val="22"/>
          <w:szCs w:val="28"/>
          <w:highlight w:val="darkMagenta"/>
          <w:u w:val="none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/>
          <w:b/>
          <w:bCs/>
          <w:color w:val="FFFFFF" w:themeColor="background1"/>
          <w:sz w:val="22"/>
          <w:szCs w:val="28"/>
          <w:highlight w:val="darkMagenta"/>
          <w:u w:val="none"/>
          <w:lang w:val="en-US" w:eastAsia="zh-CN"/>
          <w14:textFill>
            <w14:solidFill>
              <w14:schemeClr w14:val="bg1"/>
            </w14:solidFill>
          </w14:textFill>
        </w:rPr>
        <w:t>✅ 核心亮点一：专为11–14岁学生量身定制的情绪识别与成长治愈主题读物</w:t>
      </w:r>
    </w:p>
    <w:p w14:paraId="0851D4E3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  <w:highlight w:val="yellow"/>
        </w:rPr>
      </w:pPr>
      <w:r>
        <w:rPr>
          <w:rFonts w:ascii="宋体" w:hAnsi="宋体" w:eastAsia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  <w:highlight w:val="yellow"/>
        </w:rPr>
        <w:t>✨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  <w:highlight w:val="yellow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  <w:highlight w:val="yellow"/>
        </w:rPr>
        <w:t>入选2022年Teach Secondary Awards决选名单</w:t>
      </w:r>
    </w:p>
    <w:p w14:paraId="68F37AB1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 w:ascii="宋体" w:hAnsi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</w:rPr>
        <w:t>✨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  <w:lang w:val="en-US" w:eastAsia="zh-CN"/>
        </w:rPr>
        <w:t xml:space="preserve"> 专为KS3/11-14岁学生打造的精彩易读小说</w:t>
      </w:r>
    </w:p>
    <w:p w14:paraId="080F290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 w:ascii="宋体" w:hAnsi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</w:rPr>
        <w:t>✨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  <w:lang w:val="en-US" w:eastAsia="zh-CN"/>
        </w:rPr>
        <w:t xml:space="preserve"> 卡内基奖等重量级奖项作者执笔</w:t>
      </w:r>
    </w:p>
    <w:p w14:paraId="158F673E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 w:ascii="宋体" w:hAnsi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</w:rPr>
        <w:t>✨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  <w:lang w:val="en-US" w:eastAsia="zh-CN"/>
        </w:rPr>
        <w:t xml:space="preserve"> 议题聚焦：心理健康、校园霸凌、家庭创伤、身份认同、社会归属感等</w:t>
      </w:r>
    </w:p>
    <w:p w14:paraId="12A5D906">
      <w:pPr>
        <w:widowControl/>
        <w:shd w:val="clear" w:color="auto" w:fill="FFFFFF"/>
        <w:jc w:val="left"/>
        <w:rPr>
          <w:rFonts w:hint="eastAsia"/>
          <w:b/>
          <w:bCs/>
          <w:color w:val="FFFFFF" w:themeColor="background1"/>
          <w:sz w:val="22"/>
          <w:szCs w:val="28"/>
          <w:highlight w:val="darkMagenta"/>
          <w:u w:val="none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/>
          <w:b/>
          <w:bCs/>
          <w:color w:val="FFFFFF" w:themeColor="background1"/>
          <w:sz w:val="22"/>
          <w:szCs w:val="28"/>
          <w:highlight w:val="darkMagenta"/>
          <w:u w:val="none"/>
          <w:lang w:val="en-US" w:eastAsia="zh-CN"/>
          <w14:textFill>
            <w14:solidFill>
              <w14:schemeClr w14:val="bg1"/>
            </w14:solidFill>
          </w14:textFill>
        </w:rPr>
        <w:t>✅ 核心亮点二：为阅读困难学生打造的“超易读”友好设计</w:t>
      </w:r>
    </w:p>
    <w:p w14:paraId="3BD36AFA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 w:ascii="宋体" w:hAnsi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  <w:highlight w:val="yellow"/>
          <w:lang w:val="en-US" w:eastAsia="zh-CN"/>
        </w:rPr>
      </w:pPr>
      <w:r>
        <w:rPr>
          <w:rFonts w:ascii="宋体" w:hAnsi="宋体" w:eastAsia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  <w:highlight w:val="yellow"/>
        </w:rPr>
        <w:t>✨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  <w:highlight w:val="yellow"/>
          <w:lang w:val="en-US" w:eastAsia="zh-CN"/>
        </w:rPr>
        <w:t xml:space="preserve"> 牛津大学出版社（OUP）专业编辑，扫除理解障碍</w:t>
      </w:r>
    </w:p>
    <w:p w14:paraId="51EE5E7F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color w:val="FFFFFF" w:themeColor="background1"/>
          <w:sz w:val="22"/>
          <w:szCs w:val="28"/>
          <w:highlight w:val="darkMagenta"/>
          <w:u w:val="none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ascii="宋体" w:hAnsi="宋体" w:eastAsia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</w:rPr>
        <w:t>✨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  <w:lang w:val="en-US" w:eastAsia="zh-CN"/>
        </w:rPr>
        <w:t xml:space="preserve"> 与巴林顿·斯托克出版社合作打造</w:t>
      </w:r>
    </w:p>
    <w:p w14:paraId="0E40D301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default"/>
          <w:b/>
          <w:bCs/>
          <w:color w:val="0070C0"/>
          <w:sz w:val="21"/>
          <w:szCs w:val="21"/>
          <w:lang w:val="en-US" w:eastAsia="zh-CN"/>
        </w:rPr>
      </w:pPr>
      <w:r>
        <w:rPr>
          <w:rFonts w:hint="default"/>
          <w:b/>
          <w:bCs/>
          <w:color w:val="0070C0"/>
          <w:sz w:val="21"/>
          <w:szCs w:val="21"/>
          <w:lang w:val="en-US" w:eastAsia="zh-CN"/>
        </w:rPr>
        <w:t>✓ 短篇幅设计：帮助读者提升阅读耐力与自信</w:t>
      </w:r>
    </w:p>
    <w:p w14:paraId="4127D16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default"/>
          <w:b/>
          <w:bCs/>
          <w:color w:val="0070C0"/>
          <w:sz w:val="21"/>
          <w:szCs w:val="21"/>
          <w:lang w:val="en-US" w:eastAsia="zh-CN"/>
        </w:rPr>
      </w:pPr>
      <w:r>
        <w:rPr>
          <w:rFonts w:hint="default"/>
          <w:b/>
          <w:bCs/>
          <w:color w:val="0070C0"/>
          <w:sz w:val="21"/>
          <w:szCs w:val="21"/>
          <w:lang w:val="en-US" w:eastAsia="zh-CN"/>
        </w:rPr>
        <w:t>✓ 无障碍排版：采用阅读障碍友好字体与纸张</w:t>
      </w:r>
    </w:p>
    <w:p w14:paraId="10E29BB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default"/>
          <w:b/>
          <w:bCs/>
          <w:color w:val="0070C0"/>
          <w:sz w:val="21"/>
          <w:szCs w:val="21"/>
          <w:lang w:val="en-US" w:eastAsia="zh-CN"/>
        </w:rPr>
      </w:pPr>
      <w:r>
        <w:rPr>
          <w:rFonts w:hint="default"/>
          <w:b/>
          <w:bCs/>
          <w:color w:val="0070C0"/>
          <w:sz w:val="21"/>
          <w:szCs w:val="21"/>
          <w:lang w:val="en-US" w:eastAsia="zh-CN"/>
        </w:rPr>
        <w:t>✓ 议题式故事：结合现实话题，激发课堂内外阅读兴趣</w:t>
      </w:r>
    </w:p>
    <w:p w14:paraId="53D91A8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default"/>
          <w:b/>
          <w:bCs/>
          <w:color w:val="0070C0"/>
          <w:sz w:val="21"/>
          <w:szCs w:val="21"/>
          <w:lang w:val="en-US" w:eastAsia="zh-CN"/>
        </w:rPr>
      </w:pPr>
      <w:r>
        <w:rPr>
          <w:rFonts w:hint="default"/>
          <w:b/>
          <w:bCs/>
          <w:color w:val="0070C0"/>
          <w:sz w:val="21"/>
          <w:szCs w:val="21"/>
          <w:lang w:val="en-US" w:eastAsia="zh-CN"/>
        </w:rPr>
        <w:t>✓ 词汇支持：助力基础薄弱读者突破语言壁垒</w:t>
      </w:r>
    </w:p>
    <w:p w14:paraId="6906D4B1">
      <w:pPr>
        <w:widowControl/>
        <w:shd w:val="clear" w:color="auto" w:fill="FFFFFF"/>
        <w:jc w:val="left"/>
        <w:rPr>
          <w:rFonts w:hint="default"/>
          <w:b/>
          <w:bCs/>
          <w:color w:val="FFFFFF" w:themeColor="background1"/>
          <w:sz w:val="22"/>
          <w:szCs w:val="28"/>
          <w:highlight w:val="darkMagenta"/>
          <w:u w:val="none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/>
          <w:b/>
          <w:bCs/>
          <w:color w:val="FFFFFF" w:themeColor="background1"/>
          <w:sz w:val="22"/>
          <w:szCs w:val="28"/>
          <w:highlight w:val="darkMagenta"/>
          <w:u w:val="none"/>
          <w:lang w:val="en-US" w:eastAsia="zh-CN"/>
          <w14:textFill>
            <w14:solidFill>
              <w14:schemeClr w14:val="bg1"/>
            </w14:solidFill>
          </w14:textFill>
        </w:rPr>
        <w:t xml:space="preserve">✅ </w:t>
      </w:r>
      <w:r>
        <w:rPr>
          <w:rFonts w:hint="default"/>
          <w:b/>
          <w:bCs/>
          <w:color w:val="FFFFFF" w:themeColor="background1"/>
          <w:sz w:val="22"/>
          <w:szCs w:val="28"/>
          <w:highlight w:val="darkMagenta"/>
          <w:u w:val="none"/>
          <w:lang w:val="en-US" w:eastAsia="zh-CN"/>
          <w14:textFill>
            <w14:solidFill>
              <w14:schemeClr w14:val="bg1"/>
            </w14:solidFill>
          </w14:textFill>
        </w:rPr>
        <w:t>核心亮点三：配套“教师+学生”双向资源包，助力课堂落地与干预教学</w:t>
      </w:r>
    </w:p>
    <w:p w14:paraId="4B2800E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  <w:highlight w:val="yellow"/>
          <w:lang w:eastAsia="zh-CN"/>
        </w:rPr>
      </w:pPr>
      <w:r>
        <w:rPr>
          <w:rFonts w:ascii="宋体" w:hAnsi="宋体" w:eastAsia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</w:rPr>
        <w:t>✨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  <w:highlight w:val="yellow"/>
          <w:lang w:val="en-US" w:eastAsia="zh-CN"/>
        </w:rPr>
        <w:t xml:space="preserve"> 配套资源：含书后阅读指南及免费在线资源包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  <w:highlight w:val="yellow"/>
          <w:lang w:val="en-US" w:eastAsia="zh-CN"/>
        </w:rPr>
        <w:t>，以及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  <w:highlight w:val="yellow"/>
        </w:rPr>
        <w:t>免费课堂教学策略网络研讨会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  <w:highlight w:val="yellow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  <w:highlight w:val="yellow"/>
          <w:lang w:val="en-US" w:eastAsia="zh-CN"/>
        </w:rPr>
        <w:t>旨在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C00000"/>
          <w:spacing w:val="0"/>
          <w:sz w:val="21"/>
          <w:szCs w:val="21"/>
          <w:highlight w:val="yellow"/>
        </w:rPr>
        <w:t>支持阅读困难学生</w:t>
      </w:r>
    </w:p>
    <w:p w14:paraId="103BCC4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color w:val="0070C0"/>
          <w:sz w:val="21"/>
          <w:szCs w:val="21"/>
          <w:highlight w:val="none"/>
          <w:lang w:eastAsia="zh-CN"/>
        </w:rPr>
      </w:pPr>
      <w:r>
        <w:rPr>
          <w:rFonts w:hint="eastAsia"/>
          <w:b/>
          <w:bCs/>
          <w:color w:val="0070C0"/>
          <w:sz w:val="21"/>
          <w:szCs w:val="21"/>
          <w:highlight w:val="none"/>
          <w:lang w:eastAsia="zh-CN"/>
        </w:rPr>
        <w:t>资源包包含：</w:t>
      </w:r>
    </w:p>
    <w:p w14:paraId="2283BEBF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color w:val="0070C0"/>
          <w:sz w:val="21"/>
          <w:szCs w:val="21"/>
          <w:lang w:eastAsia="zh-CN"/>
        </w:rPr>
      </w:pPr>
      <w:r>
        <w:rPr>
          <w:rFonts w:hint="eastAsia"/>
          <w:b/>
          <w:bCs/>
          <w:color w:val="0070C0"/>
          <w:sz w:val="21"/>
          <w:szCs w:val="21"/>
          <w:lang w:val="en-US" w:eastAsia="zh-CN"/>
        </w:rPr>
        <w:t>1.</w:t>
      </w:r>
      <w:r>
        <w:rPr>
          <w:rFonts w:hint="eastAsia"/>
          <w:b/>
          <w:bCs/>
          <w:color w:val="0070C0"/>
          <w:sz w:val="21"/>
          <w:szCs w:val="21"/>
          <w:lang w:eastAsia="zh-CN"/>
        </w:rPr>
        <w:t>书籍摘要：每本书的内容概要</w:t>
      </w:r>
    </w:p>
    <w:p w14:paraId="1BAEA0D4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color w:val="0070C0"/>
          <w:sz w:val="21"/>
          <w:szCs w:val="21"/>
          <w:lang w:eastAsia="zh-CN"/>
        </w:rPr>
      </w:pPr>
      <w:r>
        <w:rPr>
          <w:rFonts w:hint="eastAsia"/>
          <w:b/>
          <w:bCs/>
          <w:color w:val="0070C0"/>
          <w:sz w:val="21"/>
          <w:szCs w:val="21"/>
          <w:lang w:val="en-US" w:eastAsia="zh-CN"/>
        </w:rPr>
        <w:t>2.</w:t>
      </w:r>
      <w:r>
        <w:rPr>
          <w:rFonts w:hint="eastAsia"/>
          <w:b/>
          <w:bCs/>
          <w:color w:val="0070C0"/>
          <w:sz w:val="21"/>
          <w:szCs w:val="21"/>
          <w:lang w:eastAsia="zh-CN"/>
        </w:rPr>
        <w:t>核心主题：作品探讨的关键议题</w:t>
      </w:r>
    </w:p>
    <w:p w14:paraId="4FA25262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color w:val="0070C0"/>
          <w:sz w:val="21"/>
          <w:szCs w:val="21"/>
          <w:lang w:eastAsia="zh-CN"/>
        </w:rPr>
      </w:pPr>
      <w:r>
        <w:rPr>
          <w:rFonts w:hint="eastAsia"/>
          <w:b/>
          <w:bCs/>
          <w:color w:val="0070C0"/>
          <w:sz w:val="21"/>
          <w:szCs w:val="21"/>
          <w:lang w:val="en-US" w:eastAsia="zh-CN"/>
        </w:rPr>
        <w:t>3.</w:t>
      </w:r>
      <w:r>
        <w:rPr>
          <w:rFonts w:hint="eastAsia"/>
          <w:b/>
          <w:bCs/>
          <w:color w:val="0070C0"/>
          <w:sz w:val="21"/>
          <w:szCs w:val="21"/>
          <w:lang w:eastAsia="zh-CN"/>
        </w:rPr>
        <w:t>阅读活动：提升参与度与阅读信心的教学设计</w:t>
      </w:r>
    </w:p>
    <w:p w14:paraId="19D85E5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color w:val="0070C0"/>
          <w:sz w:val="21"/>
          <w:szCs w:val="21"/>
          <w:lang w:eastAsia="zh-CN"/>
        </w:rPr>
      </w:pPr>
      <w:r>
        <w:rPr>
          <w:rFonts w:hint="eastAsia"/>
          <w:b/>
          <w:bCs/>
          <w:color w:val="0070C0"/>
          <w:sz w:val="21"/>
          <w:szCs w:val="21"/>
          <w:lang w:val="en-US" w:eastAsia="zh-CN"/>
        </w:rPr>
        <w:t>4.</w:t>
      </w:r>
      <w:r>
        <w:rPr>
          <w:rFonts w:hint="eastAsia"/>
          <w:b/>
          <w:bCs/>
          <w:color w:val="0070C0"/>
          <w:sz w:val="21"/>
          <w:szCs w:val="21"/>
          <w:lang w:eastAsia="zh-CN"/>
        </w:rPr>
        <w:t>完整教案：含语言知识点、启发性问题与课堂活动</w:t>
      </w:r>
    </w:p>
    <w:p w14:paraId="631A6604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color w:val="0070C0"/>
          <w:sz w:val="21"/>
          <w:szCs w:val="21"/>
          <w:lang w:eastAsia="zh-CN"/>
        </w:rPr>
      </w:pPr>
      <w:r>
        <w:rPr>
          <w:rFonts w:hint="eastAsia"/>
          <w:b/>
          <w:bCs/>
          <w:color w:val="0070C0"/>
          <w:sz w:val="21"/>
          <w:szCs w:val="21"/>
          <w:lang w:val="en-US" w:eastAsia="zh-CN"/>
        </w:rPr>
        <w:t>5.</w:t>
      </w:r>
      <w:r>
        <w:rPr>
          <w:rFonts w:hint="eastAsia"/>
          <w:b/>
          <w:bCs/>
          <w:color w:val="0070C0"/>
          <w:sz w:val="21"/>
          <w:szCs w:val="21"/>
          <w:lang w:eastAsia="zh-CN"/>
        </w:rPr>
        <w:t>学生资源：配套学习材料</w:t>
      </w:r>
    </w:p>
    <w:p w14:paraId="3440BA9F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sz w:val="21"/>
          <w:szCs w:val="21"/>
          <w:lang w:eastAsia="zh-CN"/>
        </w:rPr>
      </w:pPr>
    </w:p>
    <w:p w14:paraId="0D460F5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t>配套学习材料</w:t>
      </w:r>
      <w:r>
        <w:rPr>
          <w:rFonts w:hint="eastAsia"/>
          <w:b/>
          <w:bCs/>
          <w:sz w:val="21"/>
          <w:szCs w:val="21"/>
          <w:lang w:val="en-US" w:eastAsia="zh-CN"/>
        </w:rPr>
        <w:t>内页展示：</w:t>
      </w:r>
    </w:p>
    <w:p w14:paraId="769F001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sz w:val="21"/>
          <w:szCs w:val="21"/>
          <w:lang w:val="en-US" w:eastAsia="zh-CN"/>
        </w:rPr>
      </w:pPr>
    </w:p>
    <w:p w14:paraId="3A416DA1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drawing>
          <wp:inline distT="0" distB="0" distL="114300" distR="114300">
            <wp:extent cx="4463415" cy="6319520"/>
            <wp:effectExtent l="0" t="0" r="3810" b="5080"/>
            <wp:docPr id="18" name="图片 18" descr="849489LightningStrikeSRRresourcepack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49489LightningStrikeSRRresourcepack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3415" cy="63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373B3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sz w:val="21"/>
          <w:szCs w:val="21"/>
          <w:lang w:val="en-US" w:eastAsia="zh-CN"/>
        </w:rPr>
      </w:pPr>
    </w:p>
    <w:p w14:paraId="65F773C2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drawing>
          <wp:inline distT="0" distB="0" distL="114300" distR="114300">
            <wp:extent cx="5257165" cy="7442200"/>
            <wp:effectExtent l="0" t="0" r="635" b="6350"/>
            <wp:docPr id="19" name="图片 19" descr="849489LightningStrikeSRRresourcepack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49489LightningStrikeSRRresourcepack_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88F4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drawing>
          <wp:inline distT="0" distB="0" distL="114300" distR="114300">
            <wp:extent cx="5393055" cy="6647815"/>
            <wp:effectExtent l="0" t="0" r="7620" b="635"/>
            <wp:docPr id="16" name="图片 16" descr="849489LightningStrikeSRRresourcepack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49489LightningStrikeSRRresourcepack_0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664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1"/>
          <w:szCs w:val="21"/>
          <w:lang w:val="en-US" w:eastAsia="zh-CN"/>
        </w:rPr>
        <w:t>媒体评价：</w:t>
      </w:r>
    </w:p>
    <w:p w14:paraId="5B4F718C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sz w:val="21"/>
          <w:szCs w:val="21"/>
          <w:lang w:eastAsia="zh-CN"/>
        </w:rPr>
      </w:pPr>
    </w:p>
    <w:p w14:paraId="6871123F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这套超易读系列令我震撼！相信这些书籍及其附带的宝贵资源，将为我们Key Stage 3和Key Stage 4阶段的阅读困难学生带来变革性影响。</w:t>
      </w:r>
    </w:p>
    <w:p w14:paraId="5714800D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 xml:space="preserve">——Alice Visser，阅读干预专家兼读写能力协调员  </w:t>
      </w:r>
    </w:p>
    <w:p w14:paraId="2D141BA3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sz w:val="21"/>
          <w:szCs w:val="21"/>
          <w:lang w:eastAsia="zh-CN"/>
        </w:rPr>
      </w:pPr>
    </w:p>
    <w:p w14:paraId="52215BEF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新版</w:t>
      </w:r>
      <w:r>
        <w:rPr>
          <w:rFonts w:hint="eastAsia"/>
          <w:b w:val="0"/>
          <w:bCs w:val="0"/>
          <w:sz w:val="21"/>
          <w:szCs w:val="21"/>
          <w:lang w:eastAsia="zh-CN"/>
        </w:rPr>
        <w:t>令我沉醉，每本书都细腻动人，直击当代青少年面临的现实困境。</w:t>
      </w:r>
    </w:p>
    <w:p w14:paraId="7039C643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 xml:space="preserve">——Nikki Carlin，英语教学总监兼Team English创始人  </w:t>
      </w:r>
    </w:p>
    <w:p w14:paraId="2B3051F3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sz w:val="21"/>
          <w:szCs w:val="21"/>
          <w:lang w:eastAsia="zh-CN"/>
        </w:rPr>
      </w:pPr>
    </w:p>
    <w:p w14:paraId="373F288F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 xml:space="preserve">书籍无需冗长亦可完美。这本《我是牛头怪》探讨了少年照护者、贫困、帮派、图书馆的力量、心理健康与友谊——堪称完美之作。 </w:t>
      </w:r>
    </w:p>
    <w:p w14:paraId="5A98AFFA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 xml:space="preserve">——Gill Ward，中学图书馆员兼亚历山德拉宫儿童图书奖评委  </w:t>
      </w:r>
    </w:p>
    <w:p w14:paraId="3A0D87BB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sz w:val="21"/>
          <w:szCs w:val="21"/>
          <w:lang w:eastAsia="zh-CN"/>
        </w:rPr>
      </w:pPr>
    </w:p>
    <w:p w14:paraId="1CA60CFD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特殊的字间距设计辅助字母辨识，搭配适宜的行距，让使用阅读辅助尺的读者能准确定位，避免行间重叠。</w:t>
      </w:r>
    </w:p>
    <w:p w14:paraId="2B17977F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 xml:space="preserve">——Katie Ward，读写障碍及阅读困难学生专业辅导教师  </w:t>
      </w:r>
    </w:p>
    <w:p w14:paraId="0317B76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sz w:val="21"/>
          <w:szCs w:val="21"/>
          <w:lang w:eastAsia="zh-CN"/>
        </w:rPr>
      </w:pPr>
    </w:p>
    <w:p w14:paraId="55DCC45C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sz w:val="21"/>
          <w:szCs w:val="21"/>
          <w:lang w:eastAsia="zh-CN"/>
        </w:rPr>
      </w:pPr>
    </w:p>
    <w:p w14:paraId="1653C37D">
      <w:pPr>
        <w:rPr>
          <w:rFonts w:hint="eastAsia" w:ascii="Times New Roman" w:hAnsi="Times New Roman" w:eastAsia="宋体" w:cs="Times New Roman"/>
          <w:b/>
          <w:bCs/>
          <w:color w:val="000000"/>
          <w:lang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中文书名：《凤凰兄弟》</w:t>
      </w:r>
    </w:p>
    <w:p w14:paraId="516D1038">
      <w:pPr>
        <w:rPr>
          <w:rFonts w:hint="eastAsia" w:cs="Times New Roman"/>
          <w:b/>
          <w:bCs/>
          <w:color w:val="000000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4378325</wp:posOffset>
            </wp:positionH>
            <wp:positionV relativeFrom="paragraph">
              <wp:posOffset>12065</wp:posOffset>
            </wp:positionV>
            <wp:extent cx="918845" cy="1411605"/>
            <wp:effectExtent l="0" t="0" r="5080" b="7620"/>
            <wp:wrapSquare wrapText="bothSides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color w:val="000000"/>
        </w:rPr>
        <w:t>英文书名：</w:t>
      </w:r>
      <w:r>
        <w:rPr>
          <w:rFonts w:hint="eastAsia" w:cs="Times New Roman"/>
          <w:b/>
          <w:bCs/>
          <w:color w:val="000000"/>
          <w:lang w:val="en-US" w:eastAsia="zh-CN"/>
        </w:rPr>
        <w:t>Phoenix Brothers</w:t>
      </w:r>
    </w:p>
    <w:p w14:paraId="0B2F2FC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作    者：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Sita Brahmachari</w:t>
      </w:r>
    </w:p>
    <w:p w14:paraId="71DB7D3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  <w:lang w:val="en-US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出 版 社：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OUP</w:t>
      </w:r>
    </w:p>
    <w:p w14:paraId="0C5FD4B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代理公司：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OUP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/ANA</w:t>
      </w:r>
    </w:p>
    <w:p w14:paraId="39ABE12C"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出版时间：20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2</w:t>
      </w:r>
      <w:r>
        <w:rPr>
          <w:rFonts w:hint="eastAsia" w:cs="Times New Roman"/>
          <w:b/>
          <w:bCs/>
          <w:lang w:val="en-US" w:eastAsia="zh-CN"/>
        </w:rPr>
        <w:t>5</w:t>
      </w:r>
      <w:r>
        <w:rPr>
          <w:rFonts w:hint="default" w:ascii="Times New Roman" w:hAnsi="Times New Roman" w:cs="Times New Roman"/>
          <w:b/>
          <w:bCs/>
        </w:rPr>
        <w:t>年</w:t>
      </w:r>
      <w:r>
        <w:rPr>
          <w:rFonts w:hint="eastAsia" w:cs="Times New Roman"/>
          <w:b/>
          <w:bCs/>
          <w:lang w:val="en-US" w:eastAsia="zh-CN"/>
        </w:rPr>
        <w:t>6</w:t>
      </w:r>
      <w:r>
        <w:rPr>
          <w:rFonts w:hint="default" w:ascii="Times New Roman" w:hAnsi="Times New Roman" w:cs="Times New Roman"/>
          <w:b/>
          <w:bCs/>
        </w:rPr>
        <w:t>月</w:t>
      </w:r>
    </w:p>
    <w:p w14:paraId="11EA1CB2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代理地区：中国大陆、台湾</w:t>
      </w:r>
    </w:p>
    <w:p w14:paraId="5D5B859F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审读资料：电子稿</w:t>
      </w:r>
    </w:p>
    <w:p w14:paraId="47B33CF6">
      <w:pPr>
        <w:rPr>
          <w:rFonts w:hint="default" w:ascii="Times New Roman" w:hAnsi="Times New Roman" w:eastAsia="宋体" w:cs="Times New Roman"/>
          <w:b/>
          <w:bCs/>
          <w:color w:val="000000"/>
          <w:lang w:val="en-US" w:eastAsia="zh-CN"/>
        </w:rPr>
      </w:pPr>
      <w:r>
        <w:rPr>
          <w:rFonts w:hint="eastAsia" w:cs="Times New Roman"/>
          <w:b/>
          <w:bCs/>
          <w:color w:val="000000"/>
          <w:lang w:val="en-US" w:eastAsia="zh-CN"/>
        </w:rPr>
        <w:t>页    数：168页</w:t>
      </w:r>
    </w:p>
    <w:p w14:paraId="5DEB20EB">
      <w:pPr>
        <w:rPr>
          <w:rFonts w:hint="eastAsia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类    型：</w:t>
      </w:r>
      <w:r>
        <w:rPr>
          <w:rFonts w:hint="eastAsia" w:cs="Times New Roman"/>
          <w:b/>
          <w:bCs/>
          <w:color w:val="000000"/>
          <w:lang w:val="en-US" w:eastAsia="zh-CN"/>
        </w:rPr>
        <w:t>儿童文学</w:t>
      </w:r>
    </w:p>
    <w:p w14:paraId="57634BFE">
      <w:pPr>
        <w:ind w:firstLine="420" w:firstLineChars="0"/>
        <w:jc w:val="center"/>
        <w:rPr>
          <w:rFonts w:hint="eastAsia"/>
          <w:b/>
          <w:bCs/>
          <w:color w:val="7030A0"/>
          <w:highlight w:val="yellow"/>
          <w:lang w:val="en-US" w:eastAsia="zh-CN"/>
        </w:rPr>
      </w:pPr>
      <w:r>
        <w:rPr>
          <w:rFonts w:hint="eastAsia"/>
          <w:b/>
          <w:bCs/>
          <w:color w:val="7030A0"/>
          <w:highlight w:val="yellow"/>
          <w:lang w:val="en-US" w:eastAsia="zh-CN"/>
        </w:rPr>
        <w:t>获奖作家西塔·布拉马查里</w:t>
      </w:r>
    </w:p>
    <w:p w14:paraId="1B10CAF0">
      <w:pPr>
        <w:ind w:firstLine="420" w:firstLineChars="0"/>
        <w:jc w:val="center"/>
        <w:rPr>
          <w:rFonts w:hint="default"/>
          <w:b/>
          <w:bCs/>
          <w:color w:val="7030A0"/>
          <w:lang w:val="en-US" w:eastAsia="zh-CN"/>
        </w:rPr>
      </w:pPr>
      <w:r>
        <w:rPr>
          <w:rFonts w:hint="default"/>
          <w:b/>
          <w:bCs/>
          <w:color w:val="7030A0"/>
          <w:lang w:val="en-US" w:eastAsia="zh-CN"/>
        </w:rPr>
        <w:t>沃特斯通儿童图书奖</w:t>
      </w:r>
    </w:p>
    <w:p w14:paraId="62E13366">
      <w:pPr>
        <w:ind w:firstLine="420" w:firstLineChars="0"/>
        <w:jc w:val="center"/>
        <w:rPr>
          <w:rFonts w:hint="default"/>
          <w:b/>
          <w:bCs/>
          <w:color w:val="7030A0"/>
          <w:lang w:val="en-US" w:eastAsia="zh-CN"/>
        </w:rPr>
      </w:pPr>
      <w:r>
        <w:rPr>
          <w:rFonts w:hint="default"/>
          <w:b/>
          <w:bCs/>
          <w:color w:val="7030A0"/>
          <w:lang w:val="en-US" w:eastAsia="zh-CN"/>
        </w:rPr>
        <w:t>2023年约托卡内基奖入围</w:t>
      </w:r>
    </w:p>
    <w:p w14:paraId="29FD0104">
      <w:pPr>
        <w:ind w:firstLine="420" w:firstLineChars="0"/>
        <w:jc w:val="center"/>
        <w:rPr>
          <w:rFonts w:hint="default"/>
          <w:b/>
          <w:bCs/>
          <w:color w:val="7030A0"/>
          <w:lang w:val="en-US" w:eastAsia="zh-CN"/>
        </w:rPr>
      </w:pPr>
      <w:r>
        <w:rPr>
          <w:rFonts w:hint="default"/>
          <w:b/>
          <w:bCs/>
          <w:color w:val="7030A0"/>
          <w:lang w:val="en-US" w:eastAsia="zh-CN"/>
        </w:rPr>
        <w:t>英国文学协会图书奖提名</w:t>
      </w:r>
    </w:p>
    <w:p w14:paraId="5BCBB1D7">
      <w:pPr>
        <w:ind w:firstLine="420" w:firstLineChars="0"/>
        <w:jc w:val="center"/>
        <w:rPr>
          <w:rFonts w:hint="default"/>
          <w:b/>
          <w:bCs/>
          <w:color w:val="7030A0"/>
          <w:lang w:val="en-US" w:eastAsia="zh-CN"/>
        </w:rPr>
      </w:pPr>
      <w:r>
        <w:rPr>
          <w:rFonts w:hint="default"/>
          <w:b/>
          <w:bCs/>
          <w:color w:val="7030A0"/>
          <w:lang w:val="en-US" w:eastAsia="zh-CN"/>
        </w:rPr>
        <w:t>卡内基文学奖推荐</w:t>
      </w:r>
    </w:p>
    <w:p w14:paraId="2B6E216F">
      <w:pPr>
        <w:ind w:firstLine="420" w:firstLineChars="0"/>
        <w:jc w:val="center"/>
        <w:rPr>
          <w:rFonts w:hint="default"/>
          <w:b/>
          <w:bCs/>
          <w:color w:val="7030A0"/>
          <w:lang w:val="en-US" w:eastAsia="zh-CN"/>
        </w:rPr>
      </w:pPr>
      <w:r>
        <w:rPr>
          <w:rFonts w:hint="default"/>
          <w:b/>
          <w:bCs/>
          <w:color w:val="7030A0"/>
          <w:lang w:val="en-US" w:eastAsia="zh-CN"/>
        </w:rPr>
        <w:t>英国图书信托基金会驻校作家</w:t>
      </w:r>
    </w:p>
    <w:p w14:paraId="1E89C71F">
      <w:pPr>
        <w:ind w:firstLine="420" w:firstLineChars="0"/>
        <w:jc w:val="center"/>
        <w:rPr>
          <w:rFonts w:hint="default"/>
          <w:b/>
          <w:bCs/>
          <w:color w:val="7030A0"/>
          <w:lang w:val="en-US" w:eastAsia="zh-CN"/>
        </w:rPr>
      </w:pPr>
      <w:r>
        <w:rPr>
          <w:rFonts w:hint="default"/>
          <w:b/>
          <w:bCs/>
          <w:color w:val="7030A0"/>
          <w:lang w:val="en-US" w:eastAsia="zh-CN"/>
        </w:rPr>
        <w:t>伊斯灵顿难民移民中心驻场作家</w:t>
      </w:r>
    </w:p>
    <w:p w14:paraId="620D6281">
      <w:pPr>
        <w:widowControl/>
        <w:shd w:val="clear" w:color="auto" w:fill="FFFFFF"/>
        <w:rPr>
          <w:rFonts w:hint="eastAsia"/>
          <w:b/>
          <w:bCs/>
          <w:color w:val="7030A0"/>
        </w:rPr>
      </w:pPr>
    </w:p>
    <w:p w14:paraId="24525CE8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0101687B">
      <w:pPr>
        <w:ind w:firstLine="420" w:firstLineChars="0"/>
        <w:rPr>
          <w:rFonts w:hint="eastAsia"/>
          <w:color w:val="000000"/>
          <w:szCs w:val="21"/>
        </w:rPr>
      </w:pPr>
    </w:p>
    <w:p w14:paraId="7D504969">
      <w:pPr>
        <w:ind w:firstLine="420" w:firstLineChars="0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  <w:lang w:eastAsia="zh-CN"/>
        </w:rPr>
        <w:t>关于坚韧、生存与身份认同的动人叙事。</w:t>
      </w:r>
    </w:p>
    <w:p w14:paraId="79F5594A">
      <w:pPr>
        <w:ind w:firstLine="420" w:firstLineChars="0"/>
        <w:rPr>
          <w:rFonts w:hint="eastAsia"/>
          <w:color w:val="000000"/>
          <w:szCs w:val="21"/>
        </w:rPr>
      </w:pPr>
    </w:p>
    <w:p w14:paraId="7B221421">
      <w:pPr>
        <w:ind w:firstLine="420" w:firstLineChars="0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</w:rPr>
        <w:t> </w:t>
      </w:r>
      <w:r>
        <w:rPr>
          <w:rFonts w:hint="eastAsia"/>
          <w:color w:val="000000"/>
          <w:szCs w:val="21"/>
          <w:lang w:eastAsia="zh-CN"/>
        </w:rPr>
        <w:t>历经艰险的生存之旅后，13岁的阿米尔不得不在英格兰重建生活。新学校里，他决定通过参加演讲比赛来直面过往创伤。与另一位无人陪伴的难民少年莫相遇后，阿米尔能否学会勇敢发声，重写自己的人生篇章？</w:t>
      </w:r>
    </w:p>
    <w:p w14:paraId="5B7EA884">
      <w:pPr>
        <w:rPr>
          <w:rFonts w:hint="eastAsia"/>
          <w:color w:val="000000"/>
          <w:szCs w:val="21"/>
          <w:lang w:eastAsia="zh-CN"/>
        </w:rPr>
      </w:pPr>
    </w:p>
    <w:p w14:paraId="36D4BD88">
      <w:pPr>
        <w:rPr>
          <w:rFonts w:hint="eastAsia"/>
          <w:b/>
          <w:bCs/>
          <w:color w:val="000000"/>
          <w:lang w:val="en-US" w:eastAsia="zh-CN"/>
        </w:rPr>
      </w:pPr>
      <w:r>
        <w:rPr>
          <w:rFonts w:hint="eastAsia"/>
          <w:b/>
          <w:bCs/>
          <w:color w:val="000000"/>
          <w:lang w:val="en-US" w:eastAsia="zh-CN"/>
        </w:rPr>
        <w:t>媒体评价：</w:t>
      </w:r>
    </w:p>
    <w:p w14:paraId="72B4E630">
      <w:pPr>
        <w:rPr>
          <w:rFonts w:hint="default"/>
          <w:b w:val="0"/>
          <w:bCs w:val="0"/>
          <w:color w:val="000000"/>
          <w:lang w:val="en-US" w:eastAsia="zh-CN"/>
        </w:rPr>
      </w:pPr>
    </w:p>
    <w:p w14:paraId="4B18BC44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《凤凰兄弟》以极具力量的笔触，透过阿米尔的视角，展现了他与</w:t>
      </w:r>
      <w:r>
        <w:rPr>
          <w:rFonts w:hint="eastAsia"/>
          <w:b w:val="0"/>
          <w:bCs w:val="0"/>
          <w:color w:val="000000"/>
          <w:lang w:eastAsia="zh-CN"/>
        </w:rPr>
        <w:t>“</w:t>
      </w:r>
      <w:r>
        <w:rPr>
          <w:rFonts w:hint="eastAsia"/>
          <w:b w:val="0"/>
          <w:bCs w:val="0"/>
          <w:color w:val="000000"/>
        </w:rPr>
        <w:t>凤凰兄弟</w:t>
      </w:r>
      <w:r>
        <w:rPr>
          <w:rFonts w:hint="eastAsia"/>
          <w:b w:val="0"/>
          <w:bCs w:val="0"/>
          <w:color w:val="000000"/>
          <w:lang w:eastAsia="zh-CN"/>
        </w:rPr>
        <w:t>”</w:t>
      </w:r>
      <w:r>
        <w:rPr>
          <w:rFonts w:hint="eastAsia"/>
          <w:b w:val="0"/>
          <w:bCs w:val="0"/>
          <w:color w:val="000000"/>
        </w:rPr>
        <w:t>莫作为伊拉克无人陪伴难民在英格兰重获新生的历程。这个关于残酷与希望并存的故事，将成为这个时代不可或缺的见证。——Clare Furniss，畅销书作家</w:t>
      </w:r>
    </w:p>
    <w:p w14:paraId="590A4621">
      <w:pPr>
        <w:rPr>
          <w:rFonts w:hint="eastAsia"/>
          <w:b w:val="0"/>
          <w:bCs w:val="0"/>
          <w:color w:val="000000"/>
        </w:rPr>
      </w:pPr>
    </w:p>
    <w:p w14:paraId="2467B8E2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这部感人至深的作品罕见地聚焦独身儿童难民群体，以细腻笔触触动每位读者的心灵。</w:t>
      </w:r>
    </w:p>
    <w:p w14:paraId="1487D698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—— A. M. Dassu，国际知名儿童文学作家</w:t>
      </w:r>
    </w:p>
    <w:p w14:paraId="22E5AD02">
      <w:pPr>
        <w:rPr>
          <w:rFonts w:hint="eastAsia"/>
          <w:b w:val="0"/>
          <w:bCs w:val="0"/>
          <w:color w:val="000000"/>
        </w:rPr>
      </w:pPr>
    </w:p>
    <w:p w14:paraId="4F9A5630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布拉马查里精妙编织的叙事，让读者得以窥见战争阴影下青少年的内心世界。阿米尔与莫的故事证明，友谊与社群的力量终将治愈战争创伤。——Jasbinder Bilan</w:t>
      </w:r>
    </w:p>
    <w:p w14:paraId="53134EFD">
      <w:pPr>
        <w:rPr>
          <w:rFonts w:hint="eastAsia"/>
          <w:b w:val="0"/>
          <w:bCs w:val="0"/>
          <w:color w:val="000000"/>
        </w:rPr>
      </w:pPr>
    </w:p>
    <w:p w14:paraId="4965D34D">
      <w:pPr>
        <w:rPr>
          <w:rFonts w:hint="eastAsia"/>
          <w:b/>
          <w:bCs/>
          <w:color w:val="000000"/>
          <w:lang w:val="en-US" w:eastAsia="zh-CN"/>
        </w:rPr>
      </w:pPr>
      <w:r>
        <w:rPr>
          <w:rFonts w:hint="eastAsia"/>
          <w:b/>
          <w:bCs/>
          <w:color w:val="000000"/>
          <w:lang w:val="en-US" w:eastAsia="zh-CN"/>
        </w:rPr>
        <w:t>作者介绍：</w:t>
      </w:r>
    </w:p>
    <w:p w14:paraId="6AF6BE7F">
      <w:pPr>
        <w:ind w:firstLine="420" w:firstLineChars="0"/>
        <w:rPr>
          <w:rFonts w:hint="default"/>
          <w:b w:val="0"/>
          <w:bCs w:val="0"/>
          <w:color w:val="000000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154305</wp:posOffset>
            </wp:positionV>
            <wp:extent cx="880110" cy="1190625"/>
            <wp:effectExtent l="0" t="0" r="5715" b="0"/>
            <wp:wrapSquare wrapText="bothSides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94993B">
      <w:pPr>
        <w:ind w:firstLine="420" w:firstLineChars="0"/>
        <w:rPr>
          <w:rFonts w:hint="default"/>
          <w:b w:val="0"/>
          <w:bCs w:val="0"/>
          <w:color w:val="000000"/>
          <w:lang w:val="en-US" w:eastAsia="zh-CN"/>
        </w:rPr>
      </w:pPr>
      <w:r>
        <w:rPr>
          <w:rFonts w:hint="default"/>
          <w:b/>
          <w:bCs/>
          <w:color w:val="000000"/>
          <w:lang w:val="en-US" w:eastAsia="zh-CN"/>
        </w:rPr>
        <w:t>西塔·布拉马查里</w:t>
      </w:r>
      <w:r>
        <w:rPr>
          <w:rFonts w:hint="eastAsia"/>
          <w:b/>
          <w:bCs/>
          <w:color w:val="000000"/>
          <w:lang w:val="en-US" w:eastAsia="zh-CN"/>
        </w:rPr>
        <w:t>(Sita Brahmachari)</w:t>
      </w:r>
      <w:r>
        <w:rPr>
          <w:rFonts w:hint="default"/>
          <w:b w:val="0"/>
          <w:bCs w:val="0"/>
          <w:color w:val="000000"/>
          <w:lang w:val="en-US" w:eastAsia="zh-CN"/>
        </w:rPr>
        <w:t>凭借处女作《洋蓟之心》荣获沃特斯通儿童图书奖，是当今儿童文学领域最具魅力与影响力的作家之一。其青少年小说《当阴影降临》入围2023年约托卡内基奖，多部作品曾获英国文学协会图书奖提名、卡内基文学奖推荐，并被翻译成多种语言在全球出版。2015年担任英国图书信托基金会驻校作家，十余年来持续担任伊斯灵顿难民移民中心驻场作家。</w:t>
      </w:r>
    </w:p>
    <w:p w14:paraId="265BB470">
      <w:pPr>
        <w:rPr>
          <w:rFonts w:hint="eastAsia"/>
          <w:b/>
          <w:bCs/>
          <w:color w:val="000000"/>
        </w:rPr>
      </w:pPr>
    </w:p>
    <w:p w14:paraId="43FC9A3D">
      <w:pPr>
        <w:rPr>
          <w:rFonts w:hint="eastAsia"/>
          <w:b/>
          <w:bCs/>
          <w:color w:val="000000"/>
        </w:rPr>
      </w:pPr>
    </w:p>
    <w:p w14:paraId="52C28336">
      <w:pPr>
        <w:rPr>
          <w:rFonts w:hint="eastAsia" w:ascii="Times New Roman" w:hAnsi="Times New Roman" w:eastAsia="宋体" w:cs="Times New Roman"/>
          <w:b/>
          <w:bCs/>
          <w:color w:val="000000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161290</wp:posOffset>
            </wp:positionV>
            <wp:extent cx="932180" cy="1429385"/>
            <wp:effectExtent l="0" t="0" r="1270" b="8890"/>
            <wp:wrapSquare wrapText="bothSides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color w:val="000000"/>
        </w:rPr>
        <w:t>中文书名：《我是牛头怪》</w:t>
      </w:r>
    </w:p>
    <w:p w14:paraId="6FFB334D">
      <w:pPr>
        <w:rPr>
          <w:rFonts w:hint="eastAsia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英文书名：</w:t>
      </w:r>
      <w:r>
        <w:rPr>
          <w:rFonts w:hint="eastAsia" w:cs="Times New Roman"/>
          <w:b/>
          <w:bCs/>
          <w:color w:val="000000"/>
          <w:lang w:val="en-US" w:eastAsia="zh-CN"/>
        </w:rPr>
        <w:t>I Am The Minotaur</w:t>
      </w:r>
    </w:p>
    <w:p w14:paraId="66E8A3B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作    者：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Anthony McGowan</w:t>
      </w:r>
    </w:p>
    <w:p w14:paraId="62677F8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  <w:lang w:val="en-US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出 版 社：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OUP</w:t>
      </w:r>
    </w:p>
    <w:p w14:paraId="369460D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代理公司：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OUP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/ANA</w:t>
      </w:r>
    </w:p>
    <w:p w14:paraId="277E15FD"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出版时间：20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2</w:t>
      </w:r>
      <w:r>
        <w:rPr>
          <w:rFonts w:hint="eastAsia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</w:rPr>
        <w:t>年</w:t>
      </w:r>
      <w:r>
        <w:rPr>
          <w:rFonts w:hint="eastAsia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</w:rPr>
        <w:t>月</w:t>
      </w:r>
    </w:p>
    <w:p w14:paraId="3A5C0DC8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代理地区：中国大陆、台湾</w:t>
      </w:r>
    </w:p>
    <w:p w14:paraId="376E8ED1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审读资料：电子稿</w:t>
      </w:r>
    </w:p>
    <w:p w14:paraId="2B0BBF98">
      <w:pPr>
        <w:rPr>
          <w:rFonts w:hint="default" w:ascii="Times New Roman" w:hAnsi="Times New Roman" w:eastAsia="宋体" w:cs="Times New Roman"/>
          <w:b/>
          <w:bCs/>
          <w:color w:val="000000"/>
          <w:lang w:val="en-US" w:eastAsia="zh-CN"/>
        </w:rPr>
      </w:pPr>
      <w:r>
        <w:rPr>
          <w:rFonts w:hint="eastAsia" w:cs="Times New Roman"/>
          <w:b/>
          <w:bCs/>
          <w:color w:val="000000"/>
          <w:lang w:val="en-US" w:eastAsia="zh-CN"/>
        </w:rPr>
        <w:t>页    数：136页</w:t>
      </w:r>
    </w:p>
    <w:p w14:paraId="295F1F2D">
      <w:pPr>
        <w:rPr>
          <w:rFonts w:hint="eastAsia" w:ascii="Times New Roman" w:hAnsi="Times New Roman" w:eastAsia="宋体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类    型：</w:t>
      </w:r>
      <w:r>
        <w:rPr>
          <w:rFonts w:hint="eastAsia" w:cs="Times New Roman"/>
          <w:b/>
          <w:bCs/>
          <w:color w:val="000000"/>
          <w:lang w:val="en-US" w:eastAsia="zh-CN"/>
        </w:rPr>
        <w:t>儿童文学</w:t>
      </w:r>
    </w:p>
    <w:p w14:paraId="35C424A6">
      <w:pPr>
        <w:ind w:firstLine="420" w:firstLineChars="0"/>
        <w:jc w:val="center"/>
        <w:rPr>
          <w:rFonts w:hint="eastAsia"/>
          <w:b/>
          <w:bCs/>
          <w:color w:val="7030A0"/>
          <w:szCs w:val="21"/>
          <w:highlight w:val="yellow"/>
          <w:lang w:eastAsia="zh-CN"/>
        </w:rPr>
      </w:pPr>
      <w:r>
        <w:rPr>
          <w:rFonts w:hint="eastAsia"/>
          <w:b/>
          <w:bCs/>
          <w:color w:val="7030A0"/>
          <w:szCs w:val="21"/>
          <w:highlight w:val="yellow"/>
          <w:lang w:eastAsia="zh-CN"/>
        </w:rPr>
        <w:t>卡内基文学奖得主安东尼·麦高恩代表作</w:t>
      </w:r>
    </w:p>
    <w:p w14:paraId="40F409AB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689A443B">
      <w:pPr>
        <w:rPr>
          <w:b/>
          <w:bCs/>
          <w:color w:val="000000"/>
        </w:rPr>
      </w:pPr>
    </w:p>
    <w:p w14:paraId="1C4BCD64">
      <w:pPr>
        <w:ind w:firstLine="420" w:firstLineChars="0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  <w:lang w:eastAsia="zh-CN"/>
        </w:rPr>
        <w:t>聚焦青少年孤立处境、校园霸凌与群体归属感议题。</w:t>
      </w:r>
    </w:p>
    <w:p w14:paraId="55389C49">
      <w:pPr>
        <w:ind w:firstLine="420" w:firstLineChars="0"/>
        <w:rPr>
          <w:rFonts w:hint="eastAsia"/>
          <w:color w:val="000000"/>
          <w:szCs w:val="21"/>
        </w:rPr>
      </w:pPr>
    </w:p>
    <w:p w14:paraId="04812E5A">
      <w:pPr>
        <w:ind w:firstLine="420" w:firstLineChars="0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  <w:lang w:eastAsia="zh-CN"/>
        </w:rPr>
        <w:t>马修渴望融入集体，但既要躲避校园霸凌者，又要给心仪女孩阿丽留下好印象，谈何容易。当阿丽的自行车被盗后，他试图通过找回车子来证明自己。这番举动会招致麻烦，还是让他明白英雄往往来自意想不到的角落？</w:t>
      </w:r>
    </w:p>
    <w:p w14:paraId="093BEE59">
      <w:pPr>
        <w:rPr>
          <w:rFonts w:hint="eastAsia"/>
          <w:color w:val="000000"/>
          <w:szCs w:val="21"/>
          <w:lang w:eastAsia="zh-CN"/>
        </w:rPr>
      </w:pPr>
    </w:p>
    <w:p w14:paraId="26B934B7">
      <w:pPr>
        <w:rPr>
          <w:rFonts w:hint="eastAsia"/>
          <w:b/>
          <w:bCs/>
          <w:color w:val="000000"/>
          <w:lang w:val="en-US" w:eastAsia="zh-CN"/>
        </w:rPr>
      </w:pPr>
      <w:r>
        <w:rPr>
          <w:rFonts w:hint="eastAsia"/>
          <w:b/>
          <w:bCs/>
          <w:color w:val="000000"/>
          <w:lang w:val="en-US" w:eastAsia="zh-CN"/>
        </w:rPr>
        <w:t>媒体评价：</w:t>
      </w:r>
    </w:p>
    <w:p w14:paraId="599A7397">
      <w:pPr>
        <w:rPr>
          <w:rFonts w:hint="default"/>
          <w:b w:val="0"/>
          <w:bCs w:val="0"/>
          <w:color w:val="000000"/>
          <w:lang w:val="en-US" w:eastAsia="zh-CN"/>
        </w:rPr>
      </w:pPr>
    </w:p>
    <w:p w14:paraId="45A15B1C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麦高恩擅长刻画弱势青少年的生存状态。这部精炼而深刻的成长小说，将我们带入母亲疏于照料的校园边缘人马修的内心世界。从第一页开始，你就无法抗拒地与他共同经历这段旅程。——《星期日泰晤士报》</w:t>
      </w:r>
    </w:p>
    <w:p w14:paraId="78CCF1BE">
      <w:pPr>
        <w:rPr>
          <w:rFonts w:hint="eastAsia"/>
          <w:b w:val="0"/>
          <w:bCs w:val="0"/>
          <w:color w:val="000000"/>
        </w:rPr>
      </w:pPr>
    </w:p>
    <w:p w14:paraId="1AC31798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这部触及心灵的作品，以细腻笔触探讨了心理健康、少年照护者、贫困、霸凌与友谊等多元议题。不仅是今年一月，更是长期值得推荐的必读佳作！——Jack Greaves，VIP阅读俱乐部</w:t>
      </w:r>
    </w:p>
    <w:p w14:paraId="28D3B4FB">
      <w:pPr>
        <w:rPr>
          <w:rFonts w:hint="eastAsia"/>
          <w:b w:val="0"/>
          <w:bCs w:val="0"/>
          <w:color w:val="000000"/>
        </w:rPr>
      </w:pPr>
    </w:p>
    <w:p w14:paraId="40A6CB1C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情节紧凑引人入胜，能牢牢抓住青少年读者的注意力。词汇丰富却不艰涩，篇幅适中易于阅读。臭烘烘的莫格将成为让你过目难忘的角色。——Bill（12岁），亚马逊五星评价</w:t>
      </w:r>
    </w:p>
    <w:p w14:paraId="11DEC2E4">
      <w:pPr>
        <w:rPr>
          <w:rFonts w:hint="eastAsia"/>
          <w:b w:val="0"/>
          <w:bCs w:val="0"/>
          <w:color w:val="000000"/>
        </w:rPr>
      </w:pPr>
    </w:p>
    <w:p w14:paraId="1670F194">
      <w:pPr>
        <w:rPr>
          <w:rFonts w:hint="eastAsia"/>
          <w:b/>
          <w:bCs/>
          <w:color w:val="000000"/>
          <w:lang w:val="en-US" w:eastAsia="zh-CN"/>
        </w:rPr>
      </w:pPr>
      <w:r>
        <w:rPr>
          <w:rFonts w:hint="eastAsia"/>
          <w:b/>
          <w:bCs/>
          <w:color w:val="000000"/>
          <w:lang w:val="en-US" w:eastAsia="zh-CN"/>
        </w:rPr>
        <w:t>作者介绍：</w:t>
      </w:r>
    </w:p>
    <w:p w14:paraId="0C4BA671">
      <w:pPr>
        <w:rPr>
          <w:rFonts w:hint="eastAsia"/>
          <w:b w:val="0"/>
          <w:bCs w:val="0"/>
          <w:color w:val="00000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155575</wp:posOffset>
            </wp:positionV>
            <wp:extent cx="775335" cy="917575"/>
            <wp:effectExtent l="0" t="0" r="5715" b="6350"/>
            <wp:wrapSquare wrapText="bothSides"/>
            <wp:docPr id="2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91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8819B2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0"/>
        <w:jc w:val="both"/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安东尼·麦高恩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"/>
        </w:rPr>
        <w:t>(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Anthony McGowan)</w:t>
      </w:r>
      <w:r>
        <w:rPr>
          <w:rFonts w:hint="eastAsia"/>
          <w:b w:val="0"/>
          <w:bCs w:val="0"/>
          <w:color w:val="000000"/>
        </w:rPr>
        <w:t>1965年生于曼彻斯特，学生时代的经历成为他日后创作的灵感源泉。其作品多以幽默笔法探讨校园霸凌、精神健康等严肃议题，形成独树一帜的悲喜剧风格。现居伦敦，与妻子、两个孩子及爱犬蒙蒂共同生活。2020年凭借《云雀》斩获历史最悠久、最具权威性的卡内基儿童文学奖章。</w:t>
      </w:r>
    </w:p>
    <w:p w14:paraId="650E6A80">
      <w:pPr>
        <w:rPr>
          <w:rFonts w:hint="default" w:ascii="Times New Roman" w:hAnsi="Times New Roman" w:cs="Times New Roman"/>
          <w:b/>
          <w:bCs/>
          <w:color w:val="000000"/>
        </w:rPr>
      </w:pPr>
    </w:p>
    <w:p w14:paraId="34DF2C3D">
      <w:pPr>
        <w:rPr>
          <w:rFonts w:hint="default" w:ascii="Times New Roman" w:hAnsi="Times New Roman" w:cs="Times New Roman"/>
          <w:b/>
          <w:bCs/>
          <w:color w:val="000000"/>
        </w:rPr>
      </w:pPr>
    </w:p>
    <w:p w14:paraId="19F48D1A">
      <w:pPr>
        <w:rPr>
          <w:rFonts w:hint="eastAsia" w:ascii="Times New Roman" w:hAnsi="Times New Roman" w:eastAsia="宋体" w:cs="Times New Roman"/>
          <w:b/>
          <w:bCs/>
          <w:color w:val="000000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4332605</wp:posOffset>
            </wp:positionH>
            <wp:positionV relativeFrom="paragraph">
              <wp:posOffset>175260</wp:posOffset>
            </wp:positionV>
            <wp:extent cx="1010920" cy="1551940"/>
            <wp:effectExtent l="0" t="0" r="8255" b="635"/>
            <wp:wrapSquare wrapText="bothSides"/>
            <wp:docPr id="1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color w:val="000000"/>
        </w:rPr>
        <w:t>中文书名：《埃德加与阿道夫》</w:t>
      </w:r>
    </w:p>
    <w:p w14:paraId="274BA710">
      <w:pPr>
        <w:rPr>
          <w:rFonts w:hint="eastAsia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英文书名：Edgar &amp; Adolf</w:t>
      </w:r>
    </w:p>
    <w:p w14:paraId="4235203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作    者：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Michael Wagg 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&amp;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Phil Earle</w:t>
      </w:r>
    </w:p>
    <w:p w14:paraId="3C519EF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  <w:lang w:val="en-US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出 版 社：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OUP</w:t>
      </w:r>
    </w:p>
    <w:p w14:paraId="6CE2A94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代理公司：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OUP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/ANA</w:t>
      </w:r>
    </w:p>
    <w:p w14:paraId="22EFC1A4"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出版时间：20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2</w:t>
      </w:r>
      <w:r>
        <w:rPr>
          <w:rFonts w:hint="eastAsia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</w:rPr>
        <w:t>年</w:t>
      </w:r>
      <w:r>
        <w:rPr>
          <w:rFonts w:hint="eastAsia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</w:rPr>
        <w:t>月</w:t>
      </w:r>
    </w:p>
    <w:p w14:paraId="22E0A76F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代理地区：中国大陆、台湾</w:t>
      </w:r>
    </w:p>
    <w:p w14:paraId="41583FD0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审读资料：电子稿</w:t>
      </w:r>
    </w:p>
    <w:p w14:paraId="3D5A96D2">
      <w:pPr>
        <w:rPr>
          <w:rFonts w:hint="default" w:ascii="Times New Roman" w:hAnsi="Times New Roman" w:eastAsia="宋体" w:cs="Times New Roman"/>
          <w:b/>
          <w:bCs/>
          <w:color w:val="000000"/>
          <w:lang w:val="en-US" w:eastAsia="zh-CN"/>
        </w:rPr>
      </w:pPr>
      <w:r>
        <w:rPr>
          <w:rFonts w:hint="eastAsia" w:cs="Times New Roman"/>
          <w:b/>
          <w:bCs/>
          <w:color w:val="000000"/>
          <w:lang w:val="en-US" w:eastAsia="zh-CN"/>
        </w:rPr>
        <w:t>页    数：144页</w:t>
      </w:r>
    </w:p>
    <w:p w14:paraId="48CACFF4">
      <w:pPr>
        <w:rPr>
          <w:rFonts w:hint="eastAsia" w:ascii="Times New Roman" w:hAnsi="Times New Roman" w:eastAsia="宋体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类    型：</w:t>
      </w:r>
      <w:r>
        <w:rPr>
          <w:rFonts w:hint="eastAsia" w:cs="Times New Roman"/>
          <w:b/>
          <w:bCs/>
          <w:color w:val="000000"/>
          <w:lang w:val="en-US" w:eastAsia="zh-CN"/>
        </w:rPr>
        <w:t>儿童文学</w:t>
      </w:r>
    </w:p>
    <w:p w14:paraId="5F7C1432">
      <w:pPr>
        <w:rPr>
          <w:b/>
          <w:bCs/>
          <w:color w:val="000000"/>
        </w:rPr>
      </w:pPr>
    </w:p>
    <w:p w14:paraId="6E42C2C2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0F92C535">
      <w:pPr>
        <w:rPr>
          <w:b/>
          <w:bCs/>
          <w:color w:val="000000"/>
        </w:rPr>
      </w:pPr>
    </w:p>
    <w:p w14:paraId="4A80D280">
      <w:pPr>
        <w:ind w:firstLine="420" w:firstLineChars="0"/>
        <w:rPr>
          <w:rFonts w:hint="eastAsia" w:eastAsia="宋体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</w:rPr>
        <w:t>一场美丽的足球赛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</w:rPr>
        <w:t>一场残酷的战争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</w:rPr>
        <w:t>一段永不褪色的友谊</w:t>
      </w:r>
      <w:r>
        <w:rPr>
          <w:rFonts w:hint="eastAsia"/>
          <w:color w:val="000000"/>
          <w:szCs w:val="21"/>
          <w:lang w:eastAsia="zh-CN"/>
        </w:rPr>
        <w:t>——</w:t>
      </w:r>
      <w:r>
        <w:rPr>
          <w:rFonts w:hint="eastAsia"/>
          <w:color w:val="000000"/>
          <w:szCs w:val="21"/>
        </w:rPr>
        <w:t>以两位真实足球英雄的传奇友谊为蓝本的虚构故事</w:t>
      </w:r>
      <w:r>
        <w:rPr>
          <w:rFonts w:hint="eastAsia"/>
          <w:color w:val="000000"/>
          <w:szCs w:val="21"/>
          <w:lang w:eastAsia="zh-CN"/>
        </w:rPr>
        <w:t>。</w:t>
      </w:r>
    </w:p>
    <w:p w14:paraId="18318DDF">
      <w:pPr>
        <w:rPr>
          <w:rFonts w:hint="eastAsia"/>
          <w:color w:val="000000"/>
          <w:szCs w:val="21"/>
        </w:rPr>
      </w:pPr>
    </w:p>
    <w:p w14:paraId="716EB01C">
      <w:pPr>
        <w:ind w:firstLine="420" w:firstLineChars="0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  <w:lang w:eastAsia="zh-CN"/>
        </w:rPr>
        <w:t>阿迪正执行已故祖父阿道夫·雅格的遗愿——寻找埃德加·凯尔，归还那个看似平凡却意义非凡的珍贵信物。这段追寻之旅逐渐揭开跨越数十年的深厚友谊、激烈的绿茵较量，以及那个撼动世界的战争年代。</w:t>
      </w:r>
    </w:p>
    <w:p w14:paraId="31F086BB">
      <w:pPr>
        <w:ind w:firstLine="420" w:firstLineChars="0"/>
        <w:rPr>
          <w:rFonts w:hint="eastAsia"/>
          <w:color w:val="000000"/>
          <w:szCs w:val="21"/>
          <w:lang w:eastAsia="zh-CN"/>
        </w:rPr>
      </w:pPr>
    </w:p>
    <w:p w14:paraId="465E4044">
      <w:pPr>
        <w:rPr>
          <w:rFonts w:hint="eastAsia"/>
          <w:b/>
          <w:bCs/>
          <w:color w:val="000000"/>
          <w:lang w:val="en-US" w:eastAsia="zh-CN"/>
        </w:rPr>
      </w:pPr>
      <w:r>
        <w:rPr>
          <w:rFonts w:hint="eastAsia"/>
          <w:b/>
          <w:bCs/>
          <w:color w:val="000000"/>
          <w:lang w:val="en-US" w:eastAsia="zh-CN"/>
        </w:rPr>
        <w:t>媒体评价：</w:t>
      </w:r>
    </w:p>
    <w:p w14:paraId="091F8A19">
      <w:pPr>
        <w:rPr>
          <w:rFonts w:hint="default"/>
          <w:b w:val="0"/>
          <w:bCs w:val="0"/>
          <w:color w:val="000000"/>
          <w:lang w:val="en-US" w:eastAsia="zh-CN"/>
        </w:rPr>
      </w:pPr>
    </w:p>
    <w:p w14:paraId="0C933FB3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这部文笔优美的作品讲述了一个至关重要的故事，真希望我学生时代就能读到它。</w:t>
      </w:r>
    </w:p>
    <w:p w14:paraId="1124E360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——《杰米·约翰逊》系列作者Dan Freedman</w:t>
      </w:r>
    </w:p>
    <w:p w14:paraId="1322584F">
      <w:pPr>
        <w:rPr>
          <w:rFonts w:hint="eastAsia"/>
          <w:b w:val="0"/>
          <w:bCs w:val="0"/>
          <w:color w:val="000000"/>
        </w:rPr>
      </w:pPr>
    </w:p>
    <w:p w14:paraId="5D293588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本书以精湛的写作技巧吸引年轻读者，篇幅恰到好处，让阅读信心不足的读者也能轻松读完。堪称佳作。——亚马逊五星评价</w:t>
      </w:r>
    </w:p>
    <w:p w14:paraId="220F3BF3">
      <w:pPr>
        <w:rPr>
          <w:rFonts w:hint="eastAsia"/>
          <w:b w:val="0"/>
          <w:bCs w:val="0"/>
          <w:color w:val="000000"/>
        </w:rPr>
      </w:pPr>
    </w:p>
    <w:p w14:paraId="58ABE003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书中深刻提醒我们：即便在最残酷的战争中，真挚的友谊也能超越一切。</w:t>
      </w:r>
    </w:p>
    <w:p w14:paraId="2890F5AB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——Rob McCamm，VIP阅读俱乐部</w:t>
      </w:r>
    </w:p>
    <w:p w14:paraId="2C3DEC7D">
      <w:pPr>
        <w:rPr>
          <w:rFonts w:hint="eastAsia"/>
          <w:b w:val="0"/>
          <w:bCs w:val="0"/>
          <w:color w:val="000000"/>
        </w:rPr>
      </w:pPr>
    </w:p>
    <w:p w14:paraId="41049FDE">
      <w:pPr>
        <w:rPr>
          <w:rFonts w:hint="eastAsia"/>
          <w:b/>
          <w:bCs/>
          <w:color w:val="000000"/>
          <w:lang w:val="en-US" w:eastAsia="zh-CN"/>
        </w:rPr>
      </w:pPr>
      <w:r>
        <w:rPr>
          <w:rFonts w:hint="eastAsia"/>
          <w:b/>
          <w:bCs/>
          <w:color w:val="000000"/>
          <w:lang w:val="en-US" w:eastAsia="zh-CN"/>
        </w:rPr>
        <w:t>作者介绍：</w:t>
      </w:r>
    </w:p>
    <w:p w14:paraId="5DF89267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169545</wp:posOffset>
            </wp:positionV>
            <wp:extent cx="871855" cy="1141095"/>
            <wp:effectExtent l="0" t="0" r="0" b="0"/>
            <wp:wrapSquare wrapText="bothSides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rcRect l="6098" r="5777"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161925</wp:posOffset>
            </wp:positionV>
            <wp:extent cx="916940" cy="1132205"/>
            <wp:effectExtent l="0" t="0" r="6985" b="1270"/>
            <wp:wrapSquare wrapText="bothSides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l="6799" r="8714" b="11484"/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249D9B">
      <w:pPr>
        <w:rPr>
          <w:rFonts w:hint="eastAsia"/>
          <w:b w:val="0"/>
          <w:bCs w:val="0"/>
          <w:color w:val="000000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b/>
          <w:bCs/>
          <w:color w:val="000000"/>
        </w:rPr>
        <w:t>迈克尔·瓦格</w:t>
      </w:r>
      <w:r>
        <w:rPr>
          <w:rFonts w:hint="eastAsia"/>
          <w:b/>
          <w:bCs/>
          <w:color w:val="000000"/>
          <w:lang w:val="en-US" w:eastAsia="zh-CN"/>
        </w:rPr>
        <w:t>(Michael Wagg)</w:t>
      </w:r>
      <w:r>
        <w:rPr>
          <w:rFonts w:hint="eastAsia"/>
          <w:b/>
          <w:bCs/>
          <w:color w:val="000000"/>
        </w:rPr>
        <w:t>与菲尔·厄尔</w:t>
      </w:r>
      <w:r>
        <w:rPr>
          <w:rFonts w:hint="eastAsia"/>
          <w:b/>
          <w:bCs/>
          <w:color w:val="000000"/>
          <w:lang w:val="en-US" w:eastAsia="zh-CN"/>
        </w:rPr>
        <w:t>(Phil Earle)</w:t>
      </w:r>
      <w:r>
        <w:rPr>
          <w:rFonts w:hint="eastAsia"/>
          <w:b w:val="0"/>
          <w:bCs w:val="0"/>
          <w:color w:val="000000"/>
        </w:rPr>
        <w:t>相识于赫尔大学戏剧系，近三十年的友谊延续至今。瓦格现居伦敦南部，身兼作家、演员及杜尔维奇足球俱乐部拥趸；菲尔是屡获殊荣的作家，虽定居约克郡却始终力挺赫尔城队——这份执着倒也未影响二人的莫逆之交！</w:t>
      </w:r>
    </w:p>
    <w:p w14:paraId="77D4454B">
      <w:pPr>
        <w:rPr>
          <w:rFonts w:hint="default" w:ascii="Times New Roman" w:hAnsi="Times New Roman" w:cs="Times New Roman"/>
          <w:b/>
          <w:bCs/>
          <w:color w:val="000000"/>
        </w:rPr>
      </w:pPr>
    </w:p>
    <w:p w14:paraId="4E4B06E9">
      <w:pPr>
        <w:rPr>
          <w:rFonts w:hint="default" w:ascii="Times New Roman" w:hAnsi="Times New Roman" w:cs="Times New Roman"/>
          <w:b/>
          <w:bCs/>
          <w:color w:val="000000"/>
        </w:rPr>
      </w:pPr>
    </w:p>
    <w:p w14:paraId="5E9A58FB">
      <w:pPr>
        <w:rPr>
          <w:rFonts w:hint="default" w:ascii="Times New Roman" w:hAnsi="Times New Roman" w:cs="Times New Roman"/>
          <w:b/>
          <w:bCs/>
          <w:color w:val="000000"/>
        </w:rPr>
      </w:pPr>
    </w:p>
    <w:p w14:paraId="6E33E4AD">
      <w:pPr>
        <w:rPr>
          <w:rFonts w:hint="eastAsia" w:ascii="Times New Roman" w:hAnsi="Times New Roman" w:eastAsia="宋体" w:cs="Times New Roman"/>
          <w:b/>
          <w:bCs/>
          <w:color w:val="000000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146050</wp:posOffset>
            </wp:positionV>
            <wp:extent cx="913130" cy="1400175"/>
            <wp:effectExtent l="0" t="0" r="1270" b="0"/>
            <wp:wrapSquare wrapText="bothSides"/>
            <wp:docPr id="1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color w:val="000000"/>
        </w:rPr>
        <w:t>中文书名：《</w:t>
      </w:r>
      <w:r>
        <w:rPr>
          <w:rFonts w:hint="eastAsia" w:cs="Times New Roman"/>
          <w:b/>
          <w:bCs/>
          <w:color w:val="000000"/>
          <w:lang w:val="en-US" w:eastAsia="zh-CN"/>
        </w:rPr>
        <w:t>老鼠</w:t>
      </w:r>
      <w:r>
        <w:rPr>
          <w:rFonts w:hint="default" w:ascii="Times New Roman" w:hAnsi="Times New Roman" w:cs="Times New Roman"/>
          <w:b/>
          <w:bCs/>
          <w:color w:val="000000"/>
        </w:rPr>
        <w:t>》</w:t>
      </w:r>
    </w:p>
    <w:p w14:paraId="26D7436C">
      <w:pPr>
        <w:rPr>
          <w:rFonts w:hint="eastAsia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英文书名：</w:t>
      </w:r>
      <w:r>
        <w:rPr>
          <w:rFonts w:hint="eastAsia" w:cs="Times New Roman"/>
          <w:b/>
          <w:bCs/>
          <w:color w:val="000000"/>
          <w:lang w:val="en-US" w:eastAsia="zh-CN"/>
        </w:rPr>
        <w:t>Rat</w:t>
      </w:r>
    </w:p>
    <w:p w14:paraId="7D3B40C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作    者：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Patrice Lawrence</w:t>
      </w:r>
    </w:p>
    <w:p w14:paraId="7C84DF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  <w:lang w:val="en-US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出 版 社：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OUP</w:t>
      </w:r>
    </w:p>
    <w:p w14:paraId="33A9082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代理公司：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OUP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/ANA</w:t>
      </w:r>
    </w:p>
    <w:p w14:paraId="5C312B2B"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出版时间：20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2</w:t>
      </w:r>
      <w:r>
        <w:rPr>
          <w:rFonts w:hint="eastAsia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</w:rPr>
        <w:t>年</w:t>
      </w:r>
      <w:r>
        <w:rPr>
          <w:rFonts w:hint="eastAsia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</w:rPr>
        <w:t>月</w:t>
      </w:r>
    </w:p>
    <w:p w14:paraId="76D2E1D3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代理地区：中国大陆、台湾</w:t>
      </w:r>
    </w:p>
    <w:p w14:paraId="4928173D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审读资料：电子稿</w:t>
      </w:r>
    </w:p>
    <w:p w14:paraId="56AEF24B">
      <w:pPr>
        <w:rPr>
          <w:rFonts w:hint="default" w:ascii="Times New Roman" w:hAnsi="Times New Roman" w:eastAsia="宋体" w:cs="Times New Roman"/>
          <w:b/>
          <w:bCs/>
          <w:color w:val="000000"/>
          <w:lang w:val="en-US" w:eastAsia="zh-CN"/>
        </w:rPr>
      </w:pPr>
      <w:r>
        <w:rPr>
          <w:rFonts w:hint="eastAsia" w:cs="Times New Roman"/>
          <w:b/>
          <w:bCs/>
          <w:color w:val="000000"/>
          <w:lang w:val="en-US" w:eastAsia="zh-CN"/>
        </w:rPr>
        <w:t>页    数：152页</w:t>
      </w:r>
    </w:p>
    <w:p w14:paraId="3590A598">
      <w:pPr>
        <w:rPr>
          <w:rFonts w:hint="eastAsia" w:ascii="Times New Roman" w:hAnsi="Times New Roman" w:eastAsia="宋体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类    型：</w:t>
      </w:r>
      <w:r>
        <w:rPr>
          <w:rFonts w:hint="eastAsia" w:cs="Times New Roman"/>
          <w:b/>
          <w:bCs/>
          <w:color w:val="000000"/>
          <w:lang w:val="en-US" w:eastAsia="zh-CN"/>
        </w:rPr>
        <w:t>儿童文学</w:t>
      </w:r>
    </w:p>
    <w:p w14:paraId="26D2E066">
      <w:pPr>
        <w:jc w:val="center"/>
        <w:rPr>
          <w:rFonts w:hint="eastAsia"/>
          <w:b/>
          <w:bCs/>
          <w:color w:val="7030A0"/>
          <w:highlight w:val="yellow"/>
        </w:rPr>
      </w:pPr>
      <w:r>
        <w:rPr>
          <w:rFonts w:hint="eastAsia"/>
          <w:b/>
          <w:bCs/>
          <w:color w:val="7030A0"/>
          <w:highlight w:val="yellow"/>
        </w:rPr>
        <w:t>2022年卡内基奖长名单作品</w:t>
      </w:r>
    </w:p>
    <w:p w14:paraId="3A7C13DC">
      <w:pPr>
        <w:jc w:val="center"/>
        <w:rPr>
          <w:rFonts w:hint="eastAsia"/>
          <w:b/>
          <w:bCs/>
          <w:color w:val="7030A0"/>
          <w:highlight w:val="yellow"/>
          <w:lang w:val="en-US" w:eastAsia="zh-CN"/>
        </w:rPr>
      </w:pPr>
      <w:r>
        <w:rPr>
          <w:rFonts w:hint="eastAsia"/>
          <w:b/>
          <w:bCs/>
          <w:color w:val="7030A0"/>
          <w:highlight w:val="yellow"/>
          <w:lang w:val="en-US" w:eastAsia="zh-CN"/>
        </w:rPr>
        <w:t>获奖作家帕特里斯·劳伦斯</w:t>
      </w:r>
    </w:p>
    <w:p w14:paraId="0F5012F1">
      <w:pPr>
        <w:ind w:firstLine="420" w:firstLineChars="0"/>
        <w:jc w:val="center"/>
        <w:rPr>
          <w:rFonts w:hint="eastAsia"/>
          <w:b/>
          <w:bCs/>
          <w:color w:val="7030A0"/>
          <w:lang w:val="en-US" w:eastAsia="zh-CN"/>
        </w:rPr>
      </w:pPr>
      <w:r>
        <w:rPr>
          <w:rFonts w:hint="eastAsia"/>
          <w:b/>
          <w:bCs/>
          <w:color w:val="7030A0"/>
          <w:lang w:val="en-US" w:eastAsia="zh-CN"/>
        </w:rPr>
        <w:t>科斯塔儿童图书奖入围</w:t>
      </w:r>
    </w:p>
    <w:p w14:paraId="4F45D68D">
      <w:pPr>
        <w:ind w:firstLine="420" w:firstLineChars="0"/>
        <w:jc w:val="center"/>
        <w:rPr>
          <w:rFonts w:hint="eastAsia"/>
          <w:b/>
          <w:bCs/>
          <w:color w:val="7030A0"/>
          <w:lang w:val="en-US" w:eastAsia="zh-CN"/>
        </w:rPr>
      </w:pPr>
      <w:r>
        <w:rPr>
          <w:rFonts w:hint="eastAsia"/>
          <w:b/>
          <w:bCs/>
          <w:color w:val="7030A0"/>
          <w:lang w:val="en-US" w:eastAsia="zh-CN"/>
        </w:rPr>
        <w:t>水石书店青少年小说奖</w:t>
      </w:r>
    </w:p>
    <w:p w14:paraId="463E16B2">
      <w:pPr>
        <w:ind w:firstLine="420" w:firstLineChars="0"/>
        <w:jc w:val="center"/>
        <w:rPr>
          <w:rFonts w:hint="eastAsia"/>
          <w:b/>
          <w:bCs/>
          <w:color w:val="7030A0"/>
          <w:lang w:val="en-US" w:eastAsia="zh-CN"/>
        </w:rPr>
      </w:pPr>
      <w:r>
        <w:rPr>
          <w:rFonts w:hint="eastAsia"/>
          <w:b/>
          <w:bCs/>
          <w:color w:val="7030A0"/>
          <w:lang w:val="en-US" w:eastAsia="zh-CN"/>
        </w:rPr>
        <w:t>英国图书业青少年文学奖</w:t>
      </w:r>
    </w:p>
    <w:p w14:paraId="4BF3FB29">
      <w:pPr>
        <w:jc w:val="both"/>
        <w:rPr>
          <w:rFonts w:hint="default"/>
          <w:b/>
          <w:bCs/>
          <w:color w:val="7030A0"/>
          <w:highlight w:val="yellow"/>
          <w:lang w:val="en-US" w:eastAsia="zh-CN"/>
        </w:rPr>
      </w:pPr>
    </w:p>
    <w:p w14:paraId="1C7A5B89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0936DF3A">
      <w:pPr>
        <w:rPr>
          <w:b/>
          <w:bCs/>
          <w:color w:val="000000"/>
        </w:rPr>
      </w:pPr>
    </w:p>
    <w:p w14:paraId="53A197D6">
      <w:pPr>
        <w:ind w:firstLine="420" w:firstLineChars="0"/>
        <w:rPr>
          <w:rFonts w:hint="eastAsia"/>
          <w:color w:val="000000"/>
          <w:szCs w:val="21"/>
          <w:lang w:eastAsia="zh-CN"/>
        </w:rPr>
      </w:pPr>
      <w:r>
        <w:rPr>
          <w:rFonts w:hint="eastAsia"/>
          <w:b w:val="0"/>
          <w:bCs w:val="0"/>
          <w:color w:val="000000"/>
        </w:rPr>
        <w:t>关于社区隔阂、孤独感与意外友谊的动人故事</w:t>
      </w:r>
      <w:r>
        <w:rPr>
          <w:rFonts w:hint="eastAsia"/>
          <w:b w:val="0"/>
          <w:bCs w:val="0"/>
          <w:color w:val="000000"/>
          <w:lang w:eastAsia="zh-CN"/>
        </w:rPr>
        <w:t>。</w:t>
      </w:r>
      <w:r>
        <w:rPr>
          <w:rFonts w:hint="eastAsia"/>
          <w:color w:val="000000"/>
          <w:szCs w:val="21"/>
          <w:lang w:eastAsia="zh-CN"/>
        </w:rPr>
        <w:t>当母亲再度入狱，阿尔清楚该怪谁——自从他们搬来后，楼下布雷克先生就不断找麻烦。阿尔决定依靠仅有的两个伙伴实施复仇计划：他的宠物鼠毒液与秃鹫。但事情发展，远比他想象的复杂……</w:t>
      </w:r>
    </w:p>
    <w:p w14:paraId="1BBDE51D">
      <w:pPr>
        <w:rPr>
          <w:rFonts w:hint="eastAsia"/>
          <w:b/>
          <w:bCs/>
          <w:color w:val="000000"/>
          <w:lang w:val="en-US" w:eastAsia="zh-CN"/>
        </w:rPr>
      </w:pPr>
    </w:p>
    <w:p w14:paraId="4F32B99F">
      <w:pPr>
        <w:rPr>
          <w:rFonts w:hint="eastAsia"/>
          <w:b/>
          <w:bCs/>
          <w:color w:val="000000"/>
          <w:lang w:val="en-US" w:eastAsia="zh-CN"/>
        </w:rPr>
      </w:pPr>
      <w:r>
        <w:rPr>
          <w:rFonts w:hint="eastAsia"/>
          <w:b/>
          <w:bCs/>
          <w:color w:val="000000"/>
          <w:lang w:val="en-US" w:eastAsia="zh-CN"/>
        </w:rPr>
        <w:t>媒体评价：</w:t>
      </w:r>
    </w:p>
    <w:p w14:paraId="5F938679">
      <w:pPr>
        <w:rPr>
          <w:rFonts w:hint="default"/>
          <w:b w:val="0"/>
          <w:bCs w:val="0"/>
          <w:color w:val="000000"/>
          <w:lang w:val="en-US" w:eastAsia="zh-CN"/>
        </w:rPr>
      </w:pPr>
    </w:p>
    <w:p w14:paraId="7E41BC55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作为中学英语教师，我毫无保留地推荐此书作为班级读物或干预教材，其配套的详细教学资源包甚至支持直接纳入课程体系。——Mr. Palmer，亚马逊五星评价</w:t>
      </w:r>
    </w:p>
    <w:p w14:paraId="7EEBDDE0">
      <w:pPr>
        <w:rPr>
          <w:rFonts w:hint="eastAsia"/>
          <w:b w:val="0"/>
          <w:bCs w:val="0"/>
          <w:color w:val="000000"/>
        </w:rPr>
      </w:pPr>
    </w:p>
    <w:p w14:paraId="4E792B02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劳伦斯精准捕捉了阿尔内心翻涌的愤怒情绪及其应对方式——这种能让无数读者产生共鸣的描写令人叹服。——Emma Perry，My Book Corner书评网</w:t>
      </w:r>
    </w:p>
    <w:p w14:paraId="4194B501">
      <w:pPr>
        <w:rPr>
          <w:rFonts w:hint="eastAsia"/>
          <w:b w:val="0"/>
          <w:bCs w:val="0"/>
          <w:color w:val="000000"/>
        </w:rPr>
      </w:pPr>
    </w:p>
    <w:p w14:paraId="1757DE0E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这部视野开阔的作品涵盖贫困、犯罪与家庭纽带等多重主题，发人深省。</w:t>
      </w:r>
    </w:p>
    <w:p w14:paraId="52B45911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——Rob McCann，VIP阅读俱乐部</w:t>
      </w:r>
    </w:p>
    <w:p w14:paraId="0E60EEE0">
      <w:pPr>
        <w:rPr>
          <w:rFonts w:hint="eastAsia"/>
          <w:b w:val="0"/>
          <w:bCs w:val="0"/>
          <w:color w:val="000000"/>
        </w:rPr>
      </w:pPr>
    </w:p>
    <w:p w14:paraId="37F26A89">
      <w:pPr>
        <w:rPr>
          <w:rFonts w:hint="eastAsia"/>
          <w:b/>
          <w:bCs/>
          <w:color w:val="000000"/>
          <w:lang w:val="en-US" w:eastAsia="zh-CN"/>
        </w:rPr>
      </w:pPr>
      <w:r>
        <w:rPr>
          <w:rFonts w:hint="eastAsia"/>
          <w:b/>
          <w:bCs/>
          <w:color w:val="000000"/>
          <w:lang w:val="en-US" w:eastAsia="zh-CN"/>
        </w:rPr>
        <w:t>作者介绍：</w:t>
      </w:r>
    </w:p>
    <w:p w14:paraId="2772FA60">
      <w:pPr>
        <w:rPr>
          <w:rFonts w:hint="eastAsia"/>
          <w:b w:val="0"/>
          <w:bCs w:val="0"/>
          <w:color w:val="000000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78105</wp:posOffset>
            </wp:positionV>
            <wp:extent cx="925830" cy="1171575"/>
            <wp:effectExtent l="0" t="0" r="0" b="0"/>
            <wp:wrapSquare wrapText="bothSides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rcRect l="6808" r="7629"/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E202F1">
      <w:pPr>
        <w:ind w:firstLine="420" w:firstLineChars="0"/>
        <w:rPr>
          <w:rFonts w:hint="eastAsia"/>
          <w:b w:val="0"/>
          <w:bCs w:val="0"/>
          <w:color w:val="000000"/>
        </w:rPr>
      </w:pPr>
      <w:r>
        <w:rPr>
          <w:rFonts w:hint="eastAsia"/>
          <w:b/>
          <w:bCs/>
          <w:color w:val="000000"/>
        </w:rPr>
        <w:t>帕特里斯·劳伦斯</w:t>
      </w:r>
      <w:r>
        <w:rPr>
          <w:rFonts w:hint="eastAsia"/>
          <w:b/>
          <w:bCs/>
          <w:color w:val="000000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Patrice Lawrence</w:t>
      </w:r>
      <w:r>
        <w:rPr>
          <w:rFonts w:hint="eastAsia"/>
          <w:b/>
          <w:bCs/>
          <w:color w:val="000000"/>
          <w:lang w:val="en-US" w:eastAsia="zh-CN"/>
        </w:rPr>
        <w:t>)</w:t>
      </w:r>
      <w:r>
        <w:rPr>
          <w:rFonts w:hint="eastAsia"/>
          <w:b w:val="0"/>
          <w:bCs w:val="0"/>
          <w:color w:val="000000"/>
        </w:rPr>
        <w:t>是屡获殊荣的青少年文学作家，其代表作《橙衣少年》入围科斯塔儿童图书奖，并斩获水石书店青少年小说奖与英国图书业青少年文学奖。早期作品《潜水员之女》灵感源自英国黑人历史。转型专职写作前，她长期致力于推动社会公平与包容的公益事业。</w:t>
      </w:r>
    </w:p>
    <w:p w14:paraId="63425972">
      <w:pPr>
        <w:rPr>
          <w:rFonts w:hint="eastAsia"/>
          <w:b w:val="0"/>
          <w:bCs w:val="0"/>
          <w:color w:val="000000"/>
        </w:rPr>
      </w:pPr>
    </w:p>
    <w:p w14:paraId="14837149">
      <w:pPr>
        <w:rPr>
          <w:rFonts w:hint="eastAsia"/>
          <w:b w:val="0"/>
          <w:bCs w:val="0"/>
          <w:color w:val="000000"/>
        </w:rPr>
      </w:pPr>
    </w:p>
    <w:p w14:paraId="22A487A3">
      <w:pPr>
        <w:rPr>
          <w:rFonts w:hint="eastAsia"/>
          <w:b w:val="0"/>
          <w:bCs w:val="0"/>
          <w:color w:val="000000"/>
        </w:rPr>
      </w:pPr>
    </w:p>
    <w:p w14:paraId="7CD47B7E">
      <w:pPr>
        <w:rPr>
          <w:rFonts w:hint="eastAsia"/>
          <w:b w:val="0"/>
          <w:bCs w:val="0"/>
          <w:color w:val="000000"/>
        </w:rPr>
      </w:pPr>
    </w:p>
    <w:p w14:paraId="30354658">
      <w:pPr>
        <w:rPr>
          <w:rFonts w:hint="eastAsia" w:ascii="Times New Roman" w:hAnsi="Times New Roman" w:eastAsia="宋体" w:cs="Times New Roman"/>
          <w:b/>
          <w:bCs/>
          <w:color w:val="000000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76200</wp:posOffset>
            </wp:positionV>
            <wp:extent cx="971550" cy="1489710"/>
            <wp:effectExtent l="0" t="0" r="0" b="5715"/>
            <wp:wrapSquare wrapText="bothSides"/>
            <wp:docPr id="1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color w:val="000000"/>
        </w:rPr>
        <w:t>中文书名：《暗峰谜踪》</w:t>
      </w:r>
    </w:p>
    <w:p w14:paraId="7387B341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英文书名：Dark Peak</w:t>
      </w:r>
    </w:p>
    <w:p w14:paraId="0CDDF983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作    者：Marcus Sedgwick</w:t>
      </w:r>
    </w:p>
    <w:p w14:paraId="307FE2E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  <w:lang w:val="en-US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出 版 社：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OUP</w:t>
      </w:r>
    </w:p>
    <w:p w14:paraId="562E39E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代理公司：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OUP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/ANA</w:t>
      </w:r>
    </w:p>
    <w:p w14:paraId="74E371AF"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出版时间：20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2</w:t>
      </w:r>
      <w:r>
        <w:rPr>
          <w:rFonts w:hint="eastAsia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</w:rPr>
        <w:t>年</w:t>
      </w:r>
      <w:r>
        <w:rPr>
          <w:rFonts w:hint="eastAsia" w:cs="Times New Roman"/>
          <w:b/>
          <w:bCs/>
          <w:lang w:val="en-US" w:eastAsia="zh-CN"/>
        </w:rPr>
        <w:t>7</w:t>
      </w:r>
      <w:r>
        <w:rPr>
          <w:rFonts w:hint="default" w:ascii="Times New Roman" w:hAnsi="Times New Roman" w:cs="Times New Roman"/>
          <w:b/>
          <w:bCs/>
        </w:rPr>
        <w:t>月</w:t>
      </w:r>
    </w:p>
    <w:p w14:paraId="2887C863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代理地区：中国大陆、台湾</w:t>
      </w:r>
    </w:p>
    <w:p w14:paraId="1E1629D1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审读资料：电子稿</w:t>
      </w:r>
    </w:p>
    <w:p w14:paraId="2ED7E090">
      <w:pPr>
        <w:rPr>
          <w:rFonts w:hint="default" w:ascii="Times New Roman" w:hAnsi="Times New Roman" w:eastAsia="宋体" w:cs="Times New Roman"/>
          <w:b/>
          <w:bCs/>
          <w:color w:val="000000"/>
          <w:lang w:val="en-US" w:eastAsia="zh-CN"/>
        </w:rPr>
      </w:pPr>
      <w:r>
        <w:rPr>
          <w:rFonts w:hint="eastAsia" w:cs="Times New Roman"/>
          <w:b/>
          <w:bCs/>
          <w:color w:val="000000"/>
          <w:lang w:val="en-US" w:eastAsia="zh-CN"/>
        </w:rPr>
        <w:t>页    数：144页</w:t>
      </w:r>
    </w:p>
    <w:p w14:paraId="1B00E1FD">
      <w:pPr>
        <w:rPr>
          <w:rFonts w:hint="eastAsia" w:ascii="Times New Roman" w:hAnsi="Times New Roman" w:eastAsia="宋体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类    型：</w:t>
      </w:r>
      <w:r>
        <w:rPr>
          <w:rFonts w:hint="eastAsia" w:cs="Times New Roman"/>
          <w:b/>
          <w:bCs/>
          <w:color w:val="000000"/>
          <w:lang w:val="en-US" w:eastAsia="zh-CN"/>
        </w:rPr>
        <w:t>儿童文学</w:t>
      </w:r>
    </w:p>
    <w:p w14:paraId="604AFCA6">
      <w:pPr>
        <w:widowControl/>
        <w:shd w:val="clear" w:color="auto" w:fill="FFFFFF"/>
        <w:rPr>
          <w:rFonts w:hint="eastAsia"/>
          <w:color w:val="000000"/>
          <w:szCs w:val="21"/>
          <w:lang w:eastAsia="zh-CN"/>
        </w:rPr>
      </w:pPr>
    </w:p>
    <w:p w14:paraId="2CFC0937">
      <w:pPr>
        <w:widowControl/>
        <w:shd w:val="clear" w:color="auto" w:fill="FFFFFF"/>
        <w:jc w:val="center"/>
        <w:rPr>
          <w:rFonts w:hint="eastAsia"/>
          <w:b/>
          <w:bCs/>
          <w:color w:val="7030A0"/>
          <w:szCs w:val="21"/>
          <w:highlight w:val="yellow"/>
          <w:lang w:eastAsia="zh-CN"/>
        </w:rPr>
      </w:pPr>
      <w:r>
        <w:rPr>
          <w:rFonts w:hint="eastAsia"/>
          <w:b/>
          <w:bCs/>
          <w:color w:val="7030A0"/>
          <w:szCs w:val="21"/>
          <w:highlight w:val="yellow"/>
          <w:lang w:val="en-US" w:eastAsia="zh-CN"/>
        </w:rPr>
        <w:t>获奖作家</w:t>
      </w:r>
      <w:r>
        <w:rPr>
          <w:rFonts w:hint="eastAsia"/>
          <w:b/>
          <w:bCs/>
          <w:color w:val="7030A0"/>
          <w:szCs w:val="21"/>
          <w:highlight w:val="yellow"/>
          <w:lang w:eastAsia="zh-CN"/>
        </w:rPr>
        <w:t>马库斯·塞奇威克</w:t>
      </w:r>
    </w:p>
    <w:p w14:paraId="0FE465D7">
      <w:pPr>
        <w:widowControl/>
        <w:shd w:val="clear" w:color="auto" w:fill="FFFFFF"/>
        <w:jc w:val="center"/>
        <w:rPr>
          <w:rFonts w:hint="eastAsia"/>
          <w:b/>
          <w:bCs/>
          <w:color w:val="7030A0"/>
          <w:szCs w:val="21"/>
          <w:lang w:eastAsia="zh-CN"/>
        </w:rPr>
      </w:pPr>
      <w:r>
        <w:rPr>
          <w:rFonts w:hint="eastAsia"/>
          <w:b/>
          <w:bCs/>
          <w:color w:val="7030A0"/>
          <w:szCs w:val="21"/>
          <w:lang w:eastAsia="zh-CN"/>
        </w:rPr>
        <w:t>美国迈克尔·L·普林茨奖（青少年文学最高荣誉）</w:t>
      </w:r>
    </w:p>
    <w:p w14:paraId="6EF78F6A">
      <w:pPr>
        <w:widowControl/>
        <w:shd w:val="clear" w:color="auto" w:fill="FFFFFF"/>
        <w:jc w:val="center"/>
        <w:rPr>
          <w:rFonts w:hint="eastAsia"/>
          <w:b/>
          <w:bCs/>
          <w:color w:val="7030A0"/>
          <w:szCs w:val="21"/>
          <w:lang w:eastAsia="zh-CN"/>
        </w:rPr>
      </w:pPr>
      <w:r>
        <w:rPr>
          <w:rFonts w:hint="eastAsia"/>
          <w:b/>
          <w:bCs/>
          <w:color w:val="7030A0"/>
          <w:szCs w:val="21"/>
          <w:lang w:eastAsia="zh-CN"/>
        </w:rPr>
        <w:t>英国图书信托基金会青少年图书奖</w:t>
      </w:r>
    </w:p>
    <w:p w14:paraId="4F0C2C58">
      <w:pPr>
        <w:widowControl/>
        <w:shd w:val="clear" w:color="auto" w:fill="FFFFFF"/>
        <w:jc w:val="center"/>
        <w:rPr>
          <w:rFonts w:hint="eastAsia"/>
          <w:b/>
          <w:bCs/>
          <w:color w:val="7030A0"/>
          <w:szCs w:val="21"/>
          <w:lang w:eastAsia="zh-CN"/>
        </w:rPr>
      </w:pPr>
      <w:r>
        <w:rPr>
          <w:rFonts w:hint="eastAsia"/>
          <w:b/>
          <w:bCs/>
          <w:color w:val="7030A0"/>
          <w:szCs w:val="21"/>
          <w:lang w:eastAsia="zh-CN"/>
        </w:rPr>
        <w:t>布兰福·博斯奖</w:t>
      </w:r>
    </w:p>
    <w:p w14:paraId="5F20B847">
      <w:pPr>
        <w:widowControl/>
        <w:shd w:val="clear" w:color="auto" w:fill="FFFFFF"/>
        <w:jc w:val="center"/>
        <w:rPr>
          <w:b/>
          <w:bCs/>
          <w:color w:val="000000"/>
        </w:rPr>
      </w:pPr>
      <w:r>
        <w:rPr>
          <w:rFonts w:hint="eastAsia"/>
          <w:b/>
          <w:bCs/>
          <w:color w:val="7030A0"/>
          <w:szCs w:val="21"/>
          <w:lang w:eastAsia="zh-CN"/>
        </w:rPr>
        <w:t>八度入围卡内基奖决选</w:t>
      </w:r>
    </w:p>
    <w:p w14:paraId="6F95AF00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52F6A100">
      <w:pPr>
        <w:ind w:firstLine="420" w:firstLineChars="0"/>
        <w:rPr>
          <w:rFonts w:hint="eastAsia"/>
          <w:b w:val="0"/>
          <w:bCs w:val="0"/>
          <w:color w:val="000000"/>
        </w:rPr>
      </w:pPr>
    </w:p>
    <w:p w14:paraId="672B972C">
      <w:pPr>
        <w:ind w:firstLine="420" w:firstLineChars="0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  <w:lang w:eastAsia="zh-CN"/>
        </w:rPr>
        <w:t>我们结伴而入，却未能全员归来。</w:t>
      </w:r>
      <w:r>
        <w:rPr>
          <w:rFonts w:hint="eastAsia"/>
          <w:b w:val="0"/>
          <w:bCs w:val="0"/>
          <w:color w:val="000000"/>
        </w:rPr>
        <w:t>神话传说与悬疑元素交织的心理学惊悚佳作</w:t>
      </w:r>
      <w:r>
        <w:rPr>
          <w:rFonts w:hint="eastAsia"/>
          <w:b w:val="0"/>
          <w:bCs w:val="0"/>
          <w:color w:val="000000"/>
          <w:lang w:eastAsia="zh-CN"/>
        </w:rPr>
        <w:t>。</w:t>
      </w:r>
    </w:p>
    <w:p w14:paraId="06AC752C">
      <w:pPr>
        <w:ind w:firstLine="420" w:firstLineChars="0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  <w:lang w:eastAsia="zh-CN"/>
        </w:rPr>
        <w:t>在那个漫长炎夏，两名学童在校外考察中神秘失踪。当其中一名孩子终于被寻获，波特却惊恐地发现——似乎没人在寻找另一个孩子史蒂芬了。为何所有人都遗忘了史蒂芬的存在？考察途中究竟发生了什么？那些源自远古的超自然力量，为何在暗峰山脉中蠢蠢欲动？</w:t>
      </w:r>
    </w:p>
    <w:p w14:paraId="34483781">
      <w:pPr>
        <w:rPr>
          <w:rFonts w:hint="eastAsia"/>
          <w:b/>
          <w:bCs/>
          <w:color w:val="000000"/>
          <w:lang w:val="en-US" w:eastAsia="zh-CN"/>
        </w:rPr>
      </w:pPr>
    </w:p>
    <w:p w14:paraId="249B18B6">
      <w:pPr>
        <w:rPr>
          <w:rFonts w:hint="eastAsia"/>
          <w:b/>
          <w:bCs/>
          <w:color w:val="000000"/>
          <w:lang w:val="en-US" w:eastAsia="zh-CN"/>
        </w:rPr>
      </w:pPr>
      <w:r>
        <w:rPr>
          <w:rFonts w:hint="eastAsia"/>
          <w:b/>
          <w:bCs/>
          <w:color w:val="000000"/>
          <w:lang w:val="en-US" w:eastAsia="zh-CN"/>
        </w:rPr>
        <w:t>媒体评价：</w:t>
      </w:r>
    </w:p>
    <w:p w14:paraId="643CF0F5">
      <w:pPr>
        <w:rPr>
          <w:rFonts w:hint="default"/>
          <w:b w:val="0"/>
          <w:bCs w:val="0"/>
          <w:color w:val="000000"/>
          <w:lang w:val="en-US" w:eastAsia="zh-CN"/>
        </w:rPr>
      </w:pPr>
    </w:p>
    <w:p w14:paraId="01C18CAA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精妙的排版设计与紧凑的情节推进，令最抗拒阅读的读者也欲罢不能。</w:t>
      </w:r>
    </w:p>
    <w:p w14:paraId="10F90B79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——《泰晤士报》Alex O'Connell</w:t>
      </w:r>
    </w:p>
    <w:p w14:paraId="1B03D620">
      <w:pPr>
        <w:rPr>
          <w:rFonts w:hint="eastAsia"/>
          <w:b w:val="0"/>
          <w:bCs w:val="0"/>
          <w:color w:val="000000"/>
        </w:rPr>
      </w:pPr>
    </w:p>
    <w:p w14:paraId="5D7A0073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这部青少年与成人皆宜的作品，完美融合历史谜团与超自然元素。其对民间传说的援引令人着迷，精准的语言把控更是KS3阶段教学材料的典范。——亚马逊五星评价</w:t>
      </w:r>
    </w:p>
    <w:p w14:paraId="6E05BBF8">
      <w:pPr>
        <w:rPr>
          <w:rFonts w:hint="eastAsia"/>
          <w:b w:val="0"/>
          <w:bCs w:val="0"/>
          <w:color w:val="000000"/>
        </w:rPr>
      </w:pPr>
    </w:p>
    <w:p w14:paraId="69BC5682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杰作！精妙的场景营造与悬念设置，举重若轻地探讨深刻议题，彻底颠覆对青少年文学的刻板印象。——亚马逊五星评价</w:t>
      </w:r>
    </w:p>
    <w:p w14:paraId="03B5EA7E">
      <w:pPr>
        <w:rPr>
          <w:rFonts w:hint="eastAsia"/>
          <w:b/>
          <w:bCs/>
          <w:color w:val="000000"/>
          <w:lang w:val="en-US" w:eastAsia="zh-CN"/>
        </w:rPr>
      </w:pPr>
    </w:p>
    <w:p w14:paraId="7C79C6B5">
      <w:pPr>
        <w:rPr>
          <w:rFonts w:hint="eastAsia"/>
          <w:b/>
          <w:bCs/>
          <w:color w:val="000000"/>
          <w:lang w:val="en-US" w:eastAsia="zh-CN"/>
        </w:rPr>
      </w:pPr>
      <w:r>
        <w:rPr>
          <w:rFonts w:hint="eastAsia"/>
          <w:b/>
          <w:bCs/>
          <w:color w:val="000000"/>
          <w:lang w:val="en-US" w:eastAsia="zh-CN"/>
        </w:rPr>
        <w:t>作者介绍：</w:t>
      </w:r>
    </w:p>
    <w:p w14:paraId="35E1054C">
      <w:pPr>
        <w:rPr>
          <w:rFonts w:hint="eastAsia"/>
          <w:b w:val="0"/>
          <w:bCs w:val="0"/>
          <w:color w:val="000000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41910</wp:posOffset>
            </wp:positionV>
            <wp:extent cx="807085" cy="1101090"/>
            <wp:effectExtent l="0" t="0" r="2540" b="3810"/>
            <wp:wrapSquare wrapText="bothSides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8362ED">
      <w:pPr>
        <w:widowControl/>
        <w:shd w:val="clear" w:color="auto" w:fill="FFFFFF"/>
        <w:ind w:firstLine="420" w:firstLineChars="0"/>
        <w:rPr>
          <w:rFonts w:hint="eastAsia"/>
          <w:color w:val="000000"/>
          <w:szCs w:val="21"/>
          <w:lang w:eastAsia="zh-CN"/>
        </w:rPr>
      </w:pPr>
      <w:r>
        <w:rPr>
          <w:rFonts w:hint="eastAsia"/>
          <w:b/>
          <w:bCs/>
          <w:color w:val="000000"/>
          <w:szCs w:val="21"/>
          <w:lang w:eastAsia="zh-CN"/>
        </w:rPr>
        <w:t>马库斯·塞奇威克</w:t>
      </w:r>
      <w:r>
        <w:rPr>
          <w:rFonts w:hint="eastAsia"/>
          <w:b/>
          <w:bCs/>
          <w:color w:val="000000"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color w:val="000000"/>
        </w:rPr>
        <w:t>Marcus Sedgwick</w:t>
      </w:r>
      <w:r>
        <w:rPr>
          <w:rFonts w:hint="eastAsia"/>
          <w:b/>
          <w:bCs/>
          <w:color w:val="000000"/>
          <w:szCs w:val="21"/>
          <w:lang w:val="en-US" w:eastAsia="zh-CN"/>
        </w:rPr>
        <w:t>)</w:t>
      </w:r>
      <w:r>
        <w:rPr>
          <w:rFonts w:hint="eastAsia"/>
          <w:color w:val="000000"/>
          <w:szCs w:val="21"/>
          <w:lang w:eastAsia="zh-CN"/>
        </w:rPr>
        <w:t>创作了40余部青少年及成人文学作品，曾获2014年美国迈克尔·L·普林茨奖（青少年文学最高荣誉）</w:t>
      </w:r>
      <w:r>
        <w:rPr>
          <w:rFonts w:hint="eastAsia"/>
          <w:color w:val="000000"/>
          <w:szCs w:val="21"/>
          <w:lang w:val="en-US" w:eastAsia="zh-CN"/>
        </w:rPr>
        <w:t>、</w:t>
      </w:r>
      <w:r>
        <w:rPr>
          <w:rFonts w:hint="eastAsia"/>
          <w:color w:val="000000"/>
          <w:szCs w:val="21"/>
          <w:lang w:eastAsia="zh-CN"/>
        </w:rPr>
        <w:t>英国图书信托基金会青少年图书奖、布兰福·博斯奖，</w:t>
      </w:r>
      <w:r>
        <w:rPr>
          <w:rFonts w:hint="eastAsia"/>
          <w:color w:val="000000"/>
          <w:szCs w:val="21"/>
          <w:lang w:val="en-US" w:eastAsia="zh-CN"/>
        </w:rPr>
        <w:t>并</w:t>
      </w:r>
      <w:r>
        <w:rPr>
          <w:rFonts w:hint="eastAsia"/>
          <w:color w:val="000000"/>
          <w:szCs w:val="21"/>
          <w:lang w:eastAsia="zh-CN"/>
        </w:rPr>
        <w:t>八度入围卡内基奖决选。</w:t>
      </w:r>
    </w:p>
    <w:p w14:paraId="19698132">
      <w:pPr>
        <w:rPr>
          <w:rFonts w:hint="default" w:ascii="Times New Roman" w:hAnsi="Times New Roman" w:cs="Times New Roman"/>
          <w:b/>
          <w:bCs/>
          <w:color w:val="000000"/>
        </w:rPr>
      </w:pPr>
    </w:p>
    <w:p w14:paraId="27A06B7E">
      <w:pPr>
        <w:rPr>
          <w:rFonts w:hint="default" w:ascii="Times New Roman" w:hAnsi="Times New Roman" w:cs="Times New Roman"/>
          <w:b/>
          <w:bCs/>
          <w:color w:val="000000"/>
        </w:rPr>
      </w:pPr>
    </w:p>
    <w:p w14:paraId="7029186F">
      <w:pPr>
        <w:rPr>
          <w:rFonts w:hint="default" w:ascii="Times New Roman" w:hAnsi="Times New Roman" w:cs="Times New Roman"/>
          <w:b/>
          <w:bCs/>
          <w:color w:val="000000"/>
        </w:rPr>
      </w:pPr>
    </w:p>
    <w:p w14:paraId="2B9CCFE6">
      <w:pPr>
        <w:rPr>
          <w:rFonts w:hint="default" w:ascii="Times New Roman" w:hAnsi="Times New Roman" w:cs="Times New Roman"/>
          <w:b/>
          <w:bCs/>
          <w:color w:val="000000"/>
        </w:rPr>
      </w:pPr>
    </w:p>
    <w:p w14:paraId="2E8FA20A">
      <w:pPr>
        <w:rPr>
          <w:rFonts w:hint="eastAsia" w:ascii="Times New Roman" w:hAnsi="Times New Roman" w:eastAsia="宋体" w:cs="Times New Roman"/>
          <w:b/>
          <w:bCs/>
          <w:color w:val="000000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4393565</wp:posOffset>
            </wp:positionH>
            <wp:positionV relativeFrom="paragraph">
              <wp:posOffset>164465</wp:posOffset>
            </wp:positionV>
            <wp:extent cx="894080" cy="1373505"/>
            <wp:effectExtent l="0" t="0" r="1270" b="7620"/>
            <wp:wrapSquare wrapText="bothSides"/>
            <wp:docPr id="1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color w:val="000000"/>
        </w:rPr>
        <w:t>中文书名：《闪电突袭》</w:t>
      </w:r>
    </w:p>
    <w:p w14:paraId="4CBB18C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英文书名：Lightning Strike</w:t>
      </w:r>
    </w:p>
    <w:p w14:paraId="0E8643C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作    者：Tanya Landman</w:t>
      </w:r>
    </w:p>
    <w:p w14:paraId="141EDB2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  <w:lang w:val="en-US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出 版 社：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OUP</w:t>
      </w:r>
    </w:p>
    <w:p w14:paraId="53AB279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代理公司：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OUP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/ANA</w:t>
      </w:r>
    </w:p>
    <w:p w14:paraId="28E7AD0A"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出版时间：20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2</w:t>
      </w:r>
      <w:r>
        <w:rPr>
          <w:rFonts w:hint="eastAsia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</w:rPr>
        <w:t>年</w:t>
      </w:r>
      <w:r>
        <w:rPr>
          <w:rFonts w:hint="eastAsia" w:cs="Times New Roman"/>
          <w:b/>
          <w:bCs/>
          <w:lang w:val="en-US" w:eastAsia="zh-CN"/>
        </w:rPr>
        <w:t>7</w:t>
      </w:r>
      <w:r>
        <w:rPr>
          <w:rFonts w:hint="default" w:ascii="Times New Roman" w:hAnsi="Times New Roman" w:cs="Times New Roman"/>
          <w:b/>
          <w:bCs/>
        </w:rPr>
        <w:t>月</w:t>
      </w:r>
    </w:p>
    <w:p w14:paraId="3145B4BB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代理地区：中国大陆、台湾</w:t>
      </w:r>
    </w:p>
    <w:p w14:paraId="1DACCE40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审读资料：电子稿</w:t>
      </w:r>
    </w:p>
    <w:p w14:paraId="33758951">
      <w:pPr>
        <w:rPr>
          <w:rFonts w:hint="default" w:ascii="Times New Roman" w:hAnsi="Times New Roman" w:eastAsia="宋体" w:cs="Times New Roman"/>
          <w:b/>
          <w:bCs/>
          <w:color w:val="000000"/>
          <w:lang w:val="en-US" w:eastAsia="zh-CN"/>
        </w:rPr>
      </w:pPr>
      <w:r>
        <w:rPr>
          <w:rFonts w:hint="eastAsia" w:cs="Times New Roman"/>
          <w:b/>
          <w:bCs/>
          <w:color w:val="000000"/>
          <w:lang w:val="en-US" w:eastAsia="zh-CN"/>
        </w:rPr>
        <w:t>页    数：144页</w:t>
      </w:r>
    </w:p>
    <w:p w14:paraId="4C30C0AE">
      <w:pPr>
        <w:rPr>
          <w:rFonts w:hint="eastAsia"/>
          <w:color w:val="000000"/>
          <w:szCs w:val="21"/>
          <w:lang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类    型：</w:t>
      </w:r>
      <w:r>
        <w:rPr>
          <w:rFonts w:hint="eastAsia" w:cs="Times New Roman"/>
          <w:b/>
          <w:bCs/>
          <w:color w:val="000000"/>
          <w:lang w:val="en-US" w:eastAsia="zh-CN"/>
        </w:rPr>
        <w:t>儿童文学</w:t>
      </w:r>
    </w:p>
    <w:p w14:paraId="3B2A991D">
      <w:pPr>
        <w:jc w:val="center"/>
        <w:rPr>
          <w:rFonts w:hint="eastAsia"/>
          <w:b/>
          <w:bCs/>
          <w:color w:val="7030A0"/>
          <w:szCs w:val="21"/>
          <w:highlight w:val="yellow"/>
          <w:lang w:eastAsia="zh-CN"/>
        </w:rPr>
      </w:pPr>
      <w:r>
        <w:rPr>
          <w:rFonts w:hint="eastAsia"/>
          <w:b/>
          <w:bCs/>
          <w:color w:val="7030A0"/>
          <w:szCs w:val="21"/>
          <w:highlight w:val="yellow"/>
          <w:lang w:eastAsia="zh-CN"/>
        </w:rPr>
        <w:t>卡内基奖得主坦尼娅·兰德曼执笔</w:t>
      </w:r>
    </w:p>
    <w:p w14:paraId="3441F3D8">
      <w:pPr>
        <w:jc w:val="center"/>
        <w:rPr>
          <w:rFonts w:hint="eastAsia"/>
          <w:color w:val="000000"/>
          <w:szCs w:val="21"/>
          <w:highlight w:val="yellow"/>
          <w:lang w:eastAsia="zh-CN"/>
        </w:rPr>
      </w:pPr>
      <w:r>
        <w:rPr>
          <w:rFonts w:hint="eastAsia"/>
          <w:b/>
          <w:bCs/>
          <w:color w:val="7030A0"/>
          <w:szCs w:val="21"/>
          <w:highlight w:val="yellow"/>
          <w:lang w:eastAsia="zh-CN"/>
        </w:rPr>
        <w:t>附书后历史背景解读</w:t>
      </w:r>
    </w:p>
    <w:p w14:paraId="3314B2EA">
      <w:pPr>
        <w:rPr>
          <w:rFonts w:hint="eastAsia"/>
          <w:color w:val="000000"/>
          <w:szCs w:val="21"/>
          <w:lang w:eastAsia="zh-CN"/>
        </w:rPr>
      </w:pPr>
    </w:p>
    <w:p w14:paraId="32AB0EB0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644859EF">
      <w:pPr>
        <w:rPr>
          <w:b/>
          <w:bCs/>
          <w:color w:val="000000"/>
        </w:rPr>
      </w:pPr>
    </w:p>
    <w:p w14:paraId="211599B9">
      <w:pPr>
        <w:ind w:firstLine="420" w:firstLineChars="0"/>
        <w:rPr>
          <w:rFonts w:hint="default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eastAsia="zh-CN"/>
        </w:rPr>
        <w:t>划亮火柴，点燃革命之火</w:t>
      </w:r>
      <w:r>
        <w:rPr>
          <w:rFonts w:hint="eastAsia"/>
          <w:color w:val="000000"/>
          <w:szCs w:val="21"/>
          <w:lang w:val="en-US" w:eastAsia="zh-CN"/>
        </w:rPr>
        <w:t>。</w:t>
      </w:r>
      <w:r>
        <w:rPr>
          <w:rFonts w:hint="eastAsia"/>
          <w:color w:val="000000"/>
          <w:szCs w:val="21"/>
          <w:lang w:eastAsia="zh-CN"/>
        </w:rPr>
        <w:t>灵感源自1888年7月火柴厂女工大罢工，生动再现维多利亚时期的英国。</w:t>
      </w:r>
    </w:p>
    <w:p w14:paraId="76A9B13E">
      <w:pPr>
        <w:rPr>
          <w:rFonts w:hint="eastAsia"/>
          <w:b/>
          <w:bCs/>
          <w:color w:val="000000"/>
          <w:lang w:val="en-US" w:eastAsia="zh-CN"/>
        </w:rPr>
      </w:pPr>
    </w:p>
    <w:p w14:paraId="2D9A45C7">
      <w:pPr>
        <w:ind w:firstLine="420" w:firstLineChars="0"/>
        <w:rPr>
          <w:rFonts w:hint="eastAsia"/>
          <w:b w:val="0"/>
          <w:bCs w:val="0"/>
          <w:color w:val="000000"/>
          <w:lang w:val="en-US" w:eastAsia="zh-CN"/>
        </w:rPr>
      </w:pPr>
      <w:r>
        <w:rPr>
          <w:rFonts w:hint="eastAsia"/>
          <w:b w:val="0"/>
          <w:bCs w:val="0"/>
          <w:color w:val="000000"/>
          <w:lang w:val="en-US" w:eastAsia="zh-CN"/>
        </w:rPr>
        <w:t>1888年盛夏，少女伊莱莎的愤怒在燃烧——愤怒于家中永远拮据的窘境，愤怒于火柴厂里非人的劳作环境，愤怒于整个世界冷漠的视线。当她的呐喊点燃工友们的怒火，反抗的烈焰终将燎原。一个女孩的勇气，能否掀起改变时代的巨浪？</w:t>
      </w:r>
    </w:p>
    <w:p w14:paraId="749D8819">
      <w:pPr>
        <w:rPr>
          <w:rFonts w:hint="eastAsia"/>
          <w:b/>
          <w:bCs/>
          <w:color w:val="000000"/>
          <w:lang w:val="en-US" w:eastAsia="zh-CN"/>
        </w:rPr>
      </w:pPr>
    </w:p>
    <w:p w14:paraId="45D803DF">
      <w:pPr>
        <w:rPr>
          <w:rFonts w:hint="eastAsia"/>
          <w:b/>
          <w:bCs/>
          <w:color w:val="000000"/>
          <w:lang w:val="en-US" w:eastAsia="zh-CN"/>
        </w:rPr>
      </w:pPr>
      <w:r>
        <w:rPr>
          <w:rFonts w:hint="eastAsia"/>
          <w:b/>
          <w:bCs/>
          <w:color w:val="000000"/>
          <w:lang w:val="en-US" w:eastAsia="zh-CN"/>
        </w:rPr>
        <w:t>媒体评价：</w:t>
      </w:r>
    </w:p>
    <w:p w14:paraId="23686DDB">
      <w:pPr>
        <w:rPr>
          <w:rFonts w:hint="default"/>
          <w:b w:val="0"/>
          <w:bCs w:val="0"/>
          <w:color w:val="000000"/>
          <w:lang w:val="en-US" w:eastAsia="zh-CN"/>
        </w:rPr>
      </w:pPr>
    </w:p>
    <w:p w14:paraId="55FBA616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本书既是一部精彩绝伦的成长小说，又能重燃青少年因学业中断而消退的阅读热情，强烈推荐学校图书馆、课堂及家庭书架收藏。——Bookshelves.home.blog书评网</w:t>
      </w:r>
    </w:p>
    <w:p w14:paraId="5C8A478A">
      <w:pPr>
        <w:rPr>
          <w:rFonts w:hint="eastAsia"/>
          <w:b w:val="0"/>
          <w:bCs w:val="0"/>
          <w:color w:val="000000"/>
        </w:rPr>
      </w:pPr>
    </w:p>
    <w:p w14:paraId="3CB9A359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兰德曼又一力作！超易读的设计让我一夜读完，完全无法释卷。——亚马逊五星评价</w:t>
      </w:r>
    </w:p>
    <w:p w14:paraId="7AA6BB03">
      <w:pPr>
        <w:rPr>
          <w:rFonts w:hint="eastAsia"/>
          <w:b w:val="0"/>
          <w:bCs w:val="0"/>
          <w:color w:val="000000"/>
        </w:rPr>
      </w:pPr>
    </w:p>
    <w:p w14:paraId="659FD665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为不爱阅读的青少年选购此书后，她一周内就读完了，并因此带动学校采购该系列其他作品。——亚马逊五星评价</w:t>
      </w:r>
    </w:p>
    <w:p w14:paraId="617F8308">
      <w:pPr>
        <w:rPr>
          <w:rFonts w:hint="eastAsia"/>
          <w:b w:val="0"/>
          <w:bCs w:val="0"/>
          <w:color w:val="000000"/>
        </w:rPr>
      </w:pPr>
    </w:p>
    <w:p w14:paraId="7A0A61CD">
      <w:pPr>
        <w:rPr>
          <w:rFonts w:hint="eastAsia"/>
          <w:b/>
          <w:bCs/>
          <w:color w:val="000000"/>
          <w:lang w:val="en-US" w:eastAsia="zh-CN"/>
        </w:rPr>
      </w:pPr>
      <w:r>
        <w:rPr>
          <w:rFonts w:hint="eastAsia"/>
          <w:b/>
          <w:bCs/>
          <w:color w:val="000000"/>
          <w:lang w:val="en-US" w:eastAsia="zh-CN"/>
        </w:rPr>
        <w:t>作者介绍：</w:t>
      </w:r>
    </w:p>
    <w:p w14:paraId="76B2DEAD">
      <w:pPr>
        <w:rPr>
          <w:rFonts w:hint="eastAsia"/>
          <w:b w:val="0"/>
          <w:bCs w:val="0"/>
          <w:color w:val="000000"/>
        </w:rPr>
      </w:pPr>
    </w:p>
    <w:p w14:paraId="69FD7A3F">
      <w:pPr>
        <w:widowControl/>
        <w:shd w:val="clear" w:color="auto" w:fill="FFFFFF"/>
        <w:ind w:firstLine="420" w:firstLineChars="0"/>
        <w:rPr>
          <w:rFonts w:hint="eastAsia"/>
          <w:color w:val="000000"/>
          <w:szCs w:val="21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47625</wp:posOffset>
            </wp:positionV>
            <wp:extent cx="828675" cy="1051560"/>
            <wp:effectExtent l="0" t="0" r="0" b="5715"/>
            <wp:wrapSquare wrapText="bothSides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</w:rPr>
        <w:t>坦尼娅·兰德曼</w:t>
      </w:r>
      <w:r>
        <w:rPr>
          <w:rFonts w:hint="eastAsia"/>
          <w:b/>
          <w:bCs/>
          <w:color w:val="000000"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color w:val="000000"/>
        </w:rPr>
        <w:t>Tanya Landman</w:t>
      </w:r>
      <w:r>
        <w:rPr>
          <w:rFonts w:hint="eastAsia" w:cs="Times New Roman"/>
          <w:b/>
          <w:bCs/>
          <w:color w:val="000000"/>
          <w:lang w:val="en-US" w:eastAsia="zh-CN"/>
        </w:rPr>
        <w:t>)</w:t>
      </w:r>
      <w:r>
        <w:rPr>
          <w:rFonts w:hint="eastAsia"/>
          <w:b w:val="0"/>
          <w:bCs w:val="0"/>
          <w:color w:val="000000"/>
        </w:rPr>
        <w:t>创作了40余部青少年文学作品，笔下常聚焦历史洪流中弱势青年的抗争。正如《闪电突袭》所展现的，她擅长将真实事件升华为震撼人心的故事。她凭借小说《布法罗士兵》获得2015年卡内基奖章</w:t>
      </w:r>
      <w:r>
        <w:rPr>
          <w:rFonts w:hint="eastAsia"/>
          <w:b w:val="0"/>
          <w:bCs w:val="0"/>
          <w:color w:val="000000"/>
          <w:lang w:eastAsia="zh-CN"/>
        </w:rPr>
        <w:t>，</w:t>
      </w:r>
      <w:r>
        <w:rPr>
          <w:rFonts w:hint="eastAsia"/>
          <w:b w:val="0"/>
          <w:bCs w:val="0"/>
          <w:color w:val="000000"/>
        </w:rPr>
        <w:t>还凭借小说《我是阿帕奇》获得了2009年美国西部作家马刺奖。她的作品还入围了许多其他奖项：2008 年 Apache 的 Booktrust 青少年奖;2010 年博尔顿儿童图书奖和 2010 年红房子儿童图书奖（《星期一是谋杀》）</w:t>
      </w:r>
      <w:r>
        <w:rPr>
          <w:rFonts w:hint="eastAsia"/>
          <w:b w:val="0"/>
          <w:bCs w:val="0"/>
          <w:color w:val="000000"/>
          <w:lang w:eastAsia="zh-CN"/>
        </w:rPr>
        <w:t>，</w:t>
      </w:r>
      <w:r>
        <w:rPr>
          <w:rFonts w:hint="eastAsia"/>
          <w:b w:val="0"/>
          <w:bCs w:val="0"/>
          <w:color w:val="000000"/>
        </w:rPr>
        <w:t>以及 2008 年《金匠的女儿》获得 Guardian 儿童小说奖。现居德文郡，与两个儿子、两条狗和一只猫共同生活。</w:t>
      </w:r>
    </w:p>
    <w:p w14:paraId="4CC17539">
      <w:pPr>
        <w:widowControl/>
        <w:shd w:val="clear" w:color="auto" w:fill="FFFFFF"/>
        <w:rPr>
          <w:rFonts w:hint="eastAsia"/>
          <w:color w:val="000000"/>
          <w:szCs w:val="21"/>
        </w:rPr>
      </w:pPr>
    </w:p>
    <w:p w14:paraId="2411EFF4">
      <w:pPr>
        <w:rPr>
          <w:rFonts w:hint="eastAsia" w:ascii="Times New Roman" w:hAnsi="Times New Roman" w:eastAsia="宋体" w:cs="Times New Roman"/>
          <w:b/>
          <w:bCs/>
          <w:color w:val="000000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4393565</wp:posOffset>
            </wp:positionH>
            <wp:positionV relativeFrom="paragraph">
              <wp:posOffset>123825</wp:posOffset>
            </wp:positionV>
            <wp:extent cx="894080" cy="1373505"/>
            <wp:effectExtent l="0" t="0" r="1270" b="7620"/>
            <wp:wrapSquare wrapText="bothSides"/>
            <wp:docPr id="1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color w:val="000000"/>
        </w:rPr>
        <w:t>中文书名：《废墟之上》</w:t>
      </w:r>
    </w:p>
    <w:p w14:paraId="6EB0C87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英文书名：Out of the Rubble</w:t>
      </w:r>
    </w:p>
    <w:p w14:paraId="167F8B9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作    者：Sally Nicholls</w:t>
      </w:r>
    </w:p>
    <w:p w14:paraId="211831D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  <w:lang w:val="en-US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出 版 社：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OUP</w:t>
      </w:r>
    </w:p>
    <w:p w14:paraId="3419223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代理公司：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OUP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/ANA</w:t>
      </w:r>
    </w:p>
    <w:p w14:paraId="6AAABCD4"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出版时间：20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2</w:t>
      </w:r>
      <w:r>
        <w:rPr>
          <w:rFonts w:hint="eastAsia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</w:rPr>
        <w:t>年</w:t>
      </w:r>
      <w:r>
        <w:rPr>
          <w:rFonts w:hint="eastAsia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</w:rPr>
        <w:t>月</w:t>
      </w:r>
    </w:p>
    <w:p w14:paraId="43A81D8A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代理地区：中国大陆、台湾</w:t>
      </w:r>
    </w:p>
    <w:p w14:paraId="4BDD9D2F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审读资料：电子稿</w:t>
      </w:r>
    </w:p>
    <w:p w14:paraId="1CCE5F98">
      <w:pPr>
        <w:rPr>
          <w:rFonts w:hint="default" w:ascii="Times New Roman" w:hAnsi="Times New Roman" w:eastAsia="宋体" w:cs="Times New Roman"/>
          <w:b/>
          <w:bCs/>
          <w:color w:val="000000"/>
          <w:lang w:val="en-US" w:eastAsia="zh-CN"/>
        </w:rPr>
      </w:pPr>
      <w:r>
        <w:rPr>
          <w:rFonts w:hint="eastAsia" w:cs="Times New Roman"/>
          <w:b/>
          <w:bCs/>
          <w:color w:val="000000"/>
          <w:lang w:val="en-US" w:eastAsia="zh-CN"/>
        </w:rPr>
        <w:t>页    数：144页</w:t>
      </w:r>
    </w:p>
    <w:p w14:paraId="6E252EED">
      <w:pPr>
        <w:rPr>
          <w:rFonts w:hint="eastAsia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类    型：</w:t>
      </w:r>
      <w:r>
        <w:rPr>
          <w:rFonts w:hint="eastAsia" w:cs="Times New Roman"/>
          <w:b/>
          <w:bCs/>
          <w:color w:val="000000"/>
          <w:lang w:val="en-US" w:eastAsia="zh-CN"/>
        </w:rPr>
        <w:t>儿童文学</w:t>
      </w:r>
    </w:p>
    <w:p w14:paraId="418631E4">
      <w:pPr>
        <w:jc w:val="center"/>
        <w:rPr>
          <w:rFonts w:hint="eastAsia"/>
          <w:b/>
          <w:bCs/>
          <w:color w:val="7030A0"/>
          <w:szCs w:val="21"/>
          <w:highlight w:val="yellow"/>
          <w:lang w:eastAsia="zh-CN"/>
        </w:rPr>
      </w:pPr>
      <w:r>
        <w:rPr>
          <w:rFonts w:hint="eastAsia"/>
          <w:b/>
          <w:bCs/>
          <w:color w:val="7030A0"/>
          <w:szCs w:val="21"/>
          <w:highlight w:val="yellow"/>
          <w:lang w:eastAsia="zh-CN"/>
        </w:rPr>
        <w:t>获奖作家莎莉·尼科尔斯继《云端之国》后又一力作</w:t>
      </w:r>
    </w:p>
    <w:p w14:paraId="3DE84FA6">
      <w:pPr>
        <w:jc w:val="center"/>
        <w:rPr>
          <w:rFonts w:hint="eastAsia"/>
          <w:b/>
          <w:bCs/>
          <w:color w:val="7030A0"/>
          <w:szCs w:val="21"/>
          <w:highlight w:val="none"/>
          <w:lang w:eastAsia="zh-CN"/>
        </w:rPr>
      </w:pPr>
      <w:r>
        <w:rPr>
          <w:rFonts w:hint="eastAsia"/>
          <w:b/>
          <w:bCs/>
          <w:color w:val="7030A0"/>
          <w:szCs w:val="21"/>
          <w:highlight w:val="none"/>
          <w:lang w:eastAsia="zh-CN"/>
        </w:rPr>
        <w:t>沃特斯通儿童图书奖</w:t>
      </w:r>
    </w:p>
    <w:p w14:paraId="354F8BC4">
      <w:pPr>
        <w:jc w:val="center"/>
        <w:rPr>
          <w:rFonts w:hint="eastAsia"/>
          <w:b/>
          <w:bCs/>
          <w:color w:val="7030A0"/>
          <w:szCs w:val="21"/>
          <w:highlight w:val="none"/>
          <w:lang w:eastAsia="zh-CN"/>
        </w:rPr>
      </w:pPr>
      <w:r>
        <w:rPr>
          <w:rFonts w:hint="eastAsia"/>
          <w:b/>
          <w:bCs/>
          <w:color w:val="7030A0"/>
          <w:szCs w:val="21"/>
          <w:highlight w:val="none"/>
          <w:lang w:eastAsia="zh-CN"/>
        </w:rPr>
        <w:t>独立书商协会年度儿童图书奖</w:t>
      </w:r>
    </w:p>
    <w:p w14:paraId="6D3130FB">
      <w:pPr>
        <w:jc w:val="center"/>
        <w:rPr>
          <w:rFonts w:hint="eastAsia"/>
          <w:b/>
          <w:bCs/>
          <w:color w:val="7030A0"/>
          <w:szCs w:val="21"/>
          <w:highlight w:val="none"/>
          <w:lang w:eastAsia="zh-CN"/>
        </w:rPr>
      </w:pPr>
      <w:r>
        <w:rPr>
          <w:rFonts w:hint="eastAsia"/>
          <w:b/>
          <w:bCs/>
          <w:color w:val="7030A0"/>
          <w:szCs w:val="21"/>
          <w:highlight w:val="none"/>
          <w:lang w:eastAsia="zh-CN"/>
        </w:rPr>
        <w:t>科斯塔奖/卡内基奖/《卫报》儿童文学奖决选</w:t>
      </w:r>
    </w:p>
    <w:p w14:paraId="23D08229">
      <w:pPr>
        <w:jc w:val="center"/>
        <w:rPr>
          <w:rFonts w:hint="eastAsia"/>
          <w:b/>
          <w:bCs/>
          <w:color w:val="7030A0"/>
          <w:szCs w:val="21"/>
          <w:highlight w:val="yellow"/>
          <w:lang w:eastAsia="zh-CN"/>
        </w:rPr>
      </w:pPr>
      <w:r>
        <w:rPr>
          <w:rFonts w:hint="eastAsia"/>
          <w:b/>
          <w:bCs/>
          <w:color w:val="7030A0"/>
          <w:szCs w:val="21"/>
          <w:highlight w:val="yellow"/>
          <w:lang w:eastAsia="zh-CN"/>
        </w:rPr>
        <w:t>附书后历史背景解读指南</w:t>
      </w:r>
    </w:p>
    <w:p w14:paraId="12EC793A">
      <w:pPr>
        <w:jc w:val="center"/>
        <w:rPr>
          <w:rFonts w:hint="eastAsia"/>
          <w:b/>
          <w:bCs/>
          <w:color w:val="7030A0"/>
          <w:szCs w:val="21"/>
          <w:highlight w:val="yellow"/>
          <w:lang w:eastAsia="zh-CN"/>
        </w:rPr>
      </w:pPr>
    </w:p>
    <w:p w14:paraId="12EE0DC6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212DFC86">
      <w:pPr>
        <w:rPr>
          <w:b/>
          <w:bCs/>
          <w:color w:val="000000"/>
        </w:rPr>
      </w:pPr>
    </w:p>
    <w:p w14:paraId="37B9C47B">
      <w:pPr>
        <w:ind w:firstLine="420" w:firstLineChars="0"/>
        <w:rPr>
          <w:rFonts w:hint="eastAsia"/>
          <w:b w:val="0"/>
          <w:bCs w:val="0"/>
          <w:color w:val="000000"/>
          <w:lang w:val="en-US" w:eastAsia="zh-CN"/>
        </w:rPr>
      </w:pPr>
      <w:r>
        <w:rPr>
          <w:rFonts w:hint="eastAsia"/>
          <w:b w:val="0"/>
          <w:bCs w:val="0"/>
          <w:color w:val="000000"/>
          <w:lang w:val="en-US" w:eastAsia="zh-CN"/>
        </w:rPr>
        <w:t>当故乡已成废墟，归途亦是重生。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以疏散儿童视角再现二战尾声的历史图景。</w:t>
      </w:r>
    </w:p>
    <w:p w14:paraId="1035F74F">
      <w:pPr>
        <w:ind w:firstLine="420" w:firstLineChars="0"/>
        <w:rPr>
          <w:rFonts w:hint="eastAsia"/>
          <w:b w:val="0"/>
          <w:bCs w:val="0"/>
          <w:color w:val="000000"/>
          <w:lang w:val="en-US" w:eastAsia="zh-CN"/>
        </w:rPr>
      </w:pPr>
    </w:p>
    <w:p w14:paraId="2B924ADD">
      <w:pPr>
        <w:ind w:firstLine="420" w:firstLineChars="0"/>
        <w:rPr>
          <w:rFonts w:hint="eastAsia"/>
          <w:b w:val="0"/>
          <w:bCs w:val="0"/>
          <w:color w:val="000000"/>
          <w:lang w:val="en-US" w:eastAsia="zh-CN"/>
        </w:rPr>
      </w:pPr>
      <w:r>
        <w:rPr>
          <w:rFonts w:hint="eastAsia"/>
          <w:b w:val="0"/>
          <w:bCs w:val="0"/>
          <w:color w:val="000000"/>
          <w:lang w:val="en-US" w:eastAsia="zh-CN"/>
        </w:rPr>
        <w:t>1945年初，战争临近尾声，疏散儿童陆续返乡。朱迪满心欢喜回到伦敦，却发现家园早已面目全非——房屋化为瓦砾，母亲变得疏离，满目皆是轰炸后的废墟。当她在断壁残垣间徘徊时，渐渐发现这些废墟不仅仅是伤痕，更是记忆的钥匙。它们能否帮她找回战前那个温暖的家？</w:t>
      </w:r>
    </w:p>
    <w:p w14:paraId="5BF1EE74">
      <w:pPr>
        <w:ind w:firstLine="420" w:firstLineChars="0"/>
        <w:rPr>
          <w:rFonts w:hint="eastAsia"/>
          <w:b w:val="0"/>
          <w:bCs w:val="0"/>
          <w:color w:val="000000"/>
          <w:lang w:val="en-US" w:eastAsia="zh-CN"/>
        </w:rPr>
      </w:pPr>
    </w:p>
    <w:p w14:paraId="3662EDD5">
      <w:pPr>
        <w:rPr>
          <w:rFonts w:hint="eastAsia"/>
          <w:b/>
          <w:bCs/>
          <w:color w:val="000000"/>
          <w:lang w:val="en-US" w:eastAsia="zh-CN"/>
        </w:rPr>
      </w:pPr>
      <w:r>
        <w:rPr>
          <w:rFonts w:hint="eastAsia"/>
          <w:b/>
          <w:bCs/>
          <w:color w:val="000000"/>
          <w:lang w:val="en-US" w:eastAsia="zh-CN"/>
        </w:rPr>
        <w:t>媒体评价：</w:t>
      </w:r>
    </w:p>
    <w:p w14:paraId="6BCDFB30">
      <w:pPr>
        <w:rPr>
          <w:rFonts w:hint="default"/>
          <w:b w:val="0"/>
          <w:bCs w:val="0"/>
          <w:color w:val="000000"/>
          <w:lang w:val="en-US" w:eastAsia="zh-CN"/>
        </w:rPr>
      </w:pPr>
    </w:p>
    <w:p w14:paraId="5738D4C0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主角活泼开朗的个性与温暖心灵跃然纸上。当她与久别的父亲相拥时，这个既引人入胜又发人深省的故事让我热泪盈眶。这本非常规题材的作品，竟激发了我的写作热情。</w:t>
      </w:r>
    </w:p>
    <w:p w14:paraId="044566BB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——Michael</w:t>
      </w:r>
      <w:r>
        <w:rPr>
          <w:rFonts w:hint="eastAsia"/>
          <w:b w:val="0"/>
          <w:bCs w:val="0"/>
          <w:color w:val="000000"/>
          <w:lang w:val="en-US" w:eastAsia="zh-CN"/>
        </w:rPr>
        <w:t>a</w:t>
      </w:r>
      <w:r>
        <w:rPr>
          <w:rFonts w:hint="eastAsia"/>
          <w:b w:val="0"/>
          <w:bCs w:val="0"/>
          <w:color w:val="000000"/>
        </w:rPr>
        <w:t>，历史协会青年书评</w:t>
      </w:r>
    </w:p>
    <w:p w14:paraId="6C9337DF">
      <w:pPr>
        <w:rPr>
          <w:rFonts w:hint="eastAsia"/>
          <w:b w:val="0"/>
          <w:bCs w:val="0"/>
          <w:color w:val="000000"/>
        </w:rPr>
      </w:pPr>
    </w:p>
    <w:p w14:paraId="13CA3DC6">
      <w:pPr>
        <w:rPr>
          <w:rFonts w:hint="eastAsia"/>
          <w:b w:val="0"/>
          <w:bCs w:val="0"/>
          <w:color w:val="000000"/>
        </w:rPr>
      </w:pPr>
      <w:r>
        <w:rPr>
          <w:rFonts w:hint="eastAsia"/>
          <w:b w:val="0"/>
          <w:bCs w:val="0"/>
          <w:color w:val="000000"/>
        </w:rPr>
        <w:t>尼科尔斯以细腻笔触让我们同时共情母女二人。废墟间萌发的野生动植物意象，更赋予这个关于治愈与希望的故事诗意的力量。——Stephen Dilley，《Just Imagine》书评网</w:t>
      </w:r>
    </w:p>
    <w:p w14:paraId="50D49E08">
      <w:pPr>
        <w:rPr>
          <w:rFonts w:hint="eastAsia"/>
          <w:b/>
          <w:bCs/>
          <w:color w:val="000000"/>
          <w:lang w:val="en-US" w:eastAsia="zh-CN"/>
        </w:rPr>
      </w:pPr>
    </w:p>
    <w:p w14:paraId="4644ABBF">
      <w:pPr>
        <w:rPr>
          <w:rFonts w:hint="eastAsia"/>
          <w:b/>
          <w:bCs/>
          <w:color w:val="000000"/>
          <w:lang w:val="en-US" w:eastAsia="zh-CN"/>
        </w:rPr>
      </w:pPr>
      <w:r>
        <w:rPr>
          <w:rFonts w:hint="eastAsia"/>
          <w:b/>
          <w:bCs/>
          <w:color w:val="000000"/>
          <w:lang w:val="en-US" w:eastAsia="zh-CN"/>
        </w:rPr>
        <w:t>作者介绍：</w:t>
      </w:r>
    </w:p>
    <w:p w14:paraId="1D67231E">
      <w:pPr>
        <w:widowControl/>
        <w:shd w:val="clear" w:color="auto" w:fill="FFFFFF"/>
        <w:ind w:firstLine="420" w:firstLineChars="0"/>
        <w:rPr>
          <w:rFonts w:hint="eastAsia" w:eastAsia="宋体"/>
          <w:color w:val="000000"/>
          <w:szCs w:val="21"/>
          <w:lang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107315</wp:posOffset>
            </wp:positionV>
            <wp:extent cx="902335" cy="1165225"/>
            <wp:effectExtent l="0" t="0" r="2540" b="6350"/>
            <wp:wrapSquare wrapText="bothSides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81BB94">
      <w:pPr>
        <w:widowControl/>
        <w:shd w:val="clear" w:color="auto" w:fill="FFFFFF"/>
        <w:ind w:firstLine="420" w:firstLineChars="0"/>
        <w:rPr>
          <w:rFonts w:hint="eastAsia" w:eastAsia="宋体"/>
          <w:color w:val="000000"/>
          <w:szCs w:val="21"/>
          <w:lang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t>莎莉·尼科尔斯</w:t>
      </w:r>
      <w:r>
        <w:rPr>
          <w:rFonts w:hint="eastAsia"/>
          <w:b/>
          <w:bCs/>
          <w:color w:val="000000"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color w:val="000000"/>
        </w:rPr>
        <w:t>Sally Nicholl</w:t>
      </w:r>
      <w:r>
        <w:rPr>
          <w:rFonts w:hint="eastAsia" w:cs="Times New Roman"/>
          <w:b/>
          <w:bCs/>
          <w:color w:val="000000"/>
          <w:lang w:val="en-US" w:eastAsia="zh-CN"/>
        </w:rPr>
        <w:t>)</w:t>
      </w:r>
      <w:r>
        <w:rPr>
          <w:rFonts w:hint="eastAsia" w:eastAsia="宋体"/>
          <w:color w:val="000000"/>
          <w:szCs w:val="21"/>
          <w:lang w:eastAsia="zh-CN"/>
        </w:rPr>
        <w:t>已出版近20部青少年文学作品，曾获• 沃特斯通儿童图书奖</w:t>
      </w:r>
      <w:r>
        <w:rPr>
          <w:rFonts w:hint="eastAsia"/>
          <w:color w:val="000000"/>
          <w:szCs w:val="21"/>
          <w:lang w:eastAsia="zh-CN"/>
        </w:rPr>
        <w:t>、</w:t>
      </w:r>
      <w:r>
        <w:rPr>
          <w:rFonts w:hint="eastAsia" w:eastAsia="宋体"/>
          <w:color w:val="000000"/>
          <w:szCs w:val="21"/>
          <w:lang w:eastAsia="zh-CN"/>
        </w:rPr>
        <w:t>独立书商协会年度儿童图书奖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  <w:lang w:val="en-US" w:eastAsia="zh-CN"/>
        </w:rPr>
        <w:t>并进入</w:t>
      </w:r>
      <w:r>
        <w:rPr>
          <w:rFonts w:hint="eastAsia" w:eastAsia="宋体"/>
          <w:color w:val="000000"/>
          <w:szCs w:val="21"/>
          <w:lang w:eastAsia="zh-CN"/>
        </w:rPr>
        <w:t>科斯塔奖/卡内基奖/《卫报》儿童文学奖决选</w:t>
      </w:r>
      <w:r>
        <w:rPr>
          <w:rFonts w:hint="eastAsia"/>
          <w:color w:val="000000"/>
          <w:szCs w:val="21"/>
          <w:lang w:eastAsia="zh-CN"/>
        </w:rPr>
        <w:t>。</w:t>
      </w:r>
    </w:p>
    <w:p w14:paraId="782593B1">
      <w:pPr>
        <w:widowControl/>
        <w:shd w:val="clear" w:color="auto" w:fill="FFFFFF"/>
        <w:rPr>
          <w:color w:val="000000"/>
          <w:szCs w:val="21"/>
        </w:rPr>
      </w:pPr>
    </w:p>
    <w:p w14:paraId="70F83F84">
      <w:pPr>
        <w:widowControl/>
        <w:shd w:val="clear" w:color="auto" w:fill="FFFFFF"/>
        <w:rPr>
          <w:color w:val="000000"/>
          <w:szCs w:val="21"/>
        </w:rPr>
      </w:pPr>
    </w:p>
    <w:p w14:paraId="253B8509">
      <w:pPr>
        <w:widowControl/>
        <w:shd w:val="clear" w:color="auto" w:fill="FFFFFF"/>
        <w:ind w:firstLine="420" w:firstLineChars="200"/>
        <w:rPr>
          <w:color w:val="000000"/>
          <w:szCs w:val="21"/>
        </w:rPr>
      </w:pPr>
    </w:p>
    <w:p w14:paraId="08690EB2">
      <w:pPr>
        <w:widowControl/>
        <w:shd w:val="clear" w:color="auto" w:fill="FFFFFF"/>
        <w:ind w:firstLine="420" w:firstLineChars="200"/>
        <w:rPr>
          <w:color w:val="000000"/>
          <w:szCs w:val="21"/>
        </w:rPr>
      </w:pPr>
    </w:p>
    <w:p w14:paraId="4891DE22">
      <w:pPr>
        <w:widowControl/>
        <w:shd w:val="clear" w:color="auto" w:fill="FFFFFF"/>
        <w:ind w:firstLine="420" w:firstLineChars="200"/>
        <w:rPr>
          <w:color w:val="000000"/>
          <w:szCs w:val="21"/>
        </w:rPr>
      </w:pPr>
    </w:p>
    <w:p w14:paraId="211F0C62">
      <w:pPr>
        <w:widowControl/>
        <w:shd w:val="clear" w:color="auto" w:fill="FFFFFF"/>
        <w:ind w:firstLine="420" w:firstLineChars="200"/>
        <w:rPr>
          <w:color w:val="000000"/>
          <w:szCs w:val="21"/>
        </w:rPr>
      </w:pPr>
    </w:p>
    <w:p w14:paraId="3A3774B6">
      <w:pPr>
        <w:widowControl/>
        <w:shd w:val="clear" w:color="auto" w:fill="FFFFFF"/>
        <w:ind w:firstLine="420" w:firstLineChars="200"/>
        <w:rPr>
          <w:color w:val="000000"/>
          <w:szCs w:val="21"/>
        </w:rPr>
      </w:pPr>
    </w:p>
    <w:p w14:paraId="055B0FE4">
      <w:pPr>
        <w:widowControl/>
        <w:shd w:val="clear" w:color="auto" w:fill="FFFFFF"/>
        <w:ind w:firstLine="420" w:firstLineChars="200"/>
        <w:rPr>
          <w:color w:val="000000"/>
          <w:szCs w:val="21"/>
        </w:rPr>
      </w:pPr>
    </w:p>
    <w:p w14:paraId="25CF723C">
      <w:pPr>
        <w:widowControl/>
        <w:shd w:val="clear" w:color="auto" w:fill="FFFFFF"/>
        <w:ind w:firstLine="420" w:firstLineChars="200"/>
        <w:rPr>
          <w:color w:val="000000"/>
          <w:szCs w:val="21"/>
        </w:rPr>
      </w:pPr>
    </w:p>
    <w:p w14:paraId="6BAE23BE">
      <w:pPr>
        <w:widowControl/>
        <w:shd w:val="clear" w:color="auto" w:fill="FFFFFF"/>
        <w:ind w:firstLine="420" w:firstLineChars="200"/>
        <w:rPr>
          <w:color w:val="000000"/>
          <w:szCs w:val="21"/>
        </w:rPr>
      </w:pPr>
    </w:p>
    <w:p w14:paraId="2808B0F4">
      <w:pPr>
        <w:widowControl/>
        <w:shd w:val="clear" w:color="auto" w:fill="FFFFFF"/>
        <w:ind w:firstLine="420" w:firstLineChars="200"/>
        <w:rPr>
          <w:color w:val="000000"/>
          <w:szCs w:val="21"/>
        </w:rPr>
      </w:pPr>
    </w:p>
    <w:p w14:paraId="3B41075D">
      <w:pPr>
        <w:widowControl/>
        <w:shd w:val="clear" w:color="auto" w:fill="FFFFFF"/>
        <w:ind w:firstLine="420" w:firstLineChars="200"/>
        <w:rPr>
          <w:color w:val="000000"/>
          <w:szCs w:val="21"/>
        </w:rPr>
      </w:pPr>
    </w:p>
    <w:p w14:paraId="445BB74E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0D940FF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2"/>
          <w:rFonts w:hint="eastAsia"/>
          <w:szCs w:val="21"/>
        </w:rPr>
        <w:t>Righ</w:t>
      </w:r>
      <w:r>
        <w:rPr>
          <w:rStyle w:val="12"/>
          <w:szCs w:val="21"/>
        </w:rPr>
        <w:t>ts@nurnberg.com.cn</w:t>
      </w:r>
      <w:r>
        <w:rPr>
          <w:rStyle w:val="12"/>
          <w:szCs w:val="21"/>
        </w:rPr>
        <w:fldChar w:fldCharType="end"/>
      </w:r>
    </w:p>
    <w:p w14:paraId="04354E67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0C0D6677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79209AAD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72DAC892">
      <w:pPr>
        <w:rPr>
          <w:rStyle w:val="12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2"/>
          <w:szCs w:val="21"/>
        </w:rPr>
        <w:t>http://www.nurnberg.com.cn</w:t>
      </w:r>
      <w:r>
        <w:rPr>
          <w:rStyle w:val="12"/>
          <w:szCs w:val="21"/>
        </w:rPr>
        <w:fldChar w:fldCharType="end"/>
      </w:r>
    </w:p>
    <w:p w14:paraId="4E4D6E44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2"/>
          <w:szCs w:val="21"/>
        </w:rPr>
        <w:t>http://www.nurnberg.com.cn/booklist_zh/list.aspx</w:t>
      </w:r>
      <w:r>
        <w:rPr>
          <w:rStyle w:val="12"/>
          <w:szCs w:val="21"/>
        </w:rPr>
        <w:fldChar w:fldCharType="end"/>
      </w:r>
    </w:p>
    <w:p w14:paraId="0B8C0FD5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2"/>
          <w:szCs w:val="21"/>
        </w:rPr>
        <w:t>http://www.nurnberg.com.cn/book/book.aspx</w:t>
      </w:r>
      <w:r>
        <w:rPr>
          <w:rStyle w:val="12"/>
          <w:szCs w:val="21"/>
        </w:rPr>
        <w:fldChar w:fldCharType="end"/>
      </w:r>
    </w:p>
    <w:p w14:paraId="17480BCA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2"/>
          <w:szCs w:val="21"/>
        </w:rPr>
        <w:t>http://www.nurnberg.com.cn/video/video.aspx</w:t>
      </w:r>
      <w:r>
        <w:rPr>
          <w:rStyle w:val="12"/>
          <w:szCs w:val="21"/>
        </w:rPr>
        <w:fldChar w:fldCharType="end"/>
      </w:r>
    </w:p>
    <w:p w14:paraId="41F8FAB5">
      <w:pPr>
        <w:rPr>
          <w:rStyle w:val="12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2"/>
          <w:szCs w:val="21"/>
        </w:rPr>
        <w:t>http://site.douban.com/110577/</w:t>
      </w:r>
      <w:r>
        <w:rPr>
          <w:rStyle w:val="12"/>
          <w:szCs w:val="21"/>
        </w:rPr>
        <w:fldChar w:fldCharType="end"/>
      </w:r>
    </w:p>
    <w:p w14:paraId="07B6BFAF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10C34D36">
      <w:pPr>
        <w:shd w:val="clear" w:color="auto" w:fill="FFFFFF"/>
        <w:rPr>
          <w:rFonts w:hint="default" w:eastAsia="宋体"/>
          <w:color w:val="000000"/>
          <w:szCs w:val="21"/>
          <w:lang w:val="en-US" w:eastAsia="zh-CN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</w:t>
      </w:r>
      <w:r>
        <w:rPr>
          <w:rFonts w:hint="eastAsia"/>
          <w:color w:val="0000FF"/>
          <w:szCs w:val="21"/>
          <w:u w:val="single"/>
          <w:lang w:val="en-US" w:eastAsia="zh-CN"/>
        </w:rPr>
        <w:t>格联合国际北京代表处</w:t>
      </w:r>
    </w:p>
    <w:p w14:paraId="6BA0BF74">
      <w:pPr>
        <w:rPr>
          <w:b/>
          <w:color w:val="000000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1A5849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26B9EB6C">
    <w:pPr>
      <w:jc w:val="center"/>
      <w:rPr>
        <w:rFonts w:ascii="方正姚体" w:eastAsia="方正姚体"/>
        <w:sz w:val="18"/>
      </w:rPr>
    </w:pPr>
  </w:p>
  <w:p w14:paraId="45894E4C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3F8D9F10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 w14:paraId="371C0068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2"/>
        <w:rFonts w:hint="eastAsia" w:ascii="方正姚体" w:hAnsi="华文仿宋" w:eastAsia="方正姚体"/>
      </w:rPr>
      <w:t>www.nurnberg.com.cn</w:t>
    </w:r>
    <w:r>
      <w:rPr>
        <w:rStyle w:val="12"/>
        <w:rFonts w:hint="eastAsia" w:ascii="方正姚体" w:hAnsi="华文仿宋" w:eastAsia="方正姚体"/>
      </w:rPr>
      <w:fldChar w:fldCharType="end"/>
    </w:r>
  </w:p>
  <w:p w14:paraId="48485638">
    <w:pPr>
      <w:pStyle w:val="5"/>
      <w:jc w:val="center"/>
      <w:rPr>
        <w:rFonts w:eastAsia="方正姚体"/>
      </w:rPr>
    </w:pPr>
  </w:p>
  <w:p w14:paraId="1A208447"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B98E1A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88D6852">
    <w:pPr>
      <w:pStyle w:val="6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1ZjkwMjYyMjBjM2MyYjljMGEyNzZiYTg1ZDcyODQifQ=="/>
  </w:docVars>
  <w:rsids>
    <w:rsidRoot w:val="007F052A"/>
    <w:rsid w:val="00000252"/>
    <w:rsid w:val="00002225"/>
    <w:rsid w:val="0000232C"/>
    <w:rsid w:val="000024E0"/>
    <w:rsid w:val="000061A2"/>
    <w:rsid w:val="0001474A"/>
    <w:rsid w:val="00016F32"/>
    <w:rsid w:val="000227F3"/>
    <w:rsid w:val="000247E6"/>
    <w:rsid w:val="000259E7"/>
    <w:rsid w:val="000262F9"/>
    <w:rsid w:val="00026339"/>
    <w:rsid w:val="000306AD"/>
    <w:rsid w:val="00032536"/>
    <w:rsid w:val="000331E0"/>
    <w:rsid w:val="0003519D"/>
    <w:rsid w:val="00047A69"/>
    <w:rsid w:val="00073D8C"/>
    <w:rsid w:val="00074601"/>
    <w:rsid w:val="00075E9F"/>
    <w:rsid w:val="00077291"/>
    <w:rsid w:val="00077B9D"/>
    <w:rsid w:val="000821AD"/>
    <w:rsid w:val="00083C24"/>
    <w:rsid w:val="00085462"/>
    <w:rsid w:val="000917B5"/>
    <w:rsid w:val="00093651"/>
    <w:rsid w:val="000A49BC"/>
    <w:rsid w:val="000A50F1"/>
    <w:rsid w:val="000B3714"/>
    <w:rsid w:val="000B7BC8"/>
    <w:rsid w:val="000C06F2"/>
    <w:rsid w:val="000C66CF"/>
    <w:rsid w:val="000C7160"/>
    <w:rsid w:val="000D045D"/>
    <w:rsid w:val="000D05E9"/>
    <w:rsid w:val="000D6A3D"/>
    <w:rsid w:val="000E217C"/>
    <w:rsid w:val="000E4CCF"/>
    <w:rsid w:val="000F0EFD"/>
    <w:rsid w:val="000F1C1C"/>
    <w:rsid w:val="000F2EE7"/>
    <w:rsid w:val="000F33CE"/>
    <w:rsid w:val="00105136"/>
    <w:rsid w:val="00107B5B"/>
    <w:rsid w:val="001114E9"/>
    <w:rsid w:val="001173E6"/>
    <w:rsid w:val="00123912"/>
    <w:rsid w:val="00130EC5"/>
    <w:rsid w:val="0013657C"/>
    <w:rsid w:val="0013712D"/>
    <w:rsid w:val="00140E42"/>
    <w:rsid w:val="00152CB2"/>
    <w:rsid w:val="001544FF"/>
    <w:rsid w:val="00156735"/>
    <w:rsid w:val="001579E3"/>
    <w:rsid w:val="00164D30"/>
    <w:rsid w:val="00171DE9"/>
    <w:rsid w:val="00172B27"/>
    <w:rsid w:val="00180691"/>
    <w:rsid w:val="00184C22"/>
    <w:rsid w:val="00194AA9"/>
    <w:rsid w:val="00196DE3"/>
    <w:rsid w:val="0019764B"/>
    <w:rsid w:val="001A03B8"/>
    <w:rsid w:val="001A29EE"/>
    <w:rsid w:val="001A5016"/>
    <w:rsid w:val="001A5043"/>
    <w:rsid w:val="001A6030"/>
    <w:rsid w:val="001A79E3"/>
    <w:rsid w:val="001B0DFB"/>
    <w:rsid w:val="001B40A8"/>
    <w:rsid w:val="001B4305"/>
    <w:rsid w:val="001C5BD5"/>
    <w:rsid w:val="001F5A0D"/>
    <w:rsid w:val="001F6FE6"/>
    <w:rsid w:val="002010E8"/>
    <w:rsid w:val="002037BB"/>
    <w:rsid w:val="00205670"/>
    <w:rsid w:val="002114CF"/>
    <w:rsid w:val="002254A5"/>
    <w:rsid w:val="002311D5"/>
    <w:rsid w:val="002415F4"/>
    <w:rsid w:val="002501DC"/>
    <w:rsid w:val="00250807"/>
    <w:rsid w:val="00250DDD"/>
    <w:rsid w:val="002545CB"/>
    <w:rsid w:val="002737F2"/>
    <w:rsid w:val="002740EA"/>
    <w:rsid w:val="00275422"/>
    <w:rsid w:val="00280068"/>
    <w:rsid w:val="00280E46"/>
    <w:rsid w:val="002819DC"/>
    <w:rsid w:val="00285D6D"/>
    <w:rsid w:val="002932A2"/>
    <w:rsid w:val="002939D1"/>
    <w:rsid w:val="002961CB"/>
    <w:rsid w:val="00296928"/>
    <w:rsid w:val="00297D02"/>
    <w:rsid w:val="00297E83"/>
    <w:rsid w:val="002A2062"/>
    <w:rsid w:val="002A2D43"/>
    <w:rsid w:val="002A50DB"/>
    <w:rsid w:val="002C263D"/>
    <w:rsid w:val="002C3FCA"/>
    <w:rsid w:val="002C53B3"/>
    <w:rsid w:val="002D053A"/>
    <w:rsid w:val="002D1372"/>
    <w:rsid w:val="002D5256"/>
    <w:rsid w:val="002D5BD7"/>
    <w:rsid w:val="002D6A7D"/>
    <w:rsid w:val="002D70F0"/>
    <w:rsid w:val="002E3078"/>
    <w:rsid w:val="002F0F94"/>
    <w:rsid w:val="002F2202"/>
    <w:rsid w:val="002F2E15"/>
    <w:rsid w:val="002F6264"/>
    <w:rsid w:val="00300D22"/>
    <w:rsid w:val="00307CCC"/>
    <w:rsid w:val="00311AD8"/>
    <w:rsid w:val="003127C9"/>
    <w:rsid w:val="003133CC"/>
    <w:rsid w:val="00313D2D"/>
    <w:rsid w:val="00314575"/>
    <w:rsid w:val="003176D5"/>
    <w:rsid w:val="0033486F"/>
    <w:rsid w:val="00340677"/>
    <w:rsid w:val="00341157"/>
    <w:rsid w:val="003423EC"/>
    <w:rsid w:val="00346C3D"/>
    <w:rsid w:val="00346D0B"/>
    <w:rsid w:val="00346D3A"/>
    <w:rsid w:val="0034736E"/>
    <w:rsid w:val="00351A3C"/>
    <w:rsid w:val="00352278"/>
    <w:rsid w:val="00355AD3"/>
    <w:rsid w:val="00355D58"/>
    <w:rsid w:val="00357CEA"/>
    <w:rsid w:val="00362D74"/>
    <w:rsid w:val="00376C62"/>
    <w:rsid w:val="003823A5"/>
    <w:rsid w:val="00384FD7"/>
    <w:rsid w:val="003869AC"/>
    <w:rsid w:val="00392752"/>
    <w:rsid w:val="003929E0"/>
    <w:rsid w:val="003A4554"/>
    <w:rsid w:val="003A539D"/>
    <w:rsid w:val="003A5618"/>
    <w:rsid w:val="003A6A3B"/>
    <w:rsid w:val="003A7CC8"/>
    <w:rsid w:val="003B2835"/>
    <w:rsid w:val="003B32E6"/>
    <w:rsid w:val="003C0F4D"/>
    <w:rsid w:val="003C22B5"/>
    <w:rsid w:val="003C3381"/>
    <w:rsid w:val="003C70BF"/>
    <w:rsid w:val="003C77DA"/>
    <w:rsid w:val="003D00BE"/>
    <w:rsid w:val="003D16AD"/>
    <w:rsid w:val="003D4F9F"/>
    <w:rsid w:val="003D6B81"/>
    <w:rsid w:val="003D6D42"/>
    <w:rsid w:val="003E3C12"/>
    <w:rsid w:val="003E6591"/>
    <w:rsid w:val="003E7F73"/>
    <w:rsid w:val="003F1929"/>
    <w:rsid w:val="003F2A10"/>
    <w:rsid w:val="003F41CA"/>
    <w:rsid w:val="003F43C8"/>
    <w:rsid w:val="00402CC5"/>
    <w:rsid w:val="00403DB5"/>
    <w:rsid w:val="00414156"/>
    <w:rsid w:val="00417843"/>
    <w:rsid w:val="0042315F"/>
    <w:rsid w:val="00426356"/>
    <w:rsid w:val="00431AF8"/>
    <w:rsid w:val="004406E8"/>
    <w:rsid w:val="00442D40"/>
    <w:rsid w:val="0045033D"/>
    <w:rsid w:val="004538BF"/>
    <w:rsid w:val="0045428F"/>
    <w:rsid w:val="00460C6F"/>
    <w:rsid w:val="00494C4E"/>
    <w:rsid w:val="004A042C"/>
    <w:rsid w:val="004A3FCA"/>
    <w:rsid w:val="004A4EAC"/>
    <w:rsid w:val="004A6FD6"/>
    <w:rsid w:val="004C229F"/>
    <w:rsid w:val="004C230E"/>
    <w:rsid w:val="004C37B0"/>
    <w:rsid w:val="004D140E"/>
    <w:rsid w:val="004D2FB9"/>
    <w:rsid w:val="004D56F8"/>
    <w:rsid w:val="004E5B9A"/>
    <w:rsid w:val="004E6D6A"/>
    <w:rsid w:val="004F0B05"/>
    <w:rsid w:val="004F1204"/>
    <w:rsid w:val="004F71D4"/>
    <w:rsid w:val="00504405"/>
    <w:rsid w:val="00505C79"/>
    <w:rsid w:val="00506F10"/>
    <w:rsid w:val="0050762D"/>
    <w:rsid w:val="00510C56"/>
    <w:rsid w:val="0051790D"/>
    <w:rsid w:val="0052000D"/>
    <w:rsid w:val="00521465"/>
    <w:rsid w:val="005261D6"/>
    <w:rsid w:val="0052696C"/>
    <w:rsid w:val="00526B8D"/>
    <w:rsid w:val="00527D17"/>
    <w:rsid w:val="00530B08"/>
    <w:rsid w:val="00531DBC"/>
    <w:rsid w:val="00535EA5"/>
    <w:rsid w:val="00536E8E"/>
    <w:rsid w:val="0053729A"/>
    <w:rsid w:val="00542DCA"/>
    <w:rsid w:val="00544391"/>
    <w:rsid w:val="005456CD"/>
    <w:rsid w:val="00553C16"/>
    <w:rsid w:val="005616FF"/>
    <w:rsid w:val="005643FD"/>
    <w:rsid w:val="00566B1F"/>
    <w:rsid w:val="005704AC"/>
    <w:rsid w:val="00582E74"/>
    <w:rsid w:val="00584081"/>
    <w:rsid w:val="005872EC"/>
    <w:rsid w:val="00592B58"/>
    <w:rsid w:val="005A46C5"/>
    <w:rsid w:val="005B2BAD"/>
    <w:rsid w:val="005B32B9"/>
    <w:rsid w:val="005B55C1"/>
    <w:rsid w:val="005B68BB"/>
    <w:rsid w:val="005C014B"/>
    <w:rsid w:val="005C25F2"/>
    <w:rsid w:val="005C58CC"/>
    <w:rsid w:val="005C5B65"/>
    <w:rsid w:val="005C5D68"/>
    <w:rsid w:val="005C7F43"/>
    <w:rsid w:val="005D548F"/>
    <w:rsid w:val="005E2DBB"/>
    <w:rsid w:val="005E62A7"/>
    <w:rsid w:val="005F2988"/>
    <w:rsid w:val="005F3204"/>
    <w:rsid w:val="005F6020"/>
    <w:rsid w:val="006014AA"/>
    <w:rsid w:val="006031E0"/>
    <w:rsid w:val="00605B2F"/>
    <w:rsid w:val="00610015"/>
    <w:rsid w:val="0061026D"/>
    <w:rsid w:val="00614597"/>
    <w:rsid w:val="00622778"/>
    <w:rsid w:val="006230F7"/>
    <w:rsid w:val="006242E4"/>
    <w:rsid w:val="00625CF5"/>
    <w:rsid w:val="00631B79"/>
    <w:rsid w:val="00631CF4"/>
    <w:rsid w:val="00635AC1"/>
    <w:rsid w:val="00636179"/>
    <w:rsid w:val="0065342F"/>
    <w:rsid w:val="00653B56"/>
    <w:rsid w:val="00653DE1"/>
    <w:rsid w:val="00655DDC"/>
    <w:rsid w:val="0067007C"/>
    <w:rsid w:val="0067639B"/>
    <w:rsid w:val="00680693"/>
    <w:rsid w:val="0069499D"/>
    <w:rsid w:val="006A400D"/>
    <w:rsid w:val="006B28DA"/>
    <w:rsid w:val="006B30E8"/>
    <w:rsid w:val="006B731F"/>
    <w:rsid w:val="006B7B1A"/>
    <w:rsid w:val="006C076F"/>
    <w:rsid w:val="006C25CE"/>
    <w:rsid w:val="006C2B4B"/>
    <w:rsid w:val="006C2B86"/>
    <w:rsid w:val="006D472E"/>
    <w:rsid w:val="006E168D"/>
    <w:rsid w:val="006E4AAA"/>
    <w:rsid w:val="006E6483"/>
    <w:rsid w:val="006E697E"/>
    <w:rsid w:val="006F1486"/>
    <w:rsid w:val="006F424C"/>
    <w:rsid w:val="006F679C"/>
    <w:rsid w:val="006F7CBE"/>
    <w:rsid w:val="007004AE"/>
    <w:rsid w:val="00705B7F"/>
    <w:rsid w:val="0070721A"/>
    <w:rsid w:val="0070757B"/>
    <w:rsid w:val="00716A39"/>
    <w:rsid w:val="0071785B"/>
    <w:rsid w:val="007216E3"/>
    <w:rsid w:val="00723865"/>
    <w:rsid w:val="007241DA"/>
    <w:rsid w:val="00724993"/>
    <w:rsid w:val="00725065"/>
    <w:rsid w:val="00735B0B"/>
    <w:rsid w:val="007424CD"/>
    <w:rsid w:val="00743544"/>
    <w:rsid w:val="00744CCF"/>
    <w:rsid w:val="00747F4C"/>
    <w:rsid w:val="00752BFC"/>
    <w:rsid w:val="00753618"/>
    <w:rsid w:val="00757476"/>
    <w:rsid w:val="00761732"/>
    <w:rsid w:val="007676D2"/>
    <w:rsid w:val="00767716"/>
    <w:rsid w:val="007708E0"/>
    <w:rsid w:val="00772357"/>
    <w:rsid w:val="007747EF"/>
    <w:rsid w:val="00774B58"/>
    <w:rsid w:val="00777C26"/>
    <w:rsid w:val="0078298B"/>
    <w:rsid w:val="00787573"/>
    <w:rsid w:val="0079459D"/>
    <w:rsid w:val="00795BD3"/>
    <w:rsid w:val="007A2ABE"/>
    <w:rsid w:val="007A37D0"/>
    <w:rsid w:val="007A5A7F"/>
    <w:rsid w:val="007B0ADD"/>
    <w:rsid w:val="007B266D"/>
    <w:rsid w:val="007B3AE3"/>
    <w:rsid w:val="007B55AC"/>
    <w:rsid w:val="007B5F09"/>
    <w:rsid w:val="007B7E42"/>
    <w:rsid w:val="007C1C3E"/>
    <w:rsid w:val="007C1E4E"/>
    <w:rsid w:val="007C29DE"/>
    <w:rsid w:val="007C7B04"/>
    <w:rsid w:val="007E2259"/>
    <w:rsid w:val="007E33F3"/>
    <w:rsid w:val="007E4552"/>
    <w:rsid w:val="007E5BB3"/>
    <w:rsid w:val="007F052A"/>
    <w:rsid w:val="0081585F"/>
    <w:rsid w:val="00817316"/>
    <w:rsid w:val="008217EE"/>
    <w:rsid w:val="00821AAF"/>
    <w:rsid w:val="008220DE"/>
    <w:rsid w:val="0082401C"/>
    <w:rsid w:val="00836F08"/>
    <w:rsid w:val="00866276"/>
    <w:rsid w:val="00866CA7"/>
    <w:rsid w:val="00880B0F"/>
    <w:rsid w:val="0088507A"/>
    <w:rsid w:val="00886CD3"/>
    <w:rsid w:val="00890975"/>
    <w:rsid w:val="00892CAD"/>
    <w:rsid w:val="00895484"/>
    <w:rsid w:val="00895723"/>
    <w:rsid w:val="00896B44"/>
    <w:rsid w:val="008A2972"/>
    <w:rsid w:val="008A60FA"/>
    <w:rsid w:val="008B1575"/>
    <w:rsid w:val="008C19B5"/>
    <w:rsid w:val="008C1EA8"/>
    <w:rsid w:val="008C4AC8"/>
    <w:rsid w:val="008C6A8E"/>
    <w:rsid w:val="008D3E96"/>
    <w:rsid w:val="008D55F8"/>
    <w:rsid w:val="008D56E1"/>
    <w:rsid w:val="008D5843"/>
    <w:rsid w:val="008E05CD"/>
    <w:rsid w:val="008E4CFB"/>
    <w:rsid w:val="008E5DF9"/>
    <w:rsid w:val="008E79CD"/>
    <w:rsid w:val="008F08BE"/>
    <w:rsid w:val="008F3C12"/>
    <w:rsid w:val="008F7366"/>
    <w:rsid w:val="00910DDF"/>
    <w:rsid w:val="00911430"/>
    <w:rsid w:val="00920BCA"/>
    <w:rsid w:val="009227B0"/>
    <w:rsid w:val="009277B6"/>
    <w:rsid w:val="00936424"/>
    <w:rsid w:val="009448A6"/>
    <w:rsid w:val="00951C2A"/>
    <w:rsid w:val="009617F8"/>
    <w:rsid w:val="00967CE7"/>
    <w:rsid w:val="009714E0"/>
    <w:rsid w:val="00971F15"/>
    <w:rsid w:val="00972599"/>
    <w:rsid w:val="00973E2A"/>
    <w:rsid w:val="009879C5"/>
    <w:rsid w:val="00987FBE"/>
    <w:rsid w:val="00993B18"/>
    <w:rsid w:val="00996F2F"/>
    <w:rsid w:val="009A1232"/>
    <w:rsid w:val="009A1FD9"/>
    <w:rsid w:val="009A598B"/>
    <w:rsid w:val="009B0ECC"/>
    <w:rsid w:val="009B1FEF"/>
    <w:rsid w:val="009B22B4"/>
    <w:rsid w:val="009C5602"/>
    <w:rsid w:val="009C5D45"/>
    <w:rsid w:val="009D3D40"/>
    <w:rsid w:val="009D58D3"/>
    <w:rsid w:val="009D7A33"/>
    <w:rsid w:val="009E32AD"/>
    <w:rsid w:val="009E6825"/>
    <w:rsid w:val="009E7D25"/>
    <w:rsid w:val="009F1300"/>
    <w:rsid w:val="009F7535"/>
    <w:rsid w:val="00A01BEA"/>
    <w:rsid w:val="00A15354"/>
    <w:rsid w:val="00A16B1F"/>
    <w:rsid w:val="00A16C0F"/>
    <w:rsid w:val="00A24E33"/>
    <w:rsid w:val="00A24F21"/>
    <w:rsid w:val="00A258B9"/>
    <w:rsid w:val="00A26879"/>
    <w:rsid w:val="00A2702D"/>
    <w:rsid w:val="00A31F80"/>
    <w:rsid w:val="00A3291F"/>
    <w:rsid w:val="00A32B4D"/>
    <w:rsid w:val="00A3330E"/>
    <w:rsid w:val="00A3656F"/>
    <w:rsid w:val="00A367F1"/>
    <w:rsid w:val="00A37E62"/>
    <w:rsid w:val="00A441C7"/>
    <w:rsid w:val="00A476CC"/>
    <w:rsid w:val="00A5164E"/>
    <w:rsid w:val="00A579E3"/>
    <w:rsid w:val="00A6249E"/>
    <w:rsid w:val="00A658C1"/>
    <w:rsid w:val="00A660D4"/>
    <w:rsid w:val="00A717C2"/>
    <w:rsid w:val="00A74003"/>
    <w:rsid w:val="00A876E6"/>
    <w:rsid w:val="00AA1765"/>
    <w:rsid w:val="00AA6771"/>
    <w:rsid w:val="00AA6990"/>
    <w:rsid w:val="00AB0754"/>
    <w:rsid w:val="00AB3B74"/>
    <w:rsid w:val="00AB6E34"/>
    <w:rsid w:val="00AC12FF"/>
    <w:rsid w:val="00AC24CD"/>
    <w:rsid w:val="00AC355E"/>
    <w:rsid w:val="00AC56A1"/>
    <w:rsid w:val="00AD0838"/>
    <w:rsid w:val="00AE2C59"/>
    <w:rsid w:val="00AE3B86"/>
    <w:rsid w:val="00AE3D23"/>
    <w:rsid w:val="00AE5921"/>
    <w:rsid w:val="00AF3E89"/>
    <w:rsid w:val="00AF600D"/>
    <w:rsid w:val="00B06362"/>
    <w:rsid w:val="00B33AB0"/>
    <w:rsid w:val="00B47ABE"/>
    <w:rsid w:val="00B50CA0"/>
    <w:rsid w:val="00B52BD5"/>
    <w:rsid w:val="00B54084"/>
    <w:rsid w:val="00B64296"/>
    <w:rsid w:val="00B67B83"/>
    <w:rsid w:val="00B70EE6"/>
    <w:rsid w:val="00B73010"/>
    <w:rsid w:val="00B747D9"/>
    <w:rsid w:val="00B75BE0"/>
    <w:rsid w:val="00B768E3"/>
    <w:rsid w:val="00B80402"/>
    <w:rsid w:val="00B81600"/>
    <w:rsid w:val="00B86395"/>
    <w:rsid w:val="00B93F58"/>
    <w:rsid w:val="00B9579B"/>
    <w:rsid w:val="00BA2C07"/>
    <w:rsid w:val="00BA32C1"/>
    <w:rsid w:val="00BA33A5"/>
    <w:rsid w:val="00BC2294"/>
    <w:rsid w:val="00BC4826"/>
    <w:rsid w:val="00BD12A9"/>
    <w:rsid w:val="00BE5647"/>
    <w:rsid w:val="00BE67FE"/>
    <w:rsid w:val="00BF264B"/>
    <w:rsid w:val="00BF4A12"/>
    <w:rsid w:val="00BF5679"/>
    <w:rsid w:val="00BF6604"/>
    <w:rsid w:val="00C031AA"/>
    <w:rsid w:val="00C05D12"/>
    <w:rsid w:val="00C05DF8"/>
    <w:rsid w:val="00C107E7"/>
    <w:rsid w:val="00C11482"/>
    <w:rsid w:val="00C12623"/>
    <w:rsid w:val="00C139BC"/>
    <w:rsid w:val="00C14A20"/>
    <w:rsid w:val="00C165AB"/>
    <w:rsid w:val="00C244A7"/>
    <w:rsid w:val="00C30C81"/>
    <w:rsid w:val="00C344E4"/>
    <w:rsid w:val="00C352BD"/>
    <w:rsid w:val="00C41A2C"/>
    <w:rsid w:val="00C437F7"/>
    <w:rsid w:val="00C4673C"/>
    <w:rsid w:val="00C476D4"/>
    <w:rsid w:val="00C5335A"/>
    <w:rsid w:val="00C6761A"/>
    <w:rsid w:val="00C67BBE"/>
    <w:rsid w:val="00C720E4"/>
    <w:rsid w:val="00C8286B"/>
    <w:rsid w:val="00C8464D"/>
    <w:rsid w:val="00C84679"/>
    <w:rsid w:val="00C90ACF"/>
    <w:rsid w:val="00C91E61"/>
    <w:rsid w:val="00C975B6"/>
    <w:rsid w:val="00CA0608"/>
    <w:rsid w:val="00CA1492"/>
    <w:rsid w:val="00CA3EF9"/>
    <w:rsid w:val="00CA6FDC"/>
    <w:rsid w:val="00CA727F"/>
    <w:rsid w:val="00CB4A01"/>
    <w:rsid w:val="00CB4CD1"/>
    <w:rsid w:val="00CB7067"/>
    <w:rsid w:val="00CB7A84"/>
    <w:rsid w:val="00CC0C5D"/>
    <w:rsid w:val="00CC48EF"/>
    <w:rsid w:val="00CD3FC6"/>
    <w:rsid w:val="00CD601B"/>
    <w:rsid w:val="00CE370D"/>
    <w:rsid w:val="00CE5905"/>
    <w:rsid w:val="00CF3324"/>
    <w:rsid w:val="00CF5B4D"/>
    <w:rsid w:val="00CF77C3"/>
    <w:rsid w:val="00D03C4C"/>
    <w:rsid w:val="00D041FE"/>
    <w:rsid w:val="00D0612C"/>
    <w:rsid w:val="00D14E3D"/>
    <w:rsid w:val="00D341E1"/>
    <w:rsid w:val="00D4072F"/>
    <w:rsid w:val="00D42061"/>
    <w:rsid w:val="00D50835"/>
    <w:rsid w:val="00D50E13"/>
    <w:rsid w:val="00D50F46"/>
    <w:rsid w:val="00D55AE0"/>
    <w:rsid w:val="00D650E7"/>
    <w:rsid w:val="00D76DAB"/>
    <w:rsid w:val="00D770A3"/>
    <w:rsid w:val="00D80B23"/>
    <w:rsid w:val="00D8251A"/>
    <w:rsid w:val="00D8384D"/>
    <w:rsid w:val="00D92A21"/>
    <w:rsid w:val="00D96F46"/>
    <w:rsid w:val="00D97C10"/>
    <w:rsid w:val="00DA01EF"/>
    <w:rsid w:val="00DA393B"/>
    <w:rsid w:val="00DA7BCD"/>
    <w:rsid w:val="00DB00F2"/>
    <w:rsid w:val="00DB2166"/>
    <w:rsid w:val="00DB4003"/>
    <w:rsid w:val="00DB61A8"/>
    <w:rsid w:val="00DB63AE"/>
    <w:rsid w:val="00DC1BC1"/>
    <w:rsid w:val="00DC559F"/>
    <w:rsid w:val="00DD1E13"/>
    <w:rsid w:val="00DD2A00"/>
    <w:rsid w:val="00DD2D98"/>
    <w:rsid w:val="00DD3FD8"/>
    <w:rsid w:val="00DD7E73"/>
    <w:rsid w:val="00DE03AF"/>
    <w:rsid w:val="00DE03E6"/>
    <w:rsid w:val="00DE58C7"/>
    <w:rsid w:val="00DF14F7"/>
    <w:rsid w:val="00DF2ACA"/>
    <w:rsid w:val="00DF43A4"/>
    <w:rsid w:val="00E01458"/>
    <w:rsid w:val="00E0267E"/>
    <w:rsid w:val="00E02804"/>
    <w:rsid w:val="00E052D9"/>
    <w:rsid w:val="00E201E3"/>
    <w:rsid w:val="00E21570"/>
    <w:rsid w:val="00E2272F"/>
    <w:rsid w:val="00E2373B"/>
    <w:rsid w:val="00E2480C"/>
    <w:rsid w:val="00E257A1"/>
    <w:rsid w:val="00E2622A"/>
    <w:rsid w:val="00E300CD"/>
    <w:rsid w:val="00E373BB"/>
    <w:rsid w:val="00E40CB3"/>
    <w:rsid w:val="00E45542"/>
    <w:rsid w:val="00E65D4C"/>
    <w:rsid w:val="00E66FF0"/>
    <w:rsid w:val="00E7134F"/>
    <w:rsid w:val="00E734D2"/>
    <w:rsid w:val="00E74E37"/>
    <w:rsid w:val="00E77222"/>
    <w:rsid w:val="00E853CD"/>
    <w:rsid w:val="00E87273"/>
    <w:rsid w:val="00E95F4E"/>
    <w:rsid w:val="00E97565"/>
    <w:rsid w:val="00E97750"/>
    <w:rsid w:val="00EA3E3A"/>
    <w:rsid w:val="00EA74DB"/>
    <w:rsid w:val="00EB4C2D"/>
    <w:rsid w:val="00EC14D2"/>
    <w:rsid w:val="00EC1AAE"/>
    <w:rsid w:val="00EC22B0"/>
    <w:rsid w:val="00EC4B7C"/>
    <w:rsid w:val="00EC54C6"/>
    <w:rsid w:val="00EE3B80"/>
    <w:rsid w:val="00EE7252"/>
    <w:rsid w:val="00EF6C1B"/>
    <w:rsid w:val="00F04E6B"/>
    <w:rsid w:val="00F0660C"/>
    <w:rsid w:val="00F116E8"/>
    <w:rsid w:val="00F31314"/>
    <w:rsid w:val="00F31C86"/>
    <w:rsid w:val="00F33F0C"/>
    <w:rsid w:val="00F363CE"/>
    <w:rsid w:val="00F37A76"/>
    <w:rsid w:val="00F41E5E"/>
    <w:rsid w:val="00F42C79"/>
    <w:rsid w:val="00F4698A"/>
    <w:rsid w:val="00F50B46"/>
    <w:rsid w:val="00F51571"/>
    <w:rsid w:val="00F52413"/>
    <w:rsid w:val="00F525CE"/>
    <w:rsid w:val="00F5372C"/>
    <w:rsid w:val="00F53C11"/>
    <w:rsid w:val="00F606A3"/>
    <w:rsid w:val="00F63797"/>
    <w:rsid w:val="00F66F26"/>
    <w:rsid w:val="00F701CD"/>
    <w:rsid w:val="00F709C0"/>
    <w:rsid w:val="00F737E3"/>
    <w:rsid w:val="00F75BB8"/>
    <w:rsid w:val="00F75BD9"/>
    <w:rsid w:val="00F77390"/>
    <w:rsid w:val="00F86F40"/>
    <w:rsid w:val="00F92733"/>
    <w:rsid w:val="00F97ECA"/>
    <w:rsid w:val="00FA0A07"/>
    <w:rsid w:val="00FA1001"/>
    <w:rsid w:val="00FA54FB"/>
    <w:rsid w:val="00FA66EF"/>
    <w:rsid w:val="00FA6A1F"/>
    <w:rsid w:val="00FA6F98"/>
    <w:rsid w:val="00FB14E9"/>
    <w:rsid w:val="00FB4344"/>
    <w:rsid w:val="00FB4CEA"/>
    <w:rsid w:val="00FB531E"/>
    <w:rsid w:val="00FB5C64"/>
    <w:rsid w:val="00FD1C24"/>
    <w:rsid w:val="00FD4394"/>
    <w:rsid w:val="00FD52F1"/>
    <w:rsid w:val="00FE3A11"/>
    <w:rsid w:val="00FE539C"/>
    <w:rsid w:val="00FE637B"/>
    <w:rsid w:val="00FF248F"/>
    <w:rsid w:val="00FF3B89"/>
    <w:rsid w:val="00FF6524"/>
    <w:rsid w:val="01510A39"/>
    <w:rsid w:val="027435A8"/>
    <w:rsid w:val="03B9070D"/>
    <w:rsid w:val="0416611E"/>
    <w:rsid w:val="069532CF"/>
    <w:rsid w:val="08C97695"/>
    <w:rsid w:val="0C355C9D"/>
    <w:rsid w:val="0D54283D"/>
    <w:rsid w:val="0E0171D5"/>
    <w:rsid w:val="0F3F1AA3"/>
    <w:rsid w:val="10071B8A"/>
    <w:rsid w:val="10FA5FB3"/>
    <w:rsid w:val="110566BD"/>
    <w:rsid w:val="118C1BCB"/>
    <w:rsid w:val="15770AE8"/>
    <w:rsid w:val="159E7814"/>
    <w:rsid w:val="16A448E1"/>
    <w:rsid w:val="1A0C0C09"/>
    <w:rsid w:val="1C863E74"/>
    <w:rsid w:val="1D884F5D"/>
    <w:rsid w:val="1E667F98"/>
    <w:rsid w:val="1E71154D"/>
    <w:rsid w:val="1E8374C0"/>
    <w:rsid w:val="1EFC572D"/>
    <w:rsid w:val="1F751511"/>
    <w:rsid w:val="21B04A82"/>
    <w:rsid w:val="22780AF0"/>
    <w:rsid w:val="239D1036"/>
    <w:rsid w:val="258572ED"/>
    <w:rsid w:val="25A95A70"/>
    <w:rsid w:val="266C5C6C"/>
    <w:rsid w:val="266D2333"/>
    <w:rsid w:val="2701268A"/>
    <w:rsid w:val="27117D71"/>
    <w:rsid w:val="275B29B2"/>
    <w:rsid w:val="28661C35"/>
    <w:rsid w:val="2A12304A"/>
    <w:rsid w:val="2A5B13D3"/>
    <w:rsid w:val="2B2F6A18"/>
    <w:rsid w:val="2BD57E8E"/>
    <w:rsid w:val="2C183950"/>
    <w:rsid w:val="2D136D97"/>
    <w:rsid w:val="2DB21AE7"/>
    <w:rsid w:val="2DDA187D"/>
    <w:rsid w:val="2ED5296A"/>
    <w:rsid w:val="31062B7F"/>
    <w:rsid w:val="315A2315"/>
    <w:rsid w:val="319B4E07"/>
    <w:rsid w:val="319F43B8"/>
    <w:rsid w:val="31FE0CA6"/>
    <w:rsid w:val="35092F76"/>
    <w:rsid w:val="35301D0A"/>
    <w:rsid w:val="35AF7000"/>
    <w:rsid w:val="35C50D08"/>
    <w:rsid w:val="371C0C16"/>
    <w:rsid w:val="38A071A7"/>
    <w:rsid w:val="3A960500"/>
    <w:rsid w:val="3ACA35AA"/>
    <w:rsid w:val="3C1B62EA"/>
    <w:rsid w:val="3C485F65"/>
    <w:rsid w:val="3D0552CD"/>
    <w:rsid w:val="3DBA6615"/>
    <w:rsid w:val="40595D36"/>
    <w:rsid w:val="40B96982"/>
    <w:rsid w:val="4283791D"/>
    <w:rsid w:val="42D12A16"/>
    <w:rsid w:val="48650529"/>
    <w:rsid w:val="49FA23B0"/>
    <w:rsid w:val="4C8A40B0"/>
    <w:rsid w:val="4DA87E9C"/>
    <w:rsid w:val="4F6351A5"/>
    <w:rsid w:val="4F9C3DCC"/>
    <w:rsid w:val="4FF411BB"/>
    <w:rsid w:val="50995B9D"/>
    <w:rsid w:val="50F47C03"/>
    <w:rsid w:val="50FB228C"/>
    <w:rsid w:val="51901DFC"/>
    <w:rsid w:val="5225064F"/>
    <w:rsid w:val="52782C22"/>
    <w:rsid w:val="54AF1084"/>
    <w:rsid w:val="55171D5C"/>
    <w:rsid w:val="55E32FCD"/>
    <w:rsid w:val="56B6339E"/>
    <w:rsid w:val="57CD228B"/>
    <w:rsid w:val="57E13DC4"/>
    <w:rsid w:val="59851D75"/>
    <w:rsid w:val="5A841F37"/>
    <w:rsid w:val="5C720ED8"/>
    <w:rsid w:val="5CB22424"/>
    <w:rsid w:val="5D003BC4"/>
    <w:rsid w:val="5FC0660C"/>
    <w:rsid w:val="5FCB2AB4"/>
    <w:rsid w:val="64325D98"/>
    <w:rsid w:val="64C67161"/>
    <w:rsid w:val="65251D59"/>
    <w:rsid w:val="693170B5"/>
    <w:rsid w:val="6B3474C9"/>
    <w:rsid w:val="6BCB317A"/>
    <w:rsid w:val="6D1014FE"/>
    <w:rsid w:val="6DB75411"/>
    <w:rsid w:val="6E6B692F"/>
    <w:rsid w:val="6FF85FDD"/>
    <w:rsid w:val="700536FA"/>
    <w:rsid w:val="7007308C"/>
    <w:rsid w:val="73045661"/>
    <w:rsid w:val="735567C4"/>
    <w:rsid w:val="74C9642E"/>
    <w:rsid w:val="76463F55"/>
    <w:rsid w:val="765C2507"/>
    <w:rsid w:val="76AF2240"/>
    <w:rsid w:val="782B5113"/>
    <w:rsid w:val="78FC2CC2"/>
    <w:rsid w:val="7ABD0F17"/>
    <w:rsid w:val="7BCD518A"/>
    <w:rsid w:val="7BEC6177"/>
    <w:rsid w:val="7EB220CC"/>
    <w:rsid w:val="7ED50D87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Emphasis"/>
    <w:basedOn w:val="9"/>
    <w:qFormat/>
    <w:uiPriority w:val="20"/>
    <w:rPr>
      <w:i/>
    </w:rPr>
  </w:style>
  <w:style w:type="character" w:styleId="12">
    <w:name w:val="Hyperlink"/>
    <w:qFormat/>
    <w:uiPriority w:val="99"/>
    <w:rPr>
      <w:color w:val="0000FF"/>
      <w:u w:val="single"/>
    </w:rPr>
  </w:style>
  <w:style w:type="character" w:customStyle="1" w:styleId="13">
    <w:name w:val="页眉 Char"/>
    <w:basedOn w:val="9"/>
    <w:link w:val="6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Char"/>
    <w:basedOn w:val="9"/>
    <w:link w:val="5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2 Char"/>
    <w:basedOn w:val="9"/>
    <w:link w:val="3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7">
    <w:name w:val="target-translate"/>
    <w:basedOn w:val="9"/>
    <w:qFormat/>
    <w:uiPriority w:val="0"/>
  </w:style>
  <w:style w:type="character" w:customStyle="1" w:styleId="18">
    <w:name w:val="a-text-bold"/>
    <w:basedOn w:val="9"/>
    <w:qFormat/>
    <w:uiPriority w:val="0"/>
  </w:style>
  <w:style w:type="character" w:customStyle="1" w:styleId="19">
    <w:name w:val="author"/>
    <w:basedOn w:val="9"/>
    <w:qFormat/>
    <w:uiPriority w:val="0"/>
  </w:style>
  <w:style w:type="character" w:customStyle="1" w:styleId="20">
    <w:name w:val="sub_title"/>
    <w:basedOn w:val="9"/>
    <w:qFormat/>
    <w:uiPriority w:val="0"/>
  </w:style>
  <w:style w:type="character" w:customStyle="1" w:styleId="21">
    <w:name w:val="15"/>
    <w:basedOn w:val="9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4C5F2-DA31-4238-A0FB-C777E6E3654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4962</Words>
  <Characters>5898</Characters>
  <Lines>1</Lines>
  <Paragraphs>1</Paragraphs>
  <TotalTime>0</TotalTime>
  <ScaleCrop>false</ScaleCrop>
  <LinksUpToDate>false</LinksUpToDate>
  <CharactersWithSpaces>6108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2023-01-31T01:36:00Z</dcterms:created>
  <dc:creator>Lenovo</dc:creator>
  <cp:lastModifiedBy>LEAD</cp:lastModifiedBy>
  <dcterms:modified xsi:type="dcterms:W3CDTF">2025-07-16T06:38:52Z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08902B547108433C8DD361383F24DD15_12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