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90" w:rsidRPr="00016270" w:rsidRDefault="00A30D90">
      <w:pPr>
        <w:ind w:firstLineChars="1004" w:firstLine="3629"/>
        <w:rPr>
          <w:rFonts w:hint="eastAsia"/>
          <w:b/>
          <w:bCs/>
          <w:sz w:val="36"/>
          <w:shd w:val="pct10" w:color="auto" w:fill="FFFFFF"/>
        </w:rPr>
      </w:pPr>
      <w:r w:rsidRPr="00016270">
        <w:rPr>
          <w:rFonts w:hint="eastAsia"/>
          <w:b/>
          <w:bCs/>
          <w:sz w:val="36"/>
          <w:shd w:val="pct10" w:color="auto" w:fill="FFFFFF"/>
        </w:rPr>
        <w:t>新</w:t>
      </w:r>
      <w:r w:rsidRPr="00016270">
        <w:rPr>
          <w:rFonts w:hint="eastAsia"/>
          <w:b/>
          <w:bCs/>
          <w:sz w:val="36"/>
          <w:shd w:val="pct10" w:color="auto" w:fill="FFFFFF"/>
        </w:rPr>
        <w:t xml:space="preserve"> </w:t>
      </w:r>
      <w:r w:rsidRPr="00016270">
        <w:rPr>
          <w:rFonts w:hint="eastAsia"/>
          <w:b/>
          <w:bCs/>
          <w:sz w:val="36"/>
          <w:shd w:val="pct10" w:color="auto" w:fill="FFFFFF"/>
        </w:rPr>
        <w:t>书</w:t>
      </w:r>
      <w:r w:rsidRPr="00016270">
        <w:rPr>
          <w:rFonts w:hint="eastAsia"/>
          <w:b/>
          <w:bCs/>
          <w:sz w:val="36"/>
          <w:shd w:val="pct10" w:color="auto" w:fill="FFFFFF"/>
        </w:rPr>
        <w:t xml:space="preserve"> </w:t>
      </w:r>
      <w:r w:rsidRPr="00016270">
        <w:rPr>
          <w:rFonts w:hint="eastAsia"/>
          <w:b/>
          <w:bCs/>
          <w:sz w:val="36"/>
          <w:shd w:val="pct10" w:color="auto" w:fill="FFFFFF"/>
        </w:rPr>
        <w:t>推</w:t>
      </w:r>
      <w:r w:rsidRPr="00016270">
        <w:rPr>
          <w:rFonts w:hint="eastAsia"/>
          <w:b/>
          <w:bCs/>
          <w:sz w:val="36"/>
          <w:shd w:val="pct10" w:color="auto" w:fill="FFFFFF"/>
        </w:rPr>
        <w:t xml:space="preserve"> </w:t>
      </w:r>
      <w:r w:rsidRPr="00016270">
        <w:rPr>
          <w:rFonts w:hint="eastAsia"/>
          <w:b/>
          <w:bCs/>
          <w:sz w:val="36"/>
          <w:shd w:val="pct10" w:color="auto" w:fill="FFFFFF"/>
        </w:rPr>
        <w:t>荐</w:t>
      </w:r>
    </w:p>
    <w:p w:rsidR="00A30D90" w:rsidRPr="00016270" w:rsidRDefault="00A30D90">
      <w:pPr>
        <w:ind w:firstLineChars="1004" w:firstLine="3629"/>
        <w:rPr>
          <w:b/>
          <w:bCs/>
          <w:color w:val="FF0000"/>
          <w:sz w:val="36"/>
        </w:rPr>
      </w:pPr>
    </w:p>
    <w:p w:rsidR="00E401A8" w:rsidRPr="00016270" w:rsidRDefault="00E401A8" w:rsidP="00BE3358">
      <w:pPr>
        <w:tabs>
          <w:tab w:val="left" w:pos="341"/>
          <w:tab w:val="left" w:pos="5235"/>
        </w:tabs>
        <w:rPr>
          <w:b/>
          <w:bCs/>
          <w:color w:val="FF0000"/>
          <w:szCs w:val="21"/>
        </w:rPr>
      </w:pPr>
    </w:p>
    <w:p w:rsidR="00A30D90" w:rsidRPr="00016270" w:rsidRDefault="00336DF1" w:rsidP="00BE3358">
      <w:pPr>
        <w:tabs>
          <w:tab w:val="left" w:pos="341"/>
          <w:tab w:val="left" w:pos="5235"/>
        </w:tabs>
        <w:rPr>
          <w:b/>
          <w:bCs/>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8255</wp:posOffset>
            </wp:positionV>
            <wp:extent cx="1503680" cy="1958340"/>
            <wp:effectExtent l="0" t="0" r="1270" b="3810"/>
            <wp:wrapSquare wrapText="bothSides"/>
            <wp:docPr id="4" name="图片 4" descr="https://m.media-amazon.com/images/I/51I1d4DCc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51I1d4DCcw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3680" cy="195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D90" w:rsidRPr="00016270">
        <w:rPr>
          <w:b/>
          <w:bCs/>
          <w:szCs w:val="21"/>
        </w:rPr>
        <w:t>中文书名：</w:t>
      </w:r>
      <w:bookmarkStart w:id="0" w:name="_Hlt89834866"/>
      <w:bookmarkEnd w:id="0"/>
      <w:r w:rsidR="00016270" w:rsidRPr="00016270">
        <w:rPr>
          <w:rFonts w:hint="eastAsia"/>
          <w:b/>
          <w:bCs/>
          <w:szCs w:val="21"/>
        </w:rPr>
        <w:t>《医学遗传学与基因组学》</w:t>
      </w:r>
    </w:p>
    <w:p w:rsidR="00016270" w:rsidRPr="00016270" w:rsidRDefault="00A30D90" w:rsidP="00016270">
      <w:pPr>
        <w:tabs>
          <w:tab w:val="left" w:pos="341"/>
          <w:tab w:val="left" w:pos="5235"/>
        </w:tabs>
        <w:rPr>
          <w:b/>
          <w:bCs/>
          <w:i/>
          <w:iCs/>
          <w:szCs w:val="21"/>
        </w:rPr>
      </w:pPr>
      <w:r w:rsidRPr="00016270">
        <w:rPr>
          <w:b/>
          <w:bCs/>
          <w:szCs w:val="21"/>
        </w:rPr>
        <w:t>英文书名</w:t>
      </w:r>
      <w:r w:rsidRPr="00016270">
        <w:rPr>
          <w:rFonts w:hint="eastAsia"/>
          <w:b/>
          <w:bCs/>
          <w:szCs w:val="21"/>
        </w:rPr>
        <w:t>：</w:t>
      </w:r>
      <w:r w:rsidR="00016270" w:rsidRPr="00016270">
        <w:rPr>
          <w:b/>
          <w:bCs/>
          <w:i/>
          <w:iCs/>
          <w:szCs w:val="21"/>
        </w:rPr>
        <w:t>Medical Genetics and Genomics</w:t>
      </w:r>
    </w:p>
    <w:p w:rsidR="00763A35" w:rsidRPr="00016270" w:rsidRDefault="00A30D90" w:rsidP="00016270">
      <w:pPr>
        <w:tabs>
          <w:tab w:val="left" w:pos="341"/>
          <w:tab w:val="left" w:pos="5235"/>
        </w:tabs>
        <w:rPr>
          <w:b/>
          <w:bCs/>
        </w:rPr>
      </w:pPr>
      <w:r w:rsidRPr="00016270">
        <w:rPr>
          <w:b/>
          <w:bCs/>
          <w:szCs w:val="21"/>
        </w:rPr>
        <w:t>作</w:t>
      </w:r>
      <w:r w:rsidRPr="00016270">
        <w:rPr>
          <w:b/>
          <w:bCs/>
          <w:szCs w:val="21"/>
        </w:rPr>
        <w:t xml:space="preserve">    </w:t>
      </w:r>
      <w:r w:rsidRPr="00016270">
        <w:rPr>
          <w:b/>
          <w:bCs/>
          <w:szCs w:val="21"/>
        </w:rPr>
        <w:t>者：</w:t>
      </w:r>
      <w:proofErr w:type="spellStart"/>
      <w:r w:rsidR="00336DF1" w:rsidRPr="00336DF1">
        <w:rPr>
          <w:b/>
          <w:bCs/>
        </w:rPr>
        <w:t>Emanuela</w:t>
      </w:r>
      <w:proofErr w:type="spellEnd"/>
      <w:r w:rsidR="00336DF1" w:rsidRPr="00336DF1">
        <w:rPr>
          <w:b/>
          <w:bCs/>
        </w:rPr>
        <w:t xml:space="preserve"> </w:t>
      </w:r>
      <w:proofErr w:type="spellStart"/>
      <w:r w:rsidR="00336DF1" w:rsidRPr="00336DF1">
        <w:rPr>
          <w:b/>
          <w:bCs/>
        </w:rPr>
        <w:t>Volpi</w:t>
      </w:r>
      <w:proofErr w:type="spellEnd"/>
      <w:r w:rsidR="00336DF1" w:rsidRPr="00336DF1">
        <w:rPr>
          <w:b/>
          <w:bCs/>
        </w:rPr>
        <w:t xml:space="preserve"> and Lorna </w:t>
      </w:r>
      <w:proofErr w:type="spellStart"/>
      <w:r w:rsidR="00336DF1" w:rsidRPr="00336DF1">
        <w:rPr>
          <w:b/>
          <w:bCs/>
        </w:rPr>
        <w:t>Tinworth</w:t>
      </w:r>
      <w:proofErr w:type="spellEnd"/>
    </w:p>
    <w:p w:rsidR="00A30D90" w:rsidRPr="00016270" w:rsidRDefault="00A30D90">
      <w:pPr>
        <w:tabs>
          <w:tab w:val="left" w:pos="341"/>
          <w:tab w:val="left" w:pos="5235"/>
        </w:tabs>
        <w:rPr>
          <w:b/>
          <w:bCs/>
          <w:szCs w:val="21"/>
        </w:rPr>
      </w:pPr>
      <w:r w:rsidRPr="00016270">
        <w:rPr>
          <w:b/>
          <w:bCs/>
          <w:szCs w:val="21"/>
        </w:rPr>
        <w:t>出</w:t>
      </w:r>
      <w:r w:rsidRPr="00016270">
        <w:rPr>
          <w:b/>
          <w:bCs/>
          <w:szCs w:val="21"/>
        </w:rPr>
        <w:t xml:space="preserve"> </w:t>
      </w:r>
      <w:r w:rsidRPr="00016270">
        <w:rPr>
          <w:b/>
          <w:bCs/>
          <w:szCs w:val="21"/>
        </w:rPr>
        <w:t>版</w:t>
      </w:r>
      <w:r w:rsidRPr="00016270">
        <w:rPr>
          <w:b/>
          <w:bCs/>
          <w:szCs w:val="21"/>
        </w:rPr>
        <w:t xml:space="preserve"> </w:t>
      </w:r>
      <w:r w:rsidRPr="00016270">
        <w:rPr>
          <w:b/>
          <w:bCs/>
          <w:szCs w:val="21"/>
        </w:rPr>
        <w:t>社：</w:t>
      </w:r>
      <w:r w:rsidR="00F3193E" w:rsidRPr="00016270">
        <w:rPr>
          <w:rFonts w:hint="eastAsia"/>
          <w:b/>
          <w:bCs/>
          <w:szCs w:val="21"/>
        </w:rPr>
        <w:t>Oxford University Press</w:t>
      </w:r>
    </w:p>
    <w:p w:rsidR="00A30D90" w:rsidRPr="00016270" w:rsidRDefault="00A30D90">
      <w:pPr>
        <w:tabs>
          <w:tab w:val="left" w:pos="341"/>
          <w:tab w:val="left" w:pos="5235"/>
        </w:tabs>
        <w:rPr>
          <w:b/>
          <w:bCs/>
          <w:szCs w:val="21"/>
        </w:rPr>
      </w:pPr>
      <w:r w:rsidRPr="00016270">
        <w:rPr>
          <w:b/>
          <w:bCs/>
          <w:szCs w:val="21"/>
        </w:rPr>
        <w:t>代理公司：</w:t>
      </w:r>
      <w:r w:rsidRPr="00016270">
        <w:rPr>
          <w:b/>
          <w:bCs/>
          <w:szCs w:val="21"/>
        </w:rPr>
        <w:t>ANA/</w:t>
      </w:r>
      <w:r w:rsidRPr="00016270">
        <w:rPr>
          <w:rFonts w:hint="eastAsia"/>
          <w:b/>
          <w:bCs/>
          <w:szCs w:val="21"/>
        </w:rPr>
        <w:t>Jessica Wu</w:t>
      </w:r>
    </w:p>
    <w:p w:rsidR="00A30D90" w:rsidRPr="00016270" w:rsidRDefault="00A30D90">
      <w:pPr>
        <w:tabs>
          <w:tab w:val="left" w:pos="341"/>
          <w:tab w:val="left" w:pos="5235"/>
        </w:tabs>
        <w:rPr>
          <w:rFonts w:hint="eastAsia"/>
          <w:b/>
          <w:bCs/>
          <w:szCs w:val="21"/>
        </w:rPr>
      </w:pPr>
      <w:r w:rsidRPr="00016270">
        <w:rPr>
          <w:b/>
          <w:bCs/>
          <w:szCs w:val="21"/>
        </w:rPr>
        <w:t>页</w:t>
      </w:r>
      <w:r w:rsidRPr="00016270">
        <w:rPr>
          <w:b/>
          <w:bCs/>
          <w:szCs w:val="21"/>
        </w:rPr>
        <w:t xml:space="preserve">    </w:t>
      </w:r>
      <w:r w:rsidRPr="00016270">
        <w:rPr>
          <w:b/>
          <w:bCs/>
          <w:szCs w:val="21"/>
        </w:rPr>
        <w:t>数：</w:t>
      </w:r>
      <w:r w:rsidR="00016270" w:rsidRPr="00016270">
        <w:rPr>
          <w:rFonts w:hint="eastAsia"/>
          <w:b/>
          <w:bCs/>
          <w:szCs w:val="21"/>
        </w:rPr>
        <w:t>384</w:t>
      </w:r>
      <w:r w:rsidR="00336DF1">
        <w:rPr>
          <w:rFonts w:hint="eastAsia"/>
          <w:b/>
          <w:bCs/>
          <w:szCs w:val="21"/>
        </w:rPr>
        <w:t>页</w:t>
      </w:r>
    </w:p>
    <w:p w:rsidR="00A30D90" w:rsidRPr="00016270" w:rsidRDefault="00A30D90">
      <w:pPr>
        <w:tabs>
          <w:tab w:val="left" w:pos="341"/>
          <w:tab w:val="left" w:pos="5235"/>
        </w:tabs>
        <w:rPr>
          <w:b/>
          <w:bCs/>
          <w:szCs w:val="21"/>
        </w:rPr>
      </w:pPr>
      <w:r w:rsidRPr="00016270">
        <w:rPr>
          <w:b/>
          <w:bCs/>
          <w:szCs w:val="21"/>
        </w:rPr>
        <w:t>出版时间：</w:t>
      </w:r>
      <w:r w:rsidRPr="00016270">
        <w:rPr>
          <w:b/>
          <w:bCs/>
          <w:szCs w:val="21"/>
        </w:rPr>
        <w:t>20</w:t>
      </w:r>
      <w:r w:rsidR="00F40161" w:rsidRPr="00016270">
        <w:rPr>
          <w:rFonts w:hint="eastAsia"/>
          <w:b/>
          <w:bCs/>
          <w:szCs w:val="21"/>
        </w:rPr>
        <w:t>2</w:t>
      </w:r>
      <w:r w:rsidR="00086BE4" w:rsidRPr="00016270">
        <w:rPr>
          <w:rFonts w:hint="eastAsia"/>
          <w:b/>
          <w:bCs/>
          <w:szCs w:val="21"/>
        </w:rPr>
        <w:t>5</w:t>
      </w:r>
      <w:r w:rsidRPr="00016270">
        <w:rPr>
          <w:b/>
          <w:bCs/>
          <w:szCs w:val="21"/>
        </w:rPr>
        <w:t>年</w:t>
      </w:r>
      <w:r w:rsidR="00016270" w:rsidRPr="00016270">
        <w:rPr>
          <w:rFonts w:hint="eastAsia"/>
          <w:b/>
          <w:bCs/>
          <w:szCs w:val="21"/>
        </w:rPr>
        <w:t>6</w:t>
      </w:r>
      <w:r w:rsidRPr="00016270">
        <w:rPr>
          <w:b/>
          <w:bCs/>
          <w:szCs w:val="21"/>
        </w:rPr>
        <w:t>月</w:t>
      </w:r>
    </w:p>
    <w:p w:rsidR="00A30D90" w:rsidRPr="00016270" w:rsidRDefault="00A30D90">
      <w:pPr>
        <w:rPr>
          <w:b/>
          <w:bCs/>
        </w:rPr>
      </w:pPr>
      <w:r w:rsidRPr="00016270">
        <w:rPr>
          <w:b/>
          <w:bCs/>
        </w:rPr>
        <w:t>代理地区：中国大陆、台湾</w:t>
      </w:r>
    </w:p>
    <w:p w:rsidR="00A30D90" w:rsidRPr="00016270" w:rsidRDefault="00A30D90">
      <w:pPr>
        <w:tabs>
          <w:tab w:val="left" w:pos="341"/>
          <w:tab w:val="left" w:pos="5235"/>
        </w:tabs>
        <w:rPr>
          <w:rFonts w:hint="eastAsia"/>
          <w:b/>
          <w:bCs/>
          <w:szCs w:val="21"/>
        </w:rPr>
      </w:pPr>
      <w:r w:rsidRPr="00016270">
        <w:rPr>
          <w:b/>
          <w:bCs/>
          <w:szCs w:val="21"/>
        </w:rPr>
        <w:t>审读资料：电子稿</w:t>
      </w:r>
    </w:p>
    <w:p w:rsidR="00A30D90" w:rsidRPr="00016270" w:rsidRDefault="00A30D90">
      <w:pPr>
        <w:tabs>
          <w:tab w:val="left" w:pos="341"/>
          <w:tab w:val="left" w:pos="5235"/>
        </w:tabs>
        <w:rPr>
          <w:rFonts w:hint="eastAsia"/>
          <w:b/>
          <w:bCs/>
          <w:szCs w:val="21"/>
        </w:rPr>
      </w:pPr>
      <w:r w:rsidRPr="00016270">
        <w:rPr>
          <w:b/>
          <w:bCs/>
          <w:szCs w:val="21"/>
        </w:rPr>
        <w:t>类</w:t>
      </w:r>
      <w:r w:rsidRPr="00016270">
        <w:rPr>
          <w:b/>
          <w:bCs/>
          <w:szCs w:val="21"/>
        </w:rPr>
        <w:t xml:space="preserve">    </w:t>
      </w:r>
      <w:r w:rsidRPr="00016270">
        <w:rPr>
          <w:b/>
          <w:bCs/>
          <w:szCs w:val="21"/>
        </w:rPr>
        <w:t>型：</w:t>
      </w:r>
      <w:r w:rsidR="00016270" w:rsidRPr="00016270">
        <w:rPr>
          <w:rFonts w:hint="eastAsia"/>
          <w:b/>
          <w:bCs/>
          <w:szCs w:val="21"/>
        </w:rPr>
        <w:t>医学</w:t>
      </w:r>
    </w:p>
    <w:p w:rsidR="00A60828" w:rsidRPr="00336DF1" w:rsidRDefault="00336DF1" w:rsidP="00A60828">
      <w:pPr>
        <w:rPr>
          <w:b/>
          <w:bCs/>
          <w:color w:val="FF0000"/>
        </w:rPr>
      </w:pPr>
      <w:r w:rsidRPr="00336DF1">
        <w:rPr>
          <w:b/>
          <w:bCs/>
          <w:color w:val="FF0000"/>
        </w:rPr>
        <w:t>亚马逊畅销书排名：</w:t>
      </w:r>
    </w:p>
    <w:p w:rsidR="00336DF1" w:rsidRPr="00336DF1" w:rsidRDefault="00336DF1" w:rsidP="00A60828">
      <w:pPr>
        <w:rPr>
          <w:rFonts w:hint="eastAsia"/>
          <w:b/>
          <w:bCs/>
          <w:color w:val="FF0000"/>
        </w:rPr>
      </w:pPr>
      <w:r w:rsidRPr="00336DF1">
        <w:rPr>
          <w:b/>
          <w:bCs/>
          <w:color w:val="FF0000"/>
        </w:rPr>
        <w:t>159 in Medical Genetics</w:t>
      </w:r>
    </w:p>
    <w:p w:rsidR="00336DF1" w:rsidRPr="00016270" w:rsidRDefault="00336DF1" w:rsidP="00A60828">
      <w:pPr>
        <w:rPr>
          <w:rFonts w:hint="eastAsia"/>
          <w:bCs/>
          <w:color w:val="FF0000"/>
        </w:rPr>
      </w:pPr>
    </w:p>
    <w:p w:rsidR="00F006B3" w:rsidRPr="00016270" w:rsidRDefault="00F006B3" w:rsidP="00A60828">
      <w:pPr>
        <w:rPr>
          <w:rFonts w:hint="eastAsia"/>
          <w:bCs/>
          <w:color w:val="FF0000"/>
        </w:rPr>
      </w:pPr>
    </w:p>
    <w:p w:rsidR="00197C5F" w:rsidRPr="001833FA" w:rsidRDefault="00197C5F" w:rsidP="00197C5F">
      <w:pPr>
        <w:rPr>
          <w:rFonts w:hint="eastAsia"/>
          <w:b/>
          <w:bCs/>
        </w:rPr>
      </w:pPr>
      <w:r w:rsidRPr="001833FA">
        <w:rPr>
          <w:rFonts w:hint="eastAsia"/>
          <w:b/>
          <w:bCs/>
        </w:rPr>
        <w:t>卖点：</w:t>
      </w:r>
    </w:p>
    <w:p w:rsidR="00197C5F" w:rsidRPr="001833FA" w:rsidRDefault="00197C5F" w:rsidP="00197C5F">
      <w:pPr>
        <w:rPr>
          <w:b/>
          <w:bCs/>
        </w:rPr>
      </w:pPr>
    </w:p>
    <w:p w:rsidR="001833FA" w:rsidRPr="001833FA" w:rsidRDefault="001833FA" w:rsidP="001833FA">
      <w:pPr>
        <w:numPr>
          <w:ilvl w:val="0"/>
          <w:numId w:val="2"/>
        </w:numPr>
        <w:rPr>
          <w:rFonts w:hint="eastAsia"/>
          <w:bCs/>
        </w:rPr>
      </w:pPr>
      <w:r w:rsidRPr="001833FA">
        <w:rPr>
          <w:rFonts w:hint="eastAsia"/>
          <w:bCs/>
        </w:rPr>
        <w:t>本书语言通俗易懂、内容生动有趣，以学生为核心，旨在引导学生主动学习医学遗传学与基因组学领域从基础到高阶的各类概念。</w:t>
      </w:r>
    </w:p>
    <w:p w:rsidR="001833FA" w:rsidRPr="001833FA" w:rsidRDefault="001833FA" w:rsidP="001833FA">
      <w:pPr>
        <w:numPr>
          <w:ilvl w:val="0"/>
          <w:numId w:val="2"/>
        </w:numPr>
        <w:rPr>
          <w:rFonts w:hint="eastAsia"/>
          <w:bCs/>
        </w:rPr>
      </w:pPr>
      <w:r w:rsidRPr="001833FA">
        <w:rPr>
          <w:rFonts w:hint="eastAsia"/>
          <w:bCs/>
        </w:rPr>
        <w:t>书中兼顾核心生物学知识与临床应用价值，全面涵盖医学遗传学与基因组学的关键领域及最新进展，内容紧跟学科前沿。</w:t>
      </w:r>
    </w:p>
    <w:p w:rsidR="00BA3347" w:rsidRPr="001833FA" w:rsidRDefault="001833FA" w:rsidP="00A60828">
      <w:pPr>
        <w:numPr>
          <w:ilvl w:val="0"/>
          <w:numId w:val="2"/>
        </w:numPr>
        <w:rPr>
          <w:bCs/>
        </w:rPr>
      </w:pPr>
      <w:r w:rsidRPr="001833FA">
        <w:rPr>
          <w:rFonts w:hint="eastAsia"/>
          <w:bCs/>
        </w:rPr>
        <w:t>本书亦有电子书版本可供选择，其具备丰富的功能、便捷的导航及拓展链接，能为读者提供额外的学习支持。</w:t>
      </w:r>
    </w:p>
    <w:p w:rsidR="001833FA" w:rsidRPr="001833FA" w:rsidRDefault="001833FA" w:rsidP="001833FA">
      <w:pPr>
        <w:rPr>
          <w:bCs/>
          <w:color w:val="FF0000"/>
        </w:rPr>
      </w:pPr>
    </w:p>
    <w:p w:rsidR="00197C5F" w:rsidRPr="00016270" w:rsidRDefault="00197C5F" w:rsidP="00A60828">
      <w:pPr>
        <w:rPr>
          <w:rFonts w:hint="eastAsia"/>
          <w:bCs/>
          <w:color w:val="FF0000"/>
        </w:rPr>
      </w:pPr>
    </w:p>
    <w:p w:rsidR="00482D37" w:rsidRPr="001833FA" w:rsidRDefault="00A60828">
      <w:pPr>
        <w:rPr>
          <w:b/>
          <w:bCs/>
        </w:rPr>
      </w:pPr>
      <w:r w:rsidRPr="001833FA">
        <w:rPr>
          <w:rFonts w:hint="eastAsia"/>
          <w:b/>
          <w:bCs/>
        </w:rPr>
        <w:t>内容简介：</w:t>
      </w:r>
    </w:p>
    <w:p w:rsidR="00A60828" w:rsidRPr="001833FA" w:rsidRDefault="00A60828">
      <w:pPr>
        <w:rPr>
          <w:rFonts w:hint="eastAsia"/>
          <w:b/>
          <w:bCs/>
        </w:rPr>
      </w:pPr>
    </w:p>
    <w:p w:rsidR="001833FA" w:rsidRPr="001833FA" w:rsidRDefault="001833FA" w:rsidP="001833FA">
      <w:pPr>
        <w:ind w:firstLineChars="200" w:firstLine="420"/>
        <w:rPr>
          <w:rFonts w:hint="eastAsia"/>
          <w:bCs/>
        </w:rPr>
      </w:pPr>
      <w:r w:rsidRPr="001833FA">
        <w:rPr>
          <w:rFonts w:hint="eastAsia"/>
          <w:bCs/>
        </w:rPr>
        <w:t>《生物医学科学基础》</w:t>
      </w:r>
      <w:r w:rsidR="00336DF1">
        <w:rPr>
          <w:rFonts w:hint="eastAsia"/>
          <w:bCs/>
        </w:rPr>
        <w:t>（</w:t>
      </w:r>
      <w:hyperlink r:id="rId9" w:history="1">
        <w:r w:rsidR="00336DF1" w:rsidRPr="00336DF1">
          <w:rPr>
            <w:rStyle w:val="a9"/>
            <w:i/>
          </w:rPr>
          <w:t>Fundamentals of Biomedical Science</w:t>
        </w:r>
      </w:hyperlink>
      <w:r w:rsidR="00336DF1">
        <w:rPr>
          <w:rFonts w:hint="eastAsia"/>
          <w:bCs/>
        </w:rPr>
        <w:t>）</w:t>
      </w:r>
      <w:r w:rsidRPr="001833FA">
        <w:rPr>
          <w:rFonts w:hint="eastAsia"/>
          <w:bCs/>
        </w:rPr>
        <w:t>系列丛书的编写，旨在回应当今生物医学科研实践中的各类挑战。丛书将核心基础科学知识与实验室实践洞见深度融合，清晰阐释了对疾病生物学机制的理解如何与诊断所需的分析方法紧密关联。系列假定读者仅具备</w:t>
      </w:r>
      <w:proofErr w:type="gramStart"/>
      <w:r w:rsidRPr="001833FA">
        <w:rPr>
          <w:rFonts w:hint="eastAsia"/>
          <w:bCs/>
        </w:rPr>
        <w:t>最</w:t>
      </w:r>
      <w:proofErr w:type="gramEnd"/>
      <w:r w:rsidRPr="001833FA">
        <w:rPr>
          <w:rFonts w:hint="eastAsia"/>
          <w:bCs/>
        </w:rPr>
        <w:t>基础的前置知识，全面涵盖了生物医学研究者可能涉及的所有学科领域——从微生物学、细胞病理学到输血科学。</w:t>
      </w:r>
    </w:p>
    <w:p w:rsidR="001833FA" w:rsidRPr="001833FA" w:rsidRDefault="001833FA" w:rsidP="001833FA">
      <w:pPr>
        <w:ind w:firstLineChars="200" w:firstLine="420"/>
        <w:rPr>
          <w:bCs/>
        </w:rPr>
      </w:pPr>
    </w:p>
    <w:p w:rsidR="001833FA" w:rsidRPr="001833FA" w:rsidRDefault="001833FA" w:rsidP="001833FA">
      <w:pPr>
        <w:ind w:firstLineChars="200" w:firstLine="420"/>
        <w:rPr>
          <w:bCs/>
        </w:rPr>
      </w:pPr>
      <w:r w:rsidRPr="001833FA">
        <w:rPr>
          <w:rFonts w:hint="eastAsia"/>
          <w:bCs/>
        </w:rPr>
        <w:t>《医学遗传学与基因组学》作为其中一册，通过理论与实践的有机结合，构建了对该学科的全面概述，内容从基础原理延伸至深度解析。</w:t>
      </w:r>
    </w:p>
    <w:p w:rsidR="00A66BA1" w:rsidRDefault="00A66BA1">
      <w:pPr>
        <w:rPr>
          <w:bCs/>
          <w:color w:val="FF0000"/>
        </w:rPr>
      </w:pPr>
    </w:p>
    <w:p w:rsidR="00A66BA1" w:rsidRDefault="00A66BA1">
      <w:pPr>
        <w:rPr>
          <w:rFonts w:hint="eastAsia"/>
          <w:bCs/>
          <w:color w:val="FF0000"/>
        </w:rPr>
      </w:pPr>
    </w:p>
    <w:p w:rsidR="00A30D90" w:rsidRPr="001833FA" w:rsidRDefault="00A30D90">
      <w:pPr>
        <w:rPr>
          <w:rFonts w:hint="eastAsia"/>
          <w:b/>
          <w:szCs w:val="21"/>
          <w:lang w:eastAsia="ja-JP"/>
        </w:rPr>
      </w:pPr>
      <w:r w:rsidRPr="001833FA">
        <w:rPr>
          <w:b/>
          <w:szCs w:val="21"/>
          <w:lang w:eastAsia="ja-JP"/>
        </w:rPr>
        <w:t>作者简介：</w:t>
      </w:r>
    </w:p>
    <w:p w:rsidR="00A30D90" w:rsidRPr="001833FA" w:rsidRDefault="00A30D90">
      <w:pPr>
        <w:rPr>
          <w:bCs/>
          <w:szCs w:val="21"/>
          <w:lang w:eastAsia="ja-JP"/>
        </w:rPr>
      </w:pPr>
    </w:p>
    <w:p w:rsidR="001833FA" w:rsidRPr="001833FA" w:rsidRDefault="001833FA" w:rsidP="001833FA">
      <w:pPr>
        <w:tabs>
          <w:tab w:val="left" w:pos="341"/>
          <w:tab w:val="left" w:pos="5235"/>
        </w:tabs>
        <w:ind w:firstLineChars="200" w:firstLine="422"/>
        <w:rPr>
          <w:bCs/>
        </w:rPr>
      </w:pPr>
      <w:r w:rsidRPr="00F73F2D">
        <w:rPr>
          <w:rFonts w:hint="eastAsia"/>
          <w:b/>
        </w:rPr>
        <w:t>埃马努埃拉</w:t>
      </w:r>
      <w:r w:rsidRPr="00F73F2D">
        <w:rPr>
          <w:rFonts w:hint="eastAsia"/>
          <w:b/>
          <w:szCs w:val="21"/>
        </w:rPr>
        <w:t>·</w:t>
      </w:r>
      <w:r w:rsidRPr="00F73F2D">
        <w:rPr>
          <w:rFonts w:ascii="宋体" w:hAnsi="宋体" w:cs="宋体" w:hint="eastAsia"/>
          <w:b/>
        </w:rPr>
        <w:t>沃尔皮教授（</w:t>
      </w:r>
      <w:r w:rsidRPr="00F73F2D">
        <w:rPr>
          <w:b/>
        </w:rPr>
        <w:t>Emanuela Volpi</w:t>
      </w:r>
      <w:r w:rsidRPr="00F73F2D">
        <w:rPr>
          <w:rFonts w:ascii="宋体" w:hAnsi="宋体" w:cs="宋体" w:hint="eastAsia"/>
          <w:b/>
        </w:rPr>
        <w:t>）</w:t>
      </w:r>
      <w:r w:rsidRPr="001833FA">
        <w:rPr>
          <w:rFonts w:ascii="宋体" w:hAnsi="宋体" w:cs="宋体" w:hint="eastAsia"/>
          <w:bCs/>
        </w:rPr>
        <w:t>毕业于罗马第一大学</w:t>
      </w:r>
      <w:r w:rsidRPr="001833FA">
        <w:rPr>
          <w:rFonts w:hint="eastAsia"/>
          <w:bCs/>
        </w:rPr>
        <w:t>生物科学专业，获进化生物学博士学位。她曾任职于伦敦英国癌症研究院，担任博士后研究员，后获意大利国家研究委员会聘任为研究员。</w:t>
      </w:r>
      <w:r w:rsidRPr="001833FA">
        <w:rPr>
          <w:bCs/>
        </w:rPr>
        <w:t xml:space="preserve">2013 </w:t>
      </w:r>
      <w:r w:rsidRPr="001833FA">
        <w:rPr>
          <w:rFonts w:hint="eastAsia"/>
          <w:bCs/>
        </w:rPr>
        <w:t>年加入威斯敏斯特大学、担任生物医学科学高级讲师前，她曾任牛津大学纳菲尔德</w:t>
      </w:r>
      <w:proofErr w:type="gramStart"/>
      <w:r w:rsidRPr="001833FA">
        <w:rPr>
          <w:rFonts w:hint="eastAsia"/>
          <w:bCs/>
        </w:rPr>
        <w:t>临床医学院威康</w:t>
      </w:r>
      <w:proofErr w:type="gramEnd"/>
      <w:r w:rsidRPr="001833FA">
        <w:rPr>
          <w:rFonts w:hint="eastAsia"/>
          <w:bCs/>
        </w:rPr>
        <w:t>信托人类遗传学中心分子细胞遗传学与显微镜核心实验室主任。其主要研究与教学方向为人类遗传学及医学遗传学，现任英国遗传医学会、欧洲细胞遗传学家协会、遗传学会会员，同时兼具英国皇家生物学会会士与高等教育学院会士资质。</w:t>
      </w:r>
    </w:p>
    <w:p w:rsidR="001833FA" w:rsidRPr="001833FA" w:rsidRDefault="001833FA" w:rsidP="001833FA">
      <w:pPr>
        <w:tabs>
          <w:tab w:val="left" w:pos="341"/>
          <w:tab w:val="left" w:pos="5235"/>
        </w:tabs>
        <w:ind w:firstLineChars="200" w:firstLine="420"/>
        <w:rPr>
          <w:bCs/>
        </w:rPr>
      </w:pPr>
    </w:p>
    <w:p w:rsidR="001833FA" w:rsidRPr="001833FA" w:rsidRDefault="001833FA" w:rsidP="001833FA">
      <w:pPr>
        <w:tabs>
          <w:tab w:val="left" w:pos="341"/>
          <w:tab w:val="left" w:pos="5235"/>
        </w:tabs>
        <w:ind w:firstLineChars="200" w:firstLine="422"/>
        <w:rPr>
          <w:bCs/>
        </w:rPr>
      </w:pPr>
      <w:r w:rsidRPr="00F73F2D">
        <w:rPr>
          <w:rFonts w:hint="eastAsia"/>
          <w:b/>
        </w:rPr>
        <w:t>洛娜</w:t>
      </w:r>
      <w:r w:rsidRPr="00F73F2D">
        <w:rPr>
          <w:rFonts w:hint="eastAsia"/>
          <w:b/>
          <w:szCs w:val="21"/>
        </w:rPr>
        <w:t>·</w:t>
      </w:r>
      <w:r w:rsidRPr="00F73F2D">
        <w:rPr>
          <w:rFonts w:ascii="宋体" w:hAnsi="宋体" w:cs="宋体" w:hint="eastAsia"/>
          <w:b/>
        </w:rPr>
        <w:t>廷沃思博士</w:t>
      </w:r>
      <w:r w:rsidR="00F73F2D" w:rsidRPr="00F73F2D">
        <w:rPr>
          <w:rFonts w:ascii="宋体" w:hAnsi="宋体" w:cs="宋体" w:hint="eastAsia"/>
          <w:b/>
        </w:rPr>
        <w:t>（</w:t>
      </w:r>
      <w:r w:rsidR="00F73F2D" w:rsidRPr="00F73F2D">
        <w:rPr>
          <w:b/>
        </w:rPr>
        <w:t xml:space="preserve">Lorna </w:t>
      </w:r>
      <w:proofErr w:type="spellStart"/>
      <w:r w:rsidR="00F73F2D" w:rsidRPr="00F73F2D">
        <w:rPr>
          <w:b/>
        </w:rPr>
        <w:t>Tinworth</w:t>
      </w:r>
      <w:proofErr w:type="spellEnd"/>
      <w:r w:rsidR="00F73F2D" w:rsidRPr="00F73F2D">
        <w:rPr>
          <w:rFonts w:ascii="宋体" w:hAnsi="宋体" w:cs="宋体" w:hint="eastAsia"/>
          <w:b/>
        </w:rPr>
        <w:t>）</w:t>
      </w:r>
      <w:r w:rsidRPr="001833FA">
        <w:rPr>
          <w:rFonts w:ascii="宋体" w:hAnsi="宋体" w:cs="宋体" w:hint="eastAsia"/>
          <w:bCs/>
        </w:rPr>
        <w:t>毕业于伦敦玛丽女王大学分子生物学与遗传学专业，在伦敦国王学院取得博士学位。在圣乔治医院心血管遗传学研究团队从事博士后研究期间，她同时承担医学</w:t>
      </w:r>
      <w:proofErr w:type="gramStart"/>
      <w:r w:rsidRPr="001833FA">
        <w:rPr>
          <w:rFonts w:ascii="宋体" w:hAnsi="宋体" w:cs="宋体" w:hint="eastAsia"/>
          <w:bCs/>
        </w:rPr>
        <w:t>生教学</w:t>
      </w:r>
      <w:proofErr w:type="gramEnd"/>
      <w:r w:rsidRPr="001833FA">
        <w:rPr>
          <w:rFonts w:ascii="宋体" w:hAnsi="宋体" w:cs="宋体" w:hint="eastAsia"/>
          <w:bCs/>
        </w:rPr>
        <w:t>工作，并在此过程中发掘了自身在生物科学知识传播领域的热情与专长。</w:t>
      </w:r>
      <w:r w:rsidRPr="001833FA">
        <w:rPr>
          <w:bCs/>
        </w:rPr>
        <w:t xml:space="preserve">2010 </w:t>
      </w:r>
      <w:r w:rsidRPr="001833FA">
        <w:rPr>
          <w:rFonts w:hint="eastAsia"/>
          <w:bCs/>
        </w:rPr>
        <w:t>年起任职于威斯敏斯特大学，现任分子生物学高级讲师。她拥有高等教育硕士学位，且为高等教育高级研究院高级会士。</w:t>
      </w:r>
    </w:p>
    <w:p w:rsidR="00211AA0" w:rsidRPr="00016270" w:rsidRDefault="00211AA0" w:rsidP="004C6184">
      <w:pPr>
        <w:tabs>
          <w:tab w:val="left" w:pos="341"/>
          <w:tab w:val="left" w:pos="5235"/>
        </w:tabs>
        <w:rPr>
          <w:rFonts w:hint="eastAsia"/>
          <w:bCs/>
          <w:color w:val="FF0000"/>
        </w:rPr>
      </w:pPr>
    </w:p>
    <w:p w:rsidR="00B63159" w:rsidRPr="00016270" w:rsidRDefault="00B63159" w:rsidP="00F006B3">
      <w:pPr>
        <w:shd w:val="clear" w:color="auto" w:fill="FFFFFF"/>
        <w:rPr>
          <w:rFonts w:hint="eastAsia"/>
          <w:bCs/>
          <w:color w:val="FF0000"/>
          <w:szCs w:val="21"/>
        </w:rPr>
      </w:pPr>
    </w:p>
    <w:p w:rsidR="00F006B3" w:rsidRPr="00F73F2D" w:rsidRDefault="00B63159">
      <w:pPr>
        <w:shd w:val="clear" w:color="auto" w:fill="FFFFFF"/>
        <w:rPr>
          <w:b/>
          <w:bCs/>
          <w:szCs w:val="21"/>
        </w:rPr>
      </w:pPr>
      <w:r w:rsidRPr="00F73F2D">
        <w:rPr>
          <w:rFonts w:hint="eastAsia"/>
          <w:b/>
          <w:bCs/>
          <w:szCs w:val="21"/>
        </w:rPr>
        <w:t>媒体评价</w:t>
      </w:r>
      <w:r w:rsidR="00336DF1">
        <w:rPr>
          <w:rFonts w:hint="eastAsia"/>
          <w:b/>
          <w:bCs/>
          <w:szCs w:val="21"/>
        </w:rPr>
        <w:t>：</w:t>
      </w:r>
    </w:p>
    <w:p w:rsidR="00B63159" w:rsidRPr="00F73F2D" w:rsidRDefault="00B63159">
      <w:pPr>
        <w:shd w:val="clear" w:color="auto" w:fill="FFFFFF"/>
        <w:rPr>
          <w:b/>
          <w:bCs/>
          <w:szCs w:val="21"/>
        </w:rPr>
      </w:pPr>
    </w:p>
    <w:p w:rsidR="00F73F2D" w:rsidRPr="00A66BA1" w:rsidRDefault="00F73F2D" w:rsidP="00F73F2D">
      <w:pPr>
        <w:shd w:val="clear" w:color="auto" w:fill="FFFFFF"/>
        <w:ind w:firstLineChars="200" w:firstLine="420"/>
        <w:rPr>
          <w:rFonts w:hint="eastAsia"/>
          <w:szCs w:val="21"/>
          <w:lang w:eastAsia="ja-JP"/>
        </w:rPr>
      </w:pPr>
      <w:r w:rsidRPr="00A66BA1">
        <w:rPr>
          <w:rFonts w:hint="eastAsia"/>
          <w:szCs w:val="21"/>
        </w:rPr>
        <w:t>“这是一部极为出色的临床基因组学入门著作。</w:t>
      </w:r>
      <w:r w:rsidRPr="00A66BA1">
        <w:rPr>
          <w:rFonts w:hint="eastAsia"/>
          <w:szCs w:val="21"/>
          <w:lang w:eastAsia="ja-JP"/>
        </w:rPr>
        <w:t>”</w:t>
      </w:r>
    </w:p>
    <w:p w:rsidR="00F73F2D" w:rsidRPr="00A66BA1" w:rsidRDefault="00F73F2D" w:rsidP="00F73F2D">
      <w:pPr>
        <w:shd w:val="clear" w:color="auto" w:fill="FFFFFF"/>
        <w:ind w:firstLineChars="200" w:firstLine="420"/>
        <w:jc w:val="right"/>
        <w:rPr>
          <w:szCs w:val="21"/>
        </w:rPr>
      </w:pPr>
      <w:r w:rsidRPr="00A66BA1">
        <w:rPr>
          <w:rFonts w:hint="eastAsia"/>
          <w:szCs w:val="21"/>
        </w:rPr>
        <w:t>——马可·安东尼奥</w:t>
      </w:r>
      <w:r w:rsidRPr="00A66BA1">
        <w:rPr>
          <w:rFonts w:cs="宋体" w:hint="eastAsia"/>
          <w:szCs w:val="21"/>
        </w:rPr>
        <w:t>（</w:t>
      </w:r>
      <w:r w:rsidRPr="00A66BA1">
        <w:rPr>
          <w:rFonts w:cs="宋体"/>
          <w:szCs w:val="21"/>
        </w:rPr>
        <w:t>Antonio Marco</w:t>
      </w:r>
      <w:r w:rsidRPr="00A66BA1">
        <w:rPr>
          <w:rFonts w:cs="宋体" w:hint="eastAsia"/>
          <w:szCs w:val="21"/>
        </w:rPr>
        <w:t>）（埃塞克斯大学）</w:t>
      </w:r>
    </w:p>
    <w:p w:rsidR="00F73F2D" w:rsidRPr="00A66BA1" w:rsidRDefault="00F73F2D" w:rsidP="00F73F2D">
      <w:pPr>
        <w:shd w:val="clear" w:color="auto" w:fill="FFFFFF"/>
        <w:ind w:firstLineChars="200" w:firstLine="420"/>
        <w:rPr>
          <w:szCs w:val="21"/>
        </w:rPr>
      </w:pPr>
    </w:p>
    <w:p w:rsidR="00F73F2D" w:rsidRPr="00A66BA1" w:rsidRDefault="00F73F2D" w:rsidP="00F73F2D">
      <w:pPr>
        <w:shd w:val="clear" w:color="auto" w:fill="FFFFFF"/>
        <w:ind w:firstLineChars="200" w:firstLine="420"/>
        <w:rPr>
          <w:rFonts w:hint="eastAsia"/>
          <w:szCs w:val="21"/>
          <w:lang w:eastAsia="ja-JP"/>
        </w:rPr>
      </w:pPr>
      <w:r w:rsidRPr="00A66BA1">
        <w:rPr>
          <w:rFonts w:hint="eastAsia"/>
          <w:szCs w:val="21"/>
        </w:rPr>
        <w:t>“这本教材通俗易懂，巧妙地实现了从基础原理到深度解析的快速衔接。</w:t>
      </w:r>
      <w:r w:rsidRPr="00A66BA1">
        <w:rPr>
          <w:rFonts w:hint="eastAsia"/>
          <w:szCs w:val="21"/>
          <w:lang w:eastAsia="ja-JP"/>
        </w:rPr>
        <w:t>”</w:t>
      </w:r>
    </w:p>
    <w:p w:rsidR="00F73F2D" w:rsidRPr="00A66BA1" w:rsidRDefault="00F73F2D" w:rsidP="00F73F2D">
      <w:pPr>
        <w:shd w:val="clear" w:color="auto" w:fill="FFFFFF"/>
        <w:ind w:firstLineChars="200" w:firstLine="420"/>
        <w:jc w:val="right"/>
        <w:rPr>
          <w:szCs w:val="21"/>
        </w:rPr>
      </w:pPr>
      <w:r w:rsidRPr="00A66BA1">
        <w:rPr>
          <w:rFonts w:hint="eastAsia"/>
          <w:szCs w:val="21"/>
        </w:rPr>
        <w:t>——凯文</w:t>
      </w:r>
      <w:r w:rsidRPr="00A66BA1">
        <w:rPr>
          <w:rFonts w:hint="eastAsia"/>
          <w:bCs/>
        </w:rPr>
        <w:t>·</w:t>
      </w:r>
      <w:r w:rsidRPr="00A66BA1">
        <w:rPr>
          <w:rFonts w:cs="宋体" w:hint="eastAsia"/>
          <w:szCs w:val="21"/>
        </w:rPr>
        <w:t>史密斯</w:t>
      </w:r>
      <w:r w:rsidR="00A66BA1" w:rsidRPr="00A66BA1">
        <w:rPr>
          <w:rFonts w:cs="宋体" w:hint="eastAsia"/>
          <w:szCs w:val="21"/>
        </w:rPr>
        <w:t>（</w:t>
      </w:r>
      <w:r w:rsidR="00A66BA1" w:rsidRPr="00A66BA1">
        <w:rPr>
          <w:rFonts w:cs="宋体"/>
          <w:szCs w:val="21"/>
        </w:rPr>
        <w:t>Kevin Smith</w:t>
      </w:r>
      <w:r w:rsidR="00A66BA1" w:rsidRPr="00A66BA1">
        <w:rPr>
          <w:rFonts w:cs="宋体" w:hint="eastAsia"/>
          <w:szCs w:val="21"/>
        </w:rPr>
        <w:t>）</w:t>
      </w:r>
      <w:r w:rsidRPr="00A66BA1">
        <w:rPr>
          <w:rFonts w:cs="宋体" w:hint="eastAsia"/>
          <w:szCs w:val="21"/>
        </w:rPr>
        <w:t>（阿伯泰大学）</w:t>
      </w:r>
    </w:p>
    <w:p w:rsidR="00F73F2D" w:rsidRPr="00A66BA1" w:rsidRDefault="00F73F2D" w:rsidP="00F73F2D">
      <w:pPr>
        <w:shd w:val="clear" w:color="auto" w:fill="FFFFFF"/>
        <w:ind w:firstLineChars="200" w:firstLine="420"/>
        <w:rPr>
          <w:szCs w:val="21"/>
        </w:rPr>
      </w:pPr>
    </w:p>
    <w:p w:rsidR="00F73F2D" w:rsidRPr="00A66BA1" w:rsidRDefault="00F73F2D" w:rsidP="00F73F2D">
      <w:pPr>
        <w:shd w:val="clear" w:color="auto" w:fill="FFFFFF"/>
        <w:ind w:firstLineChars="200" w:firstLine="420"/>
        <w:rPr>
          <w:rFonts w:hint="eastAsia"/>
          <w:szCs w:val="21"/>
          <w:lang w:eastAsia="ja-JP"/>
        </w:rPr>
      </w:pPr>
      <w:r w:rsidRPr="00A66BA1">
        <w:rPr>
          <w:rFonts w:hint="eastAsia"/>
          <w:szCs w:val="21"/>
        </w:rPr>
        <w:t>“作为一本实用的入门指南，它涵盖了投身当前临床诊断实践所必需的基因组学核心领域。</w:t>
      </w:r>
      <w:r w:rsidRPr="00A66BA1">
        <w:rPr>
          <w:rFonts w:hint="eastAsia"/>
          <w:szCs w:val="21"/>
          <w:lang w:eastAsia="ja-JP"/>
        </w:rPr>
        <w:t>”</w:t>
      </w:r>
    </w:p>
    <w:p w:rsidR="00F73F2D" w:rsidRPr="00A66BA1" w:rsidRDefault="00F73F2D" w:rsidP="00F73F2D">
      <w:pPr>
        <w:shd w:val="clear" w:color="auto" w:fill="FFFFFF"/>
        <w:ind w:firstLineChars="200" w:firstLine="420"/>
        <w:jc w:val="right"/>
        <w:rPr>
          <w:szCs w:val="21"/>
        </w:rPr>
      </w:pPr>
      <w:r w:rsidRPr="00A66BA1">
        <w:rPr>
          <w:rFonts w:hint="eastAsia"/>
          <w:szCs w:val="21"/>
        </w:rPr>
        <w:t>——</w:t>
      </w:r>
      <w:r w:rsidR="00A66BA1" w:rsidRPr="00A66BA1">
        <w:rPr>
          <w:rFonts w:hint="eastAsia"/>
          <w:szCs w:val="21"/>
        </w:rPr>
        <w:t>肯尼斯·怀特（</w:t>
      </w:r>
      <w:r w:rsidR="00A66BA1" w:rsidRPr="00A66BA1">
        <w:rPr>
          <w:szCs w:val="21"/>
        </w:rPr>
        <w:t>Kenneth White</w:t>
      </w:r>
      <w:r w:rsidR="00A66BA1" w:rsidRPr="00A66BA1">
        <w:rPr>
          <w:rFonts w:hint="eastAsia"/>
          <w:szCs w:val="21"/>
        </w:rPr>
        <w:t>）</w:t>
      </w:r>
      <w:r w:rsidRPr="00A66BA1">
        <w:rPr>
          <w:rFonts w:cs="宋体" w:hint="eastAsia"/>
          <w:szCs w:val="21"/>
        </w:rPr>
        <w:t>（伦敦城市大学</w:t>
      </w:r>
      <w:r w:rsidRPr="00A66BA1">
        <w:rPr>
          <w:rFonts w:hint="eastAsia"/>
          <w:szCs w:val="21"/>
        </w:rPr>
        <w:t>）</w:t>
      </w:r>
    </w:p>
    <w:p w:rsidR="00AE704F" w:rsidRDefault="00AE704F">
      <w:pPr>
        <w:shd w:val="clear" w:color="auto" w:fill="FFFFFF"/>
        <w:rPr>
          <w:szCs w:val="21"/>
        </w:rPr>
      </w:pPr>
    </w:p>
    <w:p w:rsidR="00A66BA1" w:rsidRPr="00A66BA1" w:rsidRDefault="00A66BA1">
      <w:pPr>
        <w:shd w:val="clear" w:color="auto" w:fill="FFFFFF"/>
        <w:rPr>
          <w:rFonts w:hint="eastAsia"/>
          <w:b/>
          <w:bCs/>
          <w:szCs w:val="21"/>
        </w:rPr>
      </w:pPr>
    </w:p>
    <w:p w:rsidR="00E113C0" w:rsidRPr="00A66BA1" w:rsidRDefault="00336DF1">
      <w:pPr>
        <w:shd w:val="clear" w:color="auto" w:fill="FFFFFF"/>
        <w:rPr>
          <w:b/>
          <w:bCs/>
          <w:szCs w:val="21"/>
          <w:lang w:eastAsia="ja-JP"/>
        </w:rPr>
      </w:pPr>
      <w:r>
        <w:rPr>
          <w:rFonts w:hint="eastAsia"/>
          <w:b/>
          <w:bCs/>
          <w:szCs w:val="21"/>
          <w:lang w:eastAsia="ja-JP"/>
        </w:rPr>
        <w:t>全书</w:t>
      </w:r>
      <w:r w:rsidR="00E113C0" w:rsidRPr="00A66BA1">
        <w:rPr>
          <w:rFonts w:hint="eastAsia"/>
          <w:b/>
          <w:bCs/>
          <w:szCs w:val="21"/>
          <w:lang w:eastAsia="ja-JP"/>
        </w:rPr>
        <w:t>目录</w:t>
      </w:r>
      <w:r>
        <w:rPr>
          <w:rFonts w:hint="eastAsia"/>
          <w:b/>
          <w:bCs/>
          <w:szCs w:val="21"/>
          <w:lang w:eastAsia="ja-JP"/>
        </w:rPr>
        <w:t>：</w:t>
      </w:r>
    </w:p>
    <w:p w:rsidR="00E113C0" w:rsidRPr="00A66BA1" w:rsidRDefault="00E113C0">
      <w:pPr>
        <w:shd w:val="clear" w:color="auto" w:fill="FFFFFF"/>
        <w:rPr>
          <w:b/>
          <w:bCs/>
          <w:szCs w:val="21"/>
          <w:lang w:eastAsia="ja-JP"/>
        </w:rPr>
      </w:pPr>
    </w:p>
    <w:p w:rsidR="001833FA" w:rsidRPr="00A66BA1" w:rsidRDefault="004C6184" w:rsidP="001833FA">
      <w:pPr>
        <w:shd w:val="clear" w:color="auto" w:fill="FFFFFF"/>
        <w:rPr>
          <w:szCs w:val="21"/>
        </w:rPr>
      </w:pPr>
      <w:r w:rsidRPr="00A66BA1">
        <w:rPr>
          <w:rFonts w:hint="eastAsia"/>
          <w:szCs w:val="21"/>
        </w:rPr>
        <w:t>1</w:t>
      </w:r>
      <w:r w:rsidRPr="00A66BA1">
        <w:rPr>
          <w:rFonts w:hint="eastAsia"/>
          <w:szCs w:val="21"/>
        </w:rPr>
        <w:t>：</w:t>
      </w:r>
      <w:r w:rsidR="001833FA" w:rsidRPr="00A66BA1">
        <w:rPr>
          <w:rFonts w:hint="eastAsia"/>
          <w:szCs w:val="21"/>
        </w:rPr>
        <w:t>引言</w:t>
      </w:r>
    </w:p>
    <w:p w:rsidR="001833FA" w:rsidRPr="00A66BA1" w:rsidRDefault="00A66BA1" w:rsidP="001833FA">
      <w:pPr>
        <w:shd w:val="clear" w:color="auto" w:fill="FFFFFF"/>
        <w:rPr>
          <w:szCs w:val="21"/>
        </w:rPr>
      </w:pPr>
      <w:r w:rsidRPr="00A66BA1">
        <w:rPr>
          <w:rFonts w:hint="eastAsia"/>
          <w:szCs w:val="21"/>
        </w:rPr>
        <w:t>2</w:t>
      </w:r>
      <w:r w:rsidRPr="00A66BA1">
        <w:rPr>
          <w:rFonts w:hint="eastAsia"/>
          <w:szCs w:val="21"/>
        </w:rPr>
        <w:t>：</w:t>
      </w:r>
      <w:r w:rsidR="001833FA" w:rsidRPr="00A66BA1">
        <w:rPr>
          <w:rFonts w:hint="eastAsia"/>
          <w:szCs w:val="21"/>
        </w:rPr>
        <w:t>人类核酸与遗传</w:t>
      </w:r>
    </w:p>
    <w:p w:rsidR="001833FA" w:rsidRPr="00A66BA1" w:rsidRDefault="00A66BA1" w:rsidP="001833FA">
      <w:pPr>
        <w:shd w:val="clear" w:color="auto" w:fill="FFFFFF"/>
        <w:rPr>
          <w:szCs w:val="21"/>
        </w:rPr>
      </w:pPr>
      <w:r w:rsidRPr="00A66BA1">
        <w:rPr>
          <w:rFonts w:hint="eastAsia"/>
          <w:szCs w:val="21"/>
        </w:rPr>
        <w:t>3</w:t>
      </w:r>
      <w:r w:rsidRPr="00A66BA1">
        <w:rPr>
          <w:rFonts w:hint="eastAsia"/>
          <w:szCs w:val="21"/>
        </w:rPr>
        <w:t>：</w:t>
      </w:r>
      <w:r w:rsidR="001833FA" w:rsidRPr="00A66BA1">
        <w:rPr>
          <w:rFonts w:hint="eastAsia"/>
          <w:szCs w:val="21"/>
        </w:rPr>
        <w:t>健康与疾病中的染色体</w:t>
      </w:r>
    </w:p>
    <w:p w:rsidR="00A66BA1" w:rsidRDefault="00A66BA1" w:rsidP="001833FA">
      <w:pPr>
        <w:shd w:val="clear" w:color="auto" w:fill="FFFFFF"/>
        <w:rPr>
          <w:rFonts w:cs="宋体"/>
          <w:bCs/>
        </w:rPr>
      </w:pPr>
      <w:r w:rsidRPr="00A66BA1">
        <w:rPr>
          <w:rFonts w:hint="eastAsia"/>
          <w:szCs w:val="21"/>
        </w:rPr>
        <w:t>4</w:t>
      </w:r>
      <w:r w:rsidRPr="00A66BA1">
        <w:rPr>
          <w:rFonts w:hint="eastAsia"/>
          <w:szCs w:val="21"/>
        </w:rPr>
        <w:t>：</w:t>
      </w:r>
      <w:r w:rsidR="001833FA" w:rsidRPr="00A66BA1">
        <w:rPr>
          <w:rFonts w:hint="eastAsia"/>
          <w:szCs w:val="21"/>
        </w:rPr>
        <w:t>复杂疾病及多基因与多因素遗传</w:t>
      </w:r>
    </w:p>
    <w:p w:rsidR="00A66BA1" w:rsidRDefault="00A66BA1" w:rsidP="001833FA">
      <w:pPr>
        <w:shd w:val="clear" w:color="auto" w:fill="FFFFFF"/>
        <w:rPr>
          <w:rFonts w:cs="宋体"/>
          <w:bCs/>
        </w:rPr>
      </w:pPr>
      <w:r w:rsidRPr="00A66BA1">
        <w:rPr>
          <w:rFonts w:hint="eastAsia"/>
          <w:szCs w:val="21"/>
        </w:rPr>
        <w:t>5</w:t>
      </w:r>
      <w:r w:rsidRPr="00A66BA1">
        <w:rPr>
          <w:rFonts w:hint="eastAsia"/>
          <w:szCs w:val="21"/>
        </w:rPr>
        <w:t>：</w:t>
      </w:r>
      <w:r w:rsidR="001833FA" w:rsidRPr="00A66BA1">
        <w:rPr>
          <w:rFonts w:hint="eastAsia"/>
          <w:szCs w:val="21"/>
        </w:rPr>
        <w:t>基因组测序</w:t>
      </w:r>
    </w:p>
    <w:p w:rsidR="00A66BA1" w:rsidRDefault="00A66BA1" w:rsidP="001833FA">
      <w:pPr>
        <w:shd w:val="clear" w:color="auto" w:fill="FFFFFF"/>
        <w:rPr>
          <w:rFonts w:cs="宋体"/>
          <w:bCs/>
        </w:rPr>
      </w:pPr>
      <w:r w:rsidRPr="00A66BA1">
        <w:rPr>
          <w:rFonts w:hint="eastAsia"/>
          <w:szCs w:val="21"/>
        </w:rPr>
        <w:t>6</w:t>
      </w:r>
      <w:r w:rsidRPr="00A66BA1">
        <w:rPr>
          <w:rFonts w:hint="eastAsia"/>
          <w:szCs w:val="21"/>
        </w:rPr>
        <w:t>：</w:t>
      </w:r>
      <w:r w:rsidR="001833FA" w:rsidRPr="00A66BA1">
        <w:rPr>
          <w:rFonts w:hint="eastAsia"/>
          <w:szCs w:val="21"/>
        </w:rPr>
        <w:t>遗传诊断实验室</w:t>
      </w:r>
    </w:p>
    <w:p w:rsidR="00A66BA1" w:rsidRDefault="00A66BA1" w:rsidP="001833FA">
      <w:pPr>
        <w:shd w:val="clear" w:color="auto" w:fill="FFFFFF"/>
        <w:rPr>
          <w:rFonts w:cs="宋体"/>
          <w:bCs/>
        </w:rPr>
      </w:pPr>
      <w:r w:rsidRPr="00A66BA1">
        <w:rPr>
          <w:rFonts w:hint="eastAsia"/>
          <w:szCs w:val="21"/>
        </w:rPr>
        <w:lastRenderedPageBreak/>
        <w:t>7</w:t>
      </w:r>
      <w:r w:rsidRPr="00A66BA1">
        <w:rPr>
          <w:rFonts w:hint="eastAsia"/>
          <w:szCs w:val="21"/>
        </w:rPr>
        <w:t>：</w:t>
      </w:r>
      <w:r w:rsidR="001833FA" w:rsidRPr="00A66BA1">
        <w:rPr>
          <w:rFonts w:hint="eastAsia"/>
          <w:szCs w:val="21"/>
        </w:rPr>
        <w:t>癌症遗传学与基因组学</w:t>
      </w:r>
    </w:p>
    <w:p w:rsidR="00A66BA1" w:rsidRDefault="00A66BA1" w:rsidP="001833FA">
      <w:pPr>
        <w:shd w:val="clear" w:color="auto" w:fill="FFFFFF"/>
        <w:rPr>
          <w:rFonts w:cs="宋体"/>
          <w:bCs/>
        </w:rPr>
      </w:pPr>
      <w:r w:rsidRPr="00A66BA1">
        <w:rPr>
          <w:rFonts w:hint="eastAsia"/>
          <w:szCs w:val="21"/>
        </w:rPr>
        <w:t>8</w:t>
      </w:r>
      <w:r w:rsidRPr="00A66BA1">
        <w:rPr>
          <w:rFonts w:hint="eastAsia"/>
          <w:szCs w:val="21"/>
        </w:rPr>
        <w:t>：</w:t>
      </w:r>
      <w:r w:rsidR="001833FA" w:rsidRPr="00A66BA1">
        <w:rPr>
          <w:rFonts w:hint="eastAsia"/>
          <w:szCs w:val="21"/>
        </w:rPr>
        <w:t>基因组时代的临床微生物学</w:t>
      </w:r>
    </w:p>
    <w:p w:rsidR="00A66BA1" w:rsidRDefault="00A66BA1" w:rsidP="001833FA">
      <w:pPr>
        <w:shd w:val="clear" w:color="auto" w:fill="FFFFFF"/>
        <w:rPr>
          <w:rFonts w:cs="宋体"/>
          <w:bCs/>
        </w:rPr>
      </w:pPr>
      <w:r w:rsidRPr="00A66BA1">
        <w:rPr>
          <w:rFonts w:hint="eastAsia"/>
          <w:szCs w:val="21"/>
        </w:rPr>
        <w:t>9</w:t>
      </w:r>
      <w:r w:rsidRPr="00A66BA1">
        <w:rPr>
          <w:rFonts w:hint="eastAsia"/>
          <w:szCs w:val="21"/>
        </w:rPr>
        <w:t>：</w:t>
      </w:r>
      <w:r w:rsidR="001833FA" w:rsidRPr="00A66BA1">
        <w:rPr>
          <w:rFonts w:hint="eastAsia"/>
          <w:szCs w:val="21"/>
        </w:rPr>
        <w:t>人类遗传学研究与临床遗传学实践中的伦理学</w:t>
      </w:r>
    </w:p>
    <w:p w:rsidR="001833FA" w:rsidRDefault="00A66BA1" w:rsidP="001833FA">
      <w:pPr>
        <w:shd w:val="clear" w:color="auto" w:fill="FFFFFF"/>
        <w:rPr>
          <w:color w:val="FF0000"/>
          <w:szCs w:val="21"/>
        </w:rPr>
      </w:pPr>
      <w:r w:rsidRPr="00A66BA1">
        <w:rPr>
          <w:rFonts w:hint="eastAsia"/>
          <w:szCs w:val="21"/>
        </w:rPr>
        <w:t>10</w:t>
      </w:r>
      <w:r w:rsidRPr="00A66BA1">
        <w:rPr>
          <w:rFonts w:hint="eastAsia"/>
          <w:szCs w:val="21"/>
        </w:rPr>
        <w:t>：</w:t>
      </w:r>
      <w:r w:rsidR="001833FA" w:rsidRPr="00A66BA1">
        <w:rPr>
          <w:rFonts w:hint="eastAsia"/>
          <w:szCs w:val="21"/>
        </w:rPr>
        <w:t>精准医学</w:t>
      </w:r>
      <w:bookmarkStart w:id="1" w:name="_GoBack"/>
      <w:bookmarkEnd w:id="1"/>
    </w:p>
    <w:p w:rsidR="00E113C0" w:rsidRDefault="00E113C0" w:rsidP="00E113C0">
      <w:pPr>
        <w:shd w:val="clear" w:color="auto" w:fill="FFFFFF"/>
        <w:rPr>
          <w:b/>
          <w:bCs/>
          <w:color w:val="FF0000"/>
          <w:szCs w:val="21"/>
        </w:rPr>
      </w:pPr>
    </w:p>
    <w:p w:rsidR="00A66BA1" w:rsidRPr="00016270" w:rsidRDefault="00A66BA1" w:rsidP="00E113C0">
      <w:pPr>
        <w:shd w:val="clear" w:color="auto" w:fill="FFFFFF"/>
        <w:rPr>
          <w:rFonts w:hint="eastAsia"/>
          <w:b/>
          <w:bCs/>
          <w:color w:val="FF0000"/>
          <w:szCs w:val="21"/>
        </w:rPr>
      </w:pPr>
    </w:p>
    <w:p w:rsidR="00A30D90" w:rsidRPr="00A66BA1" w:rsidRDefault="00A30D90">
      <w:pPr>
        <w:shd w:val="clear" w:color="auto" w:fill="FFFFFF"/>
        <w:rPr>
          <w:rFonts w:ascii="Verdana" w:hAnsi="Verdana" w:cs="Verdana"/>
          <w:kern w:val="0"/>
          <w:sz w:val="24"/>
        </w:rPr>
      </w:pPr>
      <w:r w:rsidRPr="00A66BA1">
        <w:rPr>
          <w:rFonts w:ascii="Arial Unicode MS" w:hAnsi="Arial Unicode MS" w:cs="Verdana" w:hint="eastAsia"/>
          <w:b/>
          <w:bCs/>
        </w:rPr>
        <w:t>感谢您的阅读！</w:t>
      </w:r>
    </w:p>
    <w:p w:rsidR="00A30D90" w:rsidRPr="00A66BA1" w:rsidRDefault="00A30D90">
      <w:pPr>
        <w:shd w:val="clear" w:color="auto" w:fill="FFFFFF"/>
        <w:rPr>
          <w:rFonts w:ascii="Verdana" w:hAnsi="Verdana" w:cs="Verdana"/>
        </w:rPr>
      </w:pPr>
      <w:r w:rsidRPr="00A66BA1">
        <w:rPr>
          <w:rFonts w:ascii="Arial Unicode MS" w:hAnsi="Arial Unicode MS" w:cs="Verdana" w:hint="eastAsia"/>
          <w:b/>
          <w:bCs/>
        </w:rPr>
        <w:t>请将反馈信息发至：</w:t>
      </w:r>
      <w:r w:rsidRPr="00A66BA1">
        <w:rPr>
          <w:rFonts w:ascii="宋体" w:hAnsi="宋体" w:cs="宋体" w:hint="eastAsia"/>
          <w:b/>
          <w:bCs/>
        </w:rPr>
        <w:t>版权负责人</w:t>
      </w:r>
    </w:p>
    <w:p w:rsidR="00A30D90" w:rsidRPr="00A66BA1" w:rsidRDefault="00A30D90">
      <w:pPr>
        <w:shd w:val="clear" w:color="auto" w:fill="FFFFFF"/>
      </w:pPr>
      <w:r w:rsidRPr="00A66BA1">
        <w:rPr>
          <w:b/>
          <w:bCs/>
        </w:rPr>
        <w:t>Email</w:t>
      </w:r>
      <w:r w:rsidRPr="00A66BA1">
        <w:t>：</w:t>
      </w:r>
      <w:hyperlink r:id="rId10" w:history="1">
        <w:r w:rsidRPr="00A66BA1">
          <w:rPr>
            <w:rStyle w:val="a9"/>
            <w:b/>
            <w:bCs/>
            <w:color w:val="auto"/>
          </w:rPr>
          <w:t>Rights@nurnberg.com.cn</w:t>
        </w:r>
      </w:hyperlink>
    </w:p>
    <w:p w:rsidR="00A30D90" w:rsidRPr="00A66BA1" w:rsidRDefault="00A30D90">
      <w:pPr>
        <w:shd w:val="clear" w:color="auto" w:fill="FFFFFF"/>
      </w:pPr>
      <w:r w:rsidRPr="00A66BA1">
        <w:t>安德鲁</w:t>
      </w:r>
      <w:r w:rsidRPr="00A66BA1">
        <w:t>·</w:t>
      </w:r>
      <w:r w:rsidRPr="00A66BA1">
        <w:t>纳伯格联合国际有限公司北京代表处</w:t>
      </w:r>
    </w:p>
    <w:p w:rsidR="00A30D90" w:rsidRPr="00A66BA1" w:rsidRDefault="00A30D90">
      <w:pPr>
        <w:shd w:val="clear" w:color="auto" w:fill="FFFFFF"/>
      </w:pPr>
      <w:r w:rsidRPr="00A66BA1">
        <w:t>北京市海淀区中关村大街甲</w:t>
      </w:r>
      <w:r w:rsidRPr="00A66BA1">
        <w:t>59</w:t>
      </w:r>
      <w:r w:rsidRPr="00A66BA1">
        <w:t>号中国人民大学文化大厦</w:t>
      </w:r>
      <w:r w:rsidRPr="00A66BA1">
        <w:t>1705</w:t>
      </w:r>
      <w:r w:rsidRPr="00A66BA1">
        <w:t>室</w:t>
      </w:r>
      <w:r w:rsidRPr="00A66BA1">
        <w:t>, </w:t>
      </w:r>
      <w:r w:rsidRPr="00A66BA1">
        <w:t>邮编：</w:t>
      </w:r>
      <w:r w:rsidRPr="00A66BA1">
        <w:t>100872</w:t>
      </w:r>
    </w:p>
    <w:p w:rsidR="00A30D90" w:rsidRPr="00A66BA1" w:rsidRDefault="00A30D90">
      <w:pPr>
        <w:shd w:val="clear" w:color="auto" w:fill="FFFFFF"/>
      </w:pPr>
      <w:r w:rsidRPr="00A66BA1">
        <w:t>电话：</w:t>
      </w:r>
      <w:r w:rsidRPr="00A66BA1">
        <w:t>010-82504106, </w:t>
      </w:r>
      <w:r w:rsidRPr="00A66BA1">
        <w:t>传真：</w:t>
      </w:r>
      <w:r w:rsidRPr="00A66BA1">
        <w:t>010-82504200</w:t>
      </w:r>
    </w:p>
    <w:p w:rsidR="00A30D90" w:rsidRPr="00A66BA1" w:rsidRDefault="00A30D90">
      <w:pPr>
        <w:shd w:val="clear" w:color="auto" w:fill="FFFFFF"/>
      </w:pPr>
      <w:r w:rsidRPr="00A66BA1">
        <w:t>公司网址：</w:t>
      </w:r>
      <w:hyperlink r:id="rId11" w:history="1">
        <w:r w:rsidRPr="00A66BA1">
          <w:rPr>
            <w:rStyle w:val="a9"/>
            <w:color w:val="auto"/>
          </w:rPr>
          <w:t>http://www.nurnberg.com.cn</w:t>
        </w:r>
      </w:hyperlink>
    </w:p>
    <w:p w:rsidR="00A30D90" w:rsidRPr="00A66BA1" w:rsidRDefault="00A30D90">
      <w:pPr>
        <w:shd w:val="clear" w:color="auto" w:fill="FFFFFF"/>
      </w:pPr>
      <w:r w:rsidRPr="00A66BA1">
        <w:t>书目下载：</w:t>
      </w:r>
      <w:hyperlink r:id="rId12" w:history="1">
        <w:r w:rsidRPr="00A66BA1">
          <w:rPr>
            <w:rStyle w:val="a9"/>
            <w:color w:val="auto"/>
          </w:rPr>
          <w:t>http://www.nurnberg.com.cn/booklist_zh/list.aspx</w:t>
        </w:r>
      </w:hyperlink>
    </w:p>
    <w:p w:rsidR="00A30D90" w:rsidRPr="00A66BA1" w:rsidRDefault="00A30D90">
      <w:pPr>
        <w:shd w:val="clear" w:color="auto" w:fill="FFFFFF"/>
      </w:pPr>
      <w:r w:rsidRPr="00A66BA1">
        <w:t>书讯浏览：</w:t>
      </w:r>
      <w:hyperlink r:id="rId13" w:history="1">
        <w:r w:rsidRPr="00A66BA1">
          <w:rPr>
            <w:rStyle w:val="a9"/>
            <w:color w:val="auto"/>
          </w:rPr>
          <w:t>http://www.nurnberg.com.cn/book/book.aspx</w:t>
        </w:r>
      </w:hyperlink>
    </w:p>
    <w:p w:rsidR="00A30D90" w:rsidRPr="00A66BA1" w:rsidRDefault="00A30D90">
      <w:pPr>
        <w:shd w:val="clear" w:color="auto" w:fill="FFFFFF"/>
      </w:pPr>
      <w:r w:rsidRPr="00A66BA1">
        <w:t>视频推荐：</w:t>
      </w:r>
      <w:hyperlink r:id="rId14" w:history="1">
        <w:r w:rsidRPr="00A66BA1">
          <w:rPr>
            <w:rStyle w:val="a9"/>
            <w:color w:val="auto"/>
          </w:rPr>
          <w:t>http://www.nurnberg.com.cn/video/video.aspx</w:t>
        </w:r>
      </w:hyperlink>
    </w:p>
    <w:p w:rsidR="00A30D90" w:rsidRPr="00A66BA1" w:rsidRDefault="00A30D90">
      <w:pPr>
        <w:shd w:val="clear" w:color="auto" w:fill="FFFFFF"/>
      </w:pPr>
      <w:r w:rsidRPr="00A66BA1">
        <w:t>豆瓣小站：</w:t>
      </w:r>
      <w:hyperlink r:id="rId15" w:history="1">
        <w:r w:rsidRPr="00A66BA1">
          <w:rPr>
            <w:rStyle w:val="a9"/>
            <w:color w:val="auto"/>
          </w:rPr>
          <w:t>http://site.douban.com/110577/</w:t>
        </w:r>
      </w:hyperlink>
    </w:p>
    <w:p w:rsidR="00A30D90" w:rsidRPr="00A66BA1" w:rsidRDefault="00A30D90">
      <w:pPr>
        <w:shd w:val="clear" w:color="auto" w:fill="FFFFFF"/>
      </w:pPr>
      <w:proofErr w:type="gramStart"/>
      <w:r w:rsidRPr="00A66BA1">
        <w:rPr>
          <w:shd w:val="clear" w:color="auto" w:fill="FFFFFF"/>
        </w:rPr>
        <w:t>新浪微博</w:t>
      </w:r>
      <w:proofErr w:type="gramEnd"/>
      <w:r w:rsidRPr="00A66BA1">
        <w:rPr>
          <w:shd w:val="clear" w:color="auto" w:fill="FFFFFF"/>
        </w:rPr>
        <w:t>：</w:t>
      </w:r>
      <w:hyperlink r:id="rId16" w:history="1">
        <w:r w:rsidRPr="00A66BA1">
          <w:rPr>
            <w:rStyle w:val="a9"/>
            <w:color w:val="auto"/>
            <w:shd w:val="clear" w:color="auto" w:fill="FFFFFF"/>
          </w:rPr>
          <w:t>安德鲁纳伯格公司</w:t>
        </w:r>
        <w:proofErr w:type="gramStart"/>
        <w:r w:rsidRPr="00A66BA1">
          <w:rPr>
            <w:rStyle w:val="a9"/>
            <w:color w:val="auto"/>
            <w:shd w:val="clear" w:color="auto" w:fill="FFFFFF"/>
          </w:rPr>
          <w:t>的微博</w:t>
        </w:r>
        <w:proofErr w:type="gramEnd"/>
        <w:r w:rsidRPr="00A66BA1">
          <w:rPr>
            <w:rStyle w:val="a9"/>
            <w:color w:val="auto"/>
            <w:shd w:val="clear" w:color="auto" w:fill="FFFFFF"/>
          </w:rPr>
          <w:t>_</w:t>
        </w:r>
        <w:r w:rsidRPr="00A66BA1">
          <w:rPr>
            <w:rStyle w:val="a9"/>
            <w:color w:val="auto"/>
            <w:shd w:val="clear" w:color="auto" w:fill="FFFFFF"/>
          </w:rPr>
          <w:t>微博</w:t>
        </w:r>
        <w:r w:rsidRPr="00A66BA1">
          <w:rPr>
            <w:rStyle w:val="a9"/>
            <w:color w:val="auto"/>
            <w:shd w:val="clear" w:color="auto" w:fill="FFFFFF"/>
          </w:rPr>
          <w:t> (weibo.com)</w:t>
        </w:r>
      </w:hyperlink>
    </w:p>
    <w:p w:rsidR="00A30D90" w:rsidRPr="00A66BA1" w:rsidRDefault="00A30D90">
      <w:pPr>
        <w:shd w:val="clear" w:color="auto" w:fill="FFFFFF"/>
      </w:pPr>
      <w:proofErr w:type="gramStart"/>
      <w:r w:rsidRPr="00A66BA1">
        <w:t>微信订阅</w:t>
      </w:r>
      <w:proofErr w:type="gramEnd"/>
      <w:r w:rsidRPr="00A66BA1">
        <w:t>号：</w:t>
      </w:r>
      <w:r w:rsidRPr="00A66BA1">
        <w:t>ANABJ2002</w:t>
      </w:r>
    </w:p>
    <w:p w:rsidR="00A30D90" w:rsidRPr="000C5738" w:rsidRDefault="005F7A94">
      <w:pPr>
        <w:widowControl/>
        <w:jc w:val="left"/>
        <w:rPr>
          <w:rFonts w:ascii="@宋体" w:hAnsi="@宋体" w:cs="@宋体" w:hint="eastAsia"/>
        </w:rPr>
      </w:pPr>
      <w:r w:rsidRPr="00A66BA1">
        <w:rPr>
          <w:rFonts w:ascii="@宋体" w:hAnsi="@宋体" w:cs="@宋体"/>
          <w:noProof/>
        </w:rPr>
        <w:drawing>
          <wp:inline distT="0" distB="0" distL="0" distR="0">
            <wp:extent cx="807720" cy="876300"/>
            <wp:effectExtent l="0" t="0" r="0" b="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sectPr w:rsidR="00A30D90" w:rsidRPr="000C5738">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599" w:rsidRDefault="000C7599">
      <w:r>
        <w:separator/>
      </w:r>
    </w:p>
  </w:endnote>
  <w:endnote w:type="continuationSeparator" w:id="0">
    <w:p w:rsidR="000C7599" w:rsidRDefault="000C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90" w:rsidRDefault="00A30D90">
    <w:pPr>
      <w:pBdr>
        <w:bottom w:val="single" w:sz="6" w:space="1" w:color="auto"/>
      </w:pBdr>
      <w:jc w:val="center"/>
      <w:rPr>
        <w:rFonts w:ascii="方正姚体" w:eastAsia="方正姚体" w:hint="eastAsia"/>
        <w:sz w:val="18"/>
      </w:rPr>
    </w:pPr>
  </w:p>
  <w:p w:rsidR="00A30D90" w:rsidRDefault="00A30D90">
    <w:pPr>
      <w:jc w:val="center"/>
      <w:rPr>
        <w:rFonts w:ascii="方正姚体" w:eastAsia="方正姚体" w:hint="eastAsia"/>
        <w:sz w:val="18"/>
      </w:rPr>
    </w:pPr>
  </w:p>
  <w:p w:rsidR="00A30D90" w:rsidRDefault="00A30D9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rsidR="00A30D90" w:rsidRDefault="00A30D9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rsidR="00A30D90" w:rsidRDefault="00A30D9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A30D90" w:rsidRDefault="00A30D90">
    <w:pPr>
      <w:pStyle w:val="a4"/>
      <w:jc w:val="center"/>
      <w:rPr>
        <w:rFonts w:eastAsia="方正姚体" w:hint="eastAsia"/>
      </w:rPr>
    </w:pPr>
  </w:p>
  <w:p w:rsidR="00A30D90" w:rsidRDefault="00A30D90">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36DF1">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599" w:rsidRDefault="000C7599">
      <w:r>
        <w:separator/>
      </w:r>
    </w:p>
  </w:footnote>
  <w:footnote w:type="continuationSeparator" w:id="0">
    <w:p w:rsidR="000C7599" w:rsidRDefault="000C7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90" w:rsidRDefault="005F7A94">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90" w:rsidRDefault="00A30D9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A15CC"/>
    <w:multiLevelType w:val="multilevel"/>
    <w:tmpl w:val="12CA15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16270"/>
    <w:rsid w:val="00020C2F"/>
    <w:rsid w:val="00022CF0"/>
    <w:rsid w:val="00027C08"/>
    <w:rsid w:val="00030800"/>
    <w:rsid w:val="000320FF"/>
    <w:rsid w:val="00033CAB"/>
    <w:rsid w:val="0004270B"/>
    <w:rsid w:val="000428E1"/>
    <w:rsid w:val="0004748D"/>
    <w:rsid w:val="00050C6A"/>
    <w:rsid w:val="00055923"/>
    <w:rsid w:val="00061580"/>
    <w:rsid w:val="00064035"/>
    <w:rsid w:val="0006734C"/>
    <w:rsid w:val="000730CB"/>
    <w:rsid w:val="00073454"/>
    <w:rsid w:val="00076E62"/>
    <w:rsid w:val="00080CAF"/>
    <w:rsid w:val="00082B31"/>
    <w:rsid w:val="0008396E"/>
    <w:rsid w:val="000839FA"/>
    <w:rsid w:val="0008438B"/>
    <w:rsid w:val="00085240"/>
    <w:rsid w:val="000865B1"/>
    <w:rsid w:val="00086BE4"/>
    <w:rsid w:val="00087A42"/>
    <w:rsid w:val="000911ED"/>
    <w:rsid w:val="0009556D"/>
    <w:rsid w:val="000A077C"/>
    <w:rsid w:val="000B05D1"/>
    <w:rsid w:val="000B275D"/>
    <w:rsid w:val="000B3338"/>
    <w:rsid w:val="000B40B9"/>
    <w:rsid w:val="000B4704"/>
    <w:rsid w:val="000B5596"/>
    <w:rsid w:val="000C2EB0"/>
    <w:rsid w:val="000C3FC9"/>
    <w:rsid w:val="000C4196"/>
    <w:rsid w:val="000C4305"/>
    <w:rsid w:val="000C5738"/>
    <w:rsid w:val="000C7599"/>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467A"/>
    <w:rsid w:val="001171CD"/>
    <w:rsid w:val="001304FB"/>
    <w:rsid w:val="001310F7"/>
    <w:rsid w:val="001352A5"/>
    <w:rsid w:val="001413B7"/>
    <w:rsid w:val="00141952"/>
    <w:rsid w:val="001442F5"/>
    <w:rsid w:val="00147DA5"/>
    <w:rsid w:val="001616BB"/>
    <w:rsid w:val="00161968"/>
    <w:rsid w:val="00165865"/>
    <w:rsid w:val="00165D5E"/>
    <w:rsid w:val="001735B6"/>
    <w:rsid w:val="00173E4E"/>
    <w:rsid w:val="00174B7A"/>
    <w:rsid w:val="001757CB"/>
    <w:rsid w:val="00180643"/>
    <w:rsid w:val="00182C06"/>
    <w:rsid w:val="00182EA9"/>
    <w:rsid w:val="001833FA"/>
    <w:rsid w:val="00185556"/>
    <w:rsid w:val="001909FF"/>
    <w:rsid w:val="00193994"/>
    <w:rsid w:val="00196F1F"/>
    <w:rsid w:val="00197C5F"/>
    <w:rsid w:val="001A31EC"/>
    <w:rsid w:val="001A5291"/>
    <w:rsid w:val="001A6489"/>
    <w:rsid w:val="001B1786"/>
    <w:rsid w:val="001B5739"/>
    <w:rsid w:val="001C18BA"/>
    <w:rsid w:val="001C5B0A"/>
    <w:rsid w:val="001C7749"/>
    <w:rsid w:val="001F0E5A"/>
    <w:rsid w:val="001F1A77"/>
    <w:rsid w:val="001F4641"/>
    <w:rsid w:val="001F7287"/>
    <w:rsid w:val="00202219"/>
    <w:rsid w:val="0020229E"/>
    <w:rsid w:val="0020714B"/>
    <w:rsid w:val="002102CA"/>
    <w:rsid w:val="00211AA0"/>
    <w:rsid w:val="002143F4"/>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26946"/>
    <w:rsid w:val="00333736"/>
    <w:rsid w:val="00333982"/>
    <w:rsid w:val="00333E07"/>
    <w:rsid w:val="003345D7"/>
    <w:rsid w:val="00334B49"/>
    <w:rsid w:val="00334CF6"/>
    <w:rsid w:val="00336DF1"/>
    <w:rsid w:val="00337817"/>
    <w:rsid w:val="003433FB"/>
    <w:rsid w:val="0034709C"/>
    <w:rsid w:val="00351AB2"/>
    <w:rsid w:val="00364AFB"/>
    <w:rsid w:val="00370131"/>
    <w:rsid w:val="00373522"/>
    <w:rsid w:val="0038196C"/>
    <w:rsid w:val="00382F22"/>
    <w:rsid w:val="00383200"/>
    <w:rsid w:val="00384319"/>
    <w:rsid w:val="00391DDA"/>
    <w:rsid w:val="00392322"/>
    <w:rsid w:val="003948CD"/>
    <w:rsid w:val="003955C5"/>
    <w:rsid w:val="003978FB"/>
    <w:rsid w:val="00397D0F"/>
    <w:rsid w:val="003A26FA"/>
    <w:rsid w:val="003A442A"/>
    <w:rsid w:val="003A5DFE"/>
    <w:rsid w:val="003B6FAC"/>
    <w:rsid w:val="003C4C5D"/>
    <w:rsid w:val="003D0A46"/>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0826"/>
    <w:rsid w:val="00482011"/>
    <w:rsid w:val="00482D37"/>
    <w:rsid w:val="00492B35"/>
    <w:rsid w:val="0049542A"/>
    <w:rsid w:val="004A045D"/>
    <w:rsid w:val="004A0979"/>
    <w:rsid w:val="004A477C"/>
    <w:rsid w:val="004B22A9"/>
    <w:rsid w:val="004B4862"/>
    <w:rsid w:val="004B5B9C"/>
    <w:rsid w:val="004B7608"/>
    <w:rsid w:val="004B7975"/>
    <w:rsid w:val="004B7D4A"/>
    <w:rsid w:val="004C1EFA"/>
    <w:rsid w:val="004C5A2A"/>
    <w:rsid w:val="004C6184"/>
    <w:rsid w:val="004D1840"/>
    <w:rsid w:val="004D556D"/>
    <w:rsid w:val="004D6797"/>
    <w:rsid w:val="004E1340"/>
    <w:rsid w:val="004E4565"/>
    <w:rsid w:val="004E5694"/>
    <w:rsid w:val="004F04B4"/>
    <w:rsid w:val="004F3D7F"/>
    <w:rsid w:val="004F4FC3"/>
    <w:rsid w:val="00501383"/>
    <w:rsid w:val="00501905"/>
    <w:rsid w:val="005104DE"/>
    <w:rsid w:val="00513C58"/>
    <w:rsid w:val="00523A90"/>
    <w:rsid w:val="00523B4F"/>
    <w:rsid w:val="005262C4"/>
    <w:rsid w:val="00533AC3"/>
    <w:rsid w:val="00537831"/>
    <w:rsid w:val="00540193"/>
    <w:rsid w:val="005412BF"/>
    <w:rsid w:val="00541BEC"/>
    <w:rsid w:val="0054528D"/>
    <w:rsid w:val="005516BB"/>
    <w:rsid w:val="00562DFC"/>
    <w:rsid w:val="00565F98"/>
    <w:rsid w:val="00570C6B"/>
    <w:rsid w:val="005805BC"/>
    <w:rsid w:val="00583AD1"/>
    <w:rsid w:val="005846A8"/>
    <w:rsid w:val="00585722"/>
    <w:rsid w:val="00586AEF"/>
    <w:rsid w:val="005941D2"/>
    <w:rsid w:val="00597029"/>
    <w:rsid w:val="005A0271"/>
    <w:rsid w:val="005A42FE"/>
    <w:rsid w:val="005A4DFA"/>
    <w:rsid w:val="005A56E2"/>
    <w:rsid w:val="005B00F7"/>
    <w:rsid w:val="005B7E98"/>
    <w:rsid w:val="005D3ABC"/>
    <w:rsid w:val="005D4D83"/>
    <w:rsid w:val="005E12F1"/>
    <w:rsid w:val="005E38FB"/>
    <w:rsid w:val="005E52DE"/>
    <w:rsid w:val="005F39A2"/>
    <w:rsid w:val="005F7A94"/>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37E"/>
    <w:rsid w:val="006F3B08"/>
    <w:rsid w:val="006F45F3"/>
    <w:rsid w:val="00702E0E"/>
    <w:rsid w:val="00702E2B"/>
    <w:rsid w:val="0070603A"/>
    <w:rsid w:val="00706B75"/>
    <w:rsid w:val="007103EE"/>
    <w:rsid w:val="00711E2D"/>
    <w:rsid w:val="00712A06"/>
    <w:rsid w:val="0071763A"/>
    <w:rsid w:val="00720ED8"/>
    <w:rsid w:val="00723E44"/>
    <w:rsid w:val="00724FA9"/>
    <w:rsid w:val="00741A95"/>
    <w:rsid w:val="0074317C"/>
    <w:rsid w:val="007440EE"/>
    <w:rsid w:val="0074775F"/>
    <w:rsid w:val="00750C21"/>
    <w:rsid w:val="00752F8F"/>
    <w:rsid w:val="007553BB"/>
    <w:rsid w:val="00757985"/>
    <w:rsid w:val="00761D38"/>
    <w:rsid w:val="0076373C"/>
    <w:rsid w:val="00763A35"/>
    <w:rsid w:val="00763C18"/>
    <w:rsid w:val="00770950"/>
    <w:rsid w:val="0078251F"/>
    <w:rsid w:val="0079226B"/>
    <w:rsid w:val="007952D6"/>
    <w:rsid w:val="007A37AB"/>
    <w:rsid w:val="007A53A0"/>
    <w:rsid w:val="007A5DDB"/>
    <w:rsid w:val="007A7116"/>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3372B"/>
    <w:rsid w:val="00844292"/>
    <w:rsid w:val="00850886"/>
    <w:rsid w:val="00855763"/>
    <w:rsid w:val="008557CD"/>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00B9"/>
    <w:rsid w:val="008D38AF"/>
    <w:rsid w:val="008E15C9"/>
    <w:rsid w:val="008E6D75"/>
    <w:rsid w:val="008F2699"/>
    <w:rsid w:val="008F42B0"/>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63FA4"/>
    <w:rsid w:val="00967A6F"/>
    <w:rsid w:val="0098379A"/>
    <w:rsid w:val="00985959"/>
    <w:rsid w:val="00992FF0"/>
    <w:rsid w:val="00993EE0"/>
    <w:rsid w:val="009A2ACE"/>
    <w:rsid w:val="009A401F"/>
    <w:rsid w:val="009A667C"/>
    <w:rsid w:val="009B13E5"/>
    <w:rsid w:val="009B3649"/>
    <w:rsid w:val="009B3B32"/>
    <w:rsid w:val="009B4C38"/>
    <w:rsid w:val="009D1456"/>
    <w:rsid w:val="009D6569"/>
    <w:rsid w:val="009D73C2"/>
    <w:rsid w:val="009E4893"/>
    <w:rsid w:val="009E7E0B"/>
    <w:rsid w:val="009F1DA9"/>
    <w:rsid w:val="009F2CA9"/>
    <w:rsid w:val="009F4190"/>
    <w:rsid w:val="009F4EEA"/>
    <w:rsid w:val="00A04802"/>
    <w:rsid w:val="00A05141"/>
    <w:rsid w:val="00A05298"/>
    <w:rsid w:val="00A100B2"/>
    <w:rsid w:val="00A16D8C"/>
    <w:rsid w:val="00A202E2"/>
    <w:rsid w:val="00A213EA"/>
    <w:rsid w:val="00A267DB"/>
    <w:rsid w:val="00A30D90"/>
    <w:rsid w:val="00A31DB4"/>
    <w:rsid w:val="00A3363E"/>
    <w:rsid w:val="00A36FFF"/>
    <w:rsid w:val="00A37033"/>
    <w:rsid w:val="00A436FC"/>
    <w:rsid w:val="00A4448A"/>
    <w:rsid w:val="00A515DE"/>
    <w:rsid w:val="00A55BC1"/>
    <w:rsid w:val="00A57D2F"/>
    <w:rsid w:val="00A60828"/>
    <w:rsid w:val="00A64868"/>
    <w:rsid w:val="00A65186"/>
    <w:rsid w:val="00A66BA1"/>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5C27"/>
    <w:rsid w:val="00AB68FB"/>
    <w:rsid w:val="00AC3422"/>
    <w:rsid w:val="00AC7FF2"/>
    <w:rsid w:val="00AD5967"/>
    <w:rsid w:val="00AD7F6A"/>
    <w:rsid w:val="00AE4CA7"/>
    <w:rsid w:val="00AE4F7B"/>
    <w:rsid w:val="00AE704F"/>
    <w:rsid w:val="00B004EB"/>
    <w:rsid w:val="00B05825"/>
    <w:rsid w:val="00B06665"/>
    <w:rsid w:val="00B14F35"/>
    <w:rsid w:val="00B16C26"/>
    <w:rsid w:val="00B202EB"/>
    <w:rsid w:val="00B30811"/>
    <w:rsid w:val="00B30FF6"/>
    <w:rsid w:val="00B347E6"/>
    <w:rsid w:val="00B40126"/>
    <w:rsid w:val="00B4274D"/>
    <w:rsid w:val="00B44C50"/>
    <w:rsid w:val="00B477BF"/>
    <w:rsid w:val="00B52E45"/>
    <w:rsid w:val="00B52F70"/>
    <w:rsid w:val="00B6018A"/>
    <w:rsid w:val="00B63159"/>
    <w:rsid w:val="00B71A33"/>
    <w:rsid w:val="00B74B9F"/>
    <w:rsid w:val="00B9086E"/>
    <w:rsid w:val="00B909C7"/>
    <w:rsid w:val="00B934B0"/>
    <w:rsid w:val="00BA037E"/>
    <w:rsid w:val="00BA3347"/>
    <w:rsid w:val="00BA4605"/>
    <w:rsid w:val="00BA4C12"/>
    <w:rsid w:val="00BB22BD"/>
    <w:rsid w:val="00BB5C2F"/>
    <w:rsid w:val="00BC048C"/>
    <w:rsid w:val="00BC13EA"/>
    <w:rsid w:val="00BC3D7E"/>
    <w:rsid w:val="00BC7026"/>
    <w:rsid w:val="00BD0E22"/>
    <w:rsid w:val="00BD3623"/>
    <w:rsid w:val="00BD38F0"/>
    <w:rsid w:val="00BE3358"/>
    <w:rsid w:val="00BF2C3F"/>
    <w:rsid w:val="00BF3574"/>
    <w:rsid w:val="00BF38B8"/>
    <w:rsid w:val="00BF432C"/>
    <w:rsid w:val="00BF5762"/>
    <w:rsid w:val="00C02573"/>
    <w:rsid w:val="00C04B46"/>
    <w:rsid w:val="00C1105D"/>
    <w:rsid w:val="00C17F85"/>
    <w:rsid w:val="00C219D6"/>
    <w:rsid w:val="00C221F7"/>
    <w:rsid w:val="00C2389A"/>
    <w:rsid w:val="00C2513B"/>
    <w:rsid w:val="00C34DF3"/>
    <w:rsid w:val="00C35BFA"/>
    <w:rsid w:val="00C36F9F"/>
    <w:rsid w:val="00C4243F"/>
    <w:rsid w:val="00C4666A"/>
    <w:rsid w:val="00C47E51"/>
    <w:rsid w:val="00C500B4"/>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37FB0"/>
    <w:rsid w:val="00D42957"/>
    <w:rsid w:val="00D470C3"/>
    <w:rsid w:val="00D54619"/>
    <w:rsid w:val="00D64E70"/>
    <w:rsid w:val="00D67E5D"/>
    <w:rsid w:val="00D71AE5"/>
    <w:rsid w:val="00D71B0E"/>
    <w:rsid w:val="00D75454"/>
    <w:rsid w:val="00D77431"/>
    <w:rsid w:val="00D81694"/>
    <w:rsid w:val="00D824EA"/>
    <w:rsid w:val="00D82AC7"/>
    <w:rsid w:val="00D84C59"/>
    <w:rsid w:val="00D86595"/>
    <w:rsid w:val="00D90D27"/>
    <w:rsid w:val="00D9444F"/>
    <w:rsid w:val="00D95763"/>
    <w:rsid w:val="00D95CE8"/>
    <w:rsid w:val="00D967FA"/>
    <w:rsid w:val="00DA1721"/>
    <w:rsid w:val="00DA2940"/>
    <w:rsid w:val="00DA2DB7"/>
    <w:rsid w:val="00DA67E2"/>
    <w:rsid w:val="00DA7499"/>
    <w:rsid w:val="00DB5761"/>
    <w:rsid w:val="00DC3AF5"/>
    <w:rsid w:val="00DC588B"/>
    <w:rsid w:val="00DD14F9"/>
    <w:rsid w:val="00DD21C2"/>
    <w:rsid w:val="00DD30D6"/>
    <w:rsid w:val="00DE3B19"/>
    <w:rsid w:val="00DE77CB"/>
    <w:rsid w:val="00DF1AF5"/>
    <w:rsid w:val="00DF28A6"/>
    <w:rsid w:val="00DF3943"/>
    <w:rsid w:val="00DF72FC"/>
    <w:rsid w:val="00DF7906"/>
    <w:rsid w:val="00E048A5"/>
    <w:rsid w:val="00E06E31"/>
    <w:rsid w:val="00E113C0"/>
    <w:rsid w:val="00E11B95"/>
    <w:rsid w:val="00E14475"/>
    <w:rsid w:val="00E14A0E"/>
    <w:rsid w:val="00E27093"/>
    <w:rsid w:val="00E31251"/>
    <w:rsid w:val="00E401A8"/>
    <w:rsid w:val="00E42D34"/>
    <w:rsid w:val="00E44632"/>
    <w:rsid w:val="00E44689"/>
    <w:rsid w:val="00E52740"/>
    <w:rsid w:val="00E60070"/>
    <w:rsid w:val="00E610A4"/>
    <w:rsid w:val="00E6421D"/>
    <w:rsid w:val="00E64A00"/>
    <w:rsid w:val="00E76EE2"/>
    <w:rsid w:val="00E841D8"/>
    <w:rsid w:val="00E8521B"/>
    <w:rsid w:val="00E85220"/>
    <w:rsid w:val="00E921F8"/>
    <w:rsid w:val="00EA2E46"/>
    <w:rsid w:val="00EA4FF3"/>
    <w:rsid w:val="00EC0EC3"/>
    <w:rsid w:val="00EC1365"/>
    <w:rsid w:val="00EC5CE1"/>
    <w:rsid w:val="00ED0E2A"/>
    <w:rsid w:val="00ED39B3"/>
    <w:rsid w:val="00ED39D5"/>
    <w:rsid w:val="00ED3D7D"/>
    <w:rsid w:val="00ED4077"/>
    <w:rsid w:val="00ED5063"/>
    <w:rsid w:val="00EE52A3"/>
    <w:rsid w:val="00EF0635"/>
    <w:rsid w:val="00EF388B"/>
    <w:rsid w:val="00EF6A92"/>
    <w:rsid w:val="00EF716C"/>
    <w:rsid w:val="00F006B3"/>
    <w:rsid w:val="00F00E62"/>
    <w:rsid w:val="00F0349D"/>
    <w:rsid w:val="00F03CF7"/>
    <w:rsid w:val="00F11699"/>
    <w:rsid w:val="00F117F8"/>
    <w:rsid w:val="00F13642"/>
    <w:rsid w:val="00F26FF1"/>
    <w:rsid w:val="00F27E19"/>
    <w:rsid w:val="00F304D9"/>
    <w:rsid w:val="00F30EAD"/>
    <w:rsid w:val="00F3193E"/>
    <w:rsid w:val="00F3671B"/>
    <w:rsid w:val="00F36D5A"/>
    <w:rsid w:val="00F3756F"/>
    <w:rsid w:val="00F40161"/>
    <w:rsid w:val="00F429E5"/>
    <w:rsid w:val="00F46989"/>
    <w:rsid w:val="00F47329"/>
    <w:rsid w:val="00F47A38"/>
    <w:rsid w:val="00F47EAE"/>
    <w:rsid w:val="00F53F20"/>
    <w:rsid w:val="00F603BD"/>
    <w:rsid w:val="00F73F2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1C5E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8DFE0F-C63C-4678-AE2C-E9622C54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9B3B32"/>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semiHidden/>
    <w:unhideWhenUsed/>
    <w:qFormat/>
    <w:rsid w:val="00336DF1"/>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List Paragraph"/>
    <w:basedOn w:val="a"/>
    <w:uiPriority w:val="34"/>
    <w:qFormat/>
    <w:pPr>
      <w:ind w:firstLineChars="200" w:firstLine="420"/>
    </w:pPr>
  </w:style>
  <w:style w:type="character" w:customStyle="1" w:styleId="20">
    <w:name w:val="标题 2 字符"/>
    <w:link w:val="2"/>
    <w:semiHidden/>
    <w:rsid w:val="009B3B32"/>
    <w:rPr>
      <w:rFonts w:ascii="等线 Light" w:eastAsia="等线 Light" w:hAnsi="等线 Light" w:cs="Times New Roman"/>
      <w:b/>
      <w:bCs/>
      <w:kern w:val="2"/>
      <w:sz w:val="32"/>
      <w:szCs w:val="32"/>
    </w:rPr>
  </w:style>
  <w:style w:type="character" w:styleId="ab">
    <w:name w:val="annotation reference"/>
    <w:rsid w:val="00482D37"/>
    <w:rPr>
      <w:sz w:val="21"/>
      <w:szCs w:val="21"/>
    </w:rPr>
  </w:style>
  <w:style w:type="paragraph" w:styleId="ac">
    <w:name w:val="annotation text"/>
    <w:basedOn w:val="a"/>
    <w:link w:val="Char"/>
    <w:rsid w:val="00482D37"/>
    <w:pPr>
      <w:jc w:val="left"/>
    </w:pPr>
  </w:style>
  <w:style w:type="character" w:customStyle="1" w:styleId="Char">
    <w:name w:val="批注文字 Char"/>
    <w:link w:val="ac"/>
    <w:rsid w:val="00482D37"/>
    <w:rPr>
      <w:kern w:val="2"/>
      <w:sz w:val="21"/>
      <w:szCs w:val="24"/>
    </w:rPr>
  </w:style>
  <w:style w:type="paragraph" w:styleId="ad">
    <w:name w:val="annotation subject"/>
    <w:basedOn w:val="ac"/>
    <w:next w:val="ac"/>
    <w:link w:val="Char0"/>
    <w:rsid w:val="00482D37"/>
    <w:rPr>
      <w:b/>
      <w:bCs/>
    </w:rPr>
  </w:style>
  <w:style w:type="character" w:customStyle="1" w:styleId="Char0">
    <w:name w:val="批注主题 Char"/>
    <w:link w:val="ad"/>
    <w:rsid w:val="00482D37"/>
    <w:rPr>
      <w:b/>
      <w:bCs/>
      <w:kern w:val="2"/>
      <w:sz w:val="21"/>
      <w:szCs w:val="24"/>
    </w:rPr>
  </w:style>
  <w:style w:type="paragraph" w:styleId="ae">
    <w:name w:val="Balloon Text"/>
    <w:basedOn w:val="a"/>
    <w:link w:val="Char1"/>
    <w:rsid w:val="00482D37"/>
    <w:rPr>
      <w:sz w:val="18"/>
      <w:szCs w:val="18"/>
    </w:rPr>
  </w:style>
  <w:style w:type="character" w:customStyle="1" w:styleId="Char1">
    <w:name w:val="批注框文本 Char"/>
    <w:link w:val="ae"/>
    <w:rsid w:val="00482D37"/>
    <w:rPr>
      <w:kern w:val="2"/>
      <w:sz w:val="18"/>
      <w:szCs w:val="18"/>
    </w:rPr>
  </w:style>
  <w:style w:type="paragraph" w:styleId="af">
    <w:name w:val="Revision"/>
    <w:hidden/>
    <w:uiPriority w:val="99"/>
    <w:unhideWhenUsed/>
    <w:rsid w:val="00A60828"/>
    <w:rPr>
      <w:kern w:val="2"/>
      <w:sz w:val="21"/>
      <w:szCs w:val="24"/>
    </w:rPr>
  </w:style>
  <w:style w:type="character" w:customStyle="1" w:styleId="3Char">
    <w:name w:val="标题 3 Char"/>
    <w:basedOn w:val="a0"/>
    <w:link w:val="3"/>
    <w:semiHidden/>
    <w:rsid w:val="00336DF1"/>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086863">
      <w:bodyDiv w:val="1"/>
      <w:marLeft w:val="0"/>
      <w:marRight w:val="0"/>
      <w:marTop w:val="0"/>
      <w:marBottom w:val="0"/>
      <w:divBdr>
        <w:top w:val="none" w:sz="0" w:space="0" w:color="auto"/>
        <w:left w:val="none" w:sz="0" w:space="0" w:color="auto"/>
        <w:bottom w:val="none" w:sz="0" w:space="0" w:color="auto"/>
        <w:right w:val="none" w:sz="0" w:space="0" w:color="auto"/>
      </w:divBdr>
    </w:div>
    <w:div w:id="1724481067">
      <w:bodyDiv w:val="1"/>
      <w:marLeft w:val="0"/>
      <w:marRight w:val="0"/>
      <w:marTop w:val="0"/>
      <w:marBottom w:val="0"/>
      <w:divBdr>
        <w:top w:val="none" w:sz="0" w:space="0" w:color="auto"/>
        <w:left w:val="none" w:sz="0" w:space="0" w:color="auto"/>
        <w:bottom w:val="none" w:sz="0" w:space="0" w:color="auto"/>
        <w:right w:val="none" w:sz="0" w:space="0" w:color="auto"/>
      </w:divBdr>
    </w:div>
    <w:div w:id="1989089132">
      <w:bodyDiv w:val="1"/>
      <w:marLeft w:val="0"/>
      <w:marRight w:val="0"/>
      <w:marTop w:val="0"/>
      <w:marBottom w:val="0"/>
      <w:divBdr>
        <w:top w:val="none" w:sz="0" w:space="0" w:color="auto"/>
        <w:left w:val="none" w:sz="0" w:space="0" w:color="auto"/>
        <w:bottom w:val="none" w:sz="0" w:space="0" w:color="auto"/>
        <w:right w:val="none" w:sz="0" w:space="0" w:color="auto"/>
      </w:divBdr>
    </w:div>
    <w:div w:id="1989627573">
      <w:bodyDiv w:val="1"/>
      <w:marLeft w:val="0"/>
      <w:marRight w:val="0"/>
      <w:marTop w:val="0"/>
      <w:marBottom w:val="0"/>
      <w:divBdr>
        <w:top w:val="none" w:sz="0" w:space="0" w:color="auto"/>
        <w:left w:val="none" w:sz="0" w:space="0" w:color="auto"/>
        <w:bottom w:val="none" w:sz="0" w:space="0" w:color="auto"/>
        <w:right w:val="none" w:sz="0" w:space="0" w:color="auto"/>
      </w:divBdr>
    </w:div>
    <w:div w:id="1992059040">
      <w:bodyDiv w:val="1"/>
      <w:marLeft w:val="0"/>
      <w:marRight w:val="0"/>
      <w:marTop w:val="0"/>
      <w:marBottom w:val="0"/>
      <w:divBdr>
        <w:top w:val="none" w:sz="0" w:space="0" w:color="auto"/>
        <w:left w:val="none" w:sz="0" w:space="0" w:color="auto"/>
        <w:bottom w:val="none" w:sz="0" w:space="0" w:color="auto"/>
        <w:right w:val="none" w:sz="0" w:space="0" w:color="auto"/>
      </w:divBdr>
    </w:div>
    <w:div w:id="2077050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lobal.oup.com/academic/content/series/f/fundamentals-of-biomedical-science-ibms/?lang=en&amp;cc=gb"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2B95-6C25-4E50-86CB-444A66E8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995</Words>
  <Characters>1393</Characters>
  <Application>Microsoft Office Word</Application>
  <DocSecurity>0</DocSecurity>
  <Lines>69</Lines>
  <Paragraphs>62</Paragraphs>
  <ScaleCrop>false</ScaleCrop>
  <Company>2ndSpAcE</Company>
  <LinksUpToDate>false</LinksUpToDate>
  <CharactersWithSpaces>2326</CharactersWithSpaces>
  <SharedDoc>false</SharedDoc>
  <HLinks>
    <vt:vector size="54"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ariant>
        <vt:i4>4456533</vt:i4>
      </vt:variant>
      <vt:variant>
        <vt:i4>-1</vt:i4>
      </vt:variant>
      <vt:variant>
        <vt:i4>2072</vt:i4>
      </vt:variant>
      <vt:variant>
        <vt:i4>4</vt:i4>
      </vt:variant>
      <vt:variant>
        <vt:lpwstr>https://global.oup.com/academic/product/medical-genetics-and-genomics-9780198834724?q=oxford%20biology%20primers&amp;prevNumResPerPage=20&amp;prevSortField=9&amp;sortField=8&amp;resultsPerPage=20&amp;start=0&amp;lang=en&amp;cc=gb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2025-07-22T06:06:00Z</dcterms:created>
  <dcterms:modified xsi:type="dcterms:W3CDTF">2025-07-22T06:10:00Z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32F2DFAD455142D58862B1A461E3BCFE_12</vt:lpwstr>
  </property>
</Properties>
</file>