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C7E" w:rsidRDefault="00633F64">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2C7C7E" w:rsidRDefault="002C7C7E">
      <w:pPr>
        <w:ind w:firstLineChars="1004" w:firstLine="3629"/>
        <w:rPr>
          <w:b/>
          <w:bCs/>
          <w:sz w:val="36"/>
        </w:rPr>
      </w:pPr>
    </w:p>
    <w:p w:rsidR="002C7C7E" w:rsidRDefault="00633F64">
      <w:pPr>
        <w:tabs>
          <w:tab w:val="left" w:pos="341"/>
          <w:tab w:val="left" w:pos="5235"/>
        </w:tabs>
        <w:rPr>
          <w:b/>
          <w:bCs/>
          <w:color w:val="000000"/>
          <w:szCs w:val="21"/>
        </w:rP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12065</wp:posOffset>
            </wp:positionV>
            <wp:extent cx="1293495" cy="1952625"/>
            <wp:effectExtent l="0" t="0" r="1905" b="9525"/>
            <wp:wrapSquare wrapText="bothSides"/>
            <wp:docPr id="1" name="图片 39" descr="C:/Users/lenovo/Desktop/屏幕截图 2025-05-23 122329.png屏幕截图 2025-05-23 12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5-23 122329.png屏幕截图 2025-05-23 122329"/>
                    <pic:cNvPicPr>
                      <a:picLocks noChangeAspect="1"/>
                    </pic:cNvPicPr>
                  </pic:nvPicPr>
                  <pic:blipFill>
                    <a:blip r:embed="rId7"/>
                    <a:srcRect l="146" r="146"/>
                    <a:stretch>
                      <a:fillRect/>
                    </a:stretch>
                  </pic:blipFill>
                  <pic:spPr>
                    <a:xfrm>
                      <a:off x="0" y="0"/>
                      <a:ext cx="1293495" cy="1952625"/>
                    </a:xfrm>
                    <a:prstGeom prst="rect">
                      <a:avLst/>
                    </a:prstGeom>
                    <a:noFill/>
                    <a:ln>
                      <a:noFill/>
                    </a:ln>
                  </pic:spPr>
                </pic:pic>
              </a:graphicData>
            </a:graphic>
          </wp:anchor>
        </w:drawing>
      </w:r>
      <w:r>
        <w:rPr>
          <w:b/>
          <w:bCs/>
          <w:color w:val="000000"/>
          <w:szCs w:val="21"/>
        </w:rPr>
        <w:t>中文书名：</w:t>
      </w:r>
      <w:bookmarkStart w:id="0" w:name="_Hlt89834866"/>
      <w:bookmarkEnd w:id="0"/>
      <w:r>
        <w:rPr>
          <w:rFonts w:hint="eastAsia"/>
          <w:b/>
          <w:bCs/>
          <w:color w:val="000000"/>
          <w:szCs w:val="21"/>
        </w:rPr>
        <w:t>《气候不确定性与风险：重新思考我们的应对方式》</w:t>
      </w:r>
    </w:p>
    <w:p w:rsidR="002C7C7E" w:rsidRDefault="00633F64">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rFonts w:hint="eastAsia"/>
          <w:b/>
          <w:bCs/>
          <w:i/>
          <w:color w:val="000000"/>
          <w:szCs w:val="21"/>
        </w:rPr>
        <w:t>Climate Uncertainty and Risk</w:t>
      </w:r>
      <w:r>
        <w:rPr>
          <w:rFonts w:hint="eastAsia"/>
          <w:b/>
          <w:bCs/>
          <w:i/>
          <w:color w:val="000000"/>
          <w:szCs w:val="21"/>
        </w:rPr>
        <w:t>:</w:t>
      </w:r>
      <w:r>
        <w:rPr>
          <w:rFonts w:hint="eastAsia"/>
          <w:b/>
          <w:bCs/>
          <w:i/>
          <w:color w:val="000000"/>
          <w:szCs w:val="21"/>
        </w:rPr>
        <w:t xml:space="preserve"> Rethinking Our Response</w:t>
      </w:r>
    </w:p>
    <w:p w:rsidR="002C7C7E" w:rsidRDefault="00633F64">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 xml:space="preserve">Judith Curry </w:t>
      </w:r>
      <w:hyperlink r:id="rId8" w:history="1"/>
    </w:p>
    <w:p w:rsidR="002C7C7E" w:rsidRDefault="00633F64">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Anthem Press</w:t>
      </w:r>
    </w:p>
    <w:p w:rsidR="002C7C7E" w:rsidRDefault="00633F64">
      <w:pPr>
        <w:tabs>
          <w:tab w:val="left" w:pos="341"/>
          <w:tab w:val="left" w:pos="5235"/>
        </w:tabs>
        <w:rPr>
          <w:b/>
          <w:bCs/>
          <w:color w:val="000000"/>
          <w:szCs w:val="21"/>
        </w:rPr>
      </w:pPr>
      <w:r>
        <w:rPr>
          <w:b/>
          <w:bCs/>
          <w:color w:val="000000"/>
          <w:szCs w:val="21"/>
        </w:rPr>
        <w:t>代理公司：</w:t>
      </w:r>
      <w:r>
        <w:rPr>
          <w:rFonts w:hint="eastAsia"/>
          <w:b/>
          <w:bCs/>
          <w:color w:val="000000"/>
          <w:szCs w:val="21"/>
        </w:rPr>
        <w:t>ANA/Jessica</w:t>
      </w:r>
    </w:p>
    <w:p w:rsidR="002C7C7E" w:rsidRDefault="00633F64">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340</w:t>
      </w:r>
      <w:r>
        <w:rPr>
          <w:rFonts w:hint="eastAsia"/>
          <w:b/>
          <w:bCs/>
          <w:color w:val="000000"/>
          <w:szCs w:val="21"/>
        </w:rPr>
        <w:t>页</w:t>
      </w:r>
    </w:p>
    <w:p w:rsidR="002C7C7E" w:rsidRDefault="00633F64">
      <w:pPr>
        <w:tabs>
          <w:tab w:val="left" w:pos="341"/>
          <w:tab w:val="left" w:pos="5235"/>
        </w:tabs>
        <w:rPr>
          <w:b/>
          <w:bCs/>
          <w:color w:val="000000"/>
          <w:szCs w:val="21"/>
        </w:rPr>
      </w:pPr>
      <w:r>
        <w:rPr>
          <w:b/>
          <w:bCs/>
          <w:color w:val="000000"/>
          <w:szCs w:val="21"/>
        </w:rPr>
        <w:t>出版时间：</w:t>
      </w:r>
      <w:r>
        <w:rPr>
          <w:b/>
          <w:bCs/>
          <w:color w:val="000000"/>
          <w:szCs w:val="21"/>
        </w:rPr>
        <w:t>20</w:t>
      </w:r>
      <w:r>
        <w:rPr>
          <w:rFonts w:hint="eastAsia"/>
          <w:b/>
          <w:bCs/>
          <w:color w:val="000000"/>
          <w:szCs w:val="21"/>
        </w:rPr>
        <w:t>23</w:t>
      </w:r>
      <w:r>
        <w:rPr>
          <w:b/>
          <w:bCs/>
          <w:color w:val="000000"/>
          <w:szCs w:val="21"/>
        </w:rPr>
        <w:t>年</w:t>
      </w:r>
      <w:r>
        <w:rPr>
          <w:rFonts w:hint="eastAsia"/>
          <w:b/>
          <w:bCs/>
          <w:color w:val="000000"/>
          <w:szCs w:val="21"/>
        </w:rPr>
        <w:t>6</w:t>
      </w:r>
      <w:r>
        <w:rPr>
          <w:b/>
          <w:bCs/>
          <w:color w:val="000000"/>
          <w:szCs w:val="21"/>
        </w:rPr>
        <w:t>月</w:t>
      </w:r>
    </w:p>
    <w:p w:rsidR="002C7C7E" w:rsidRDefault="00633F64">
      <w:pPr>
        <w:rPr>
          <w:b/>
          <w:bCs/>
          <w:color w:val="000000"/>
        </w:rPr>
      </w:pPr>
      <w:r>
        <w:rPr>
          <w:b/>
          <w:bCs/>
          <w:color w:val="000000"/>
        </w:rPr>
        <w:t>代理地区：中国大陆、台湾</w:t>
      </w:r>
    </w:p>
    <w:p w:rsidR="002C7C7E" w:rsidRDefault="00633F64">
      <w:pPr>
        <w:tabs>
          <w:tab w:val="left" w:pos="341"/>
          <w:tab w:val="left" w:pos="5235"/>
        </w:tabs>
        <w:rPr>
          <w:b/>
          <w:bCs/>
          <w:szCs w:val="21"/>
        </w:rPr>
      </w:pPr>
      <w:r>
        <w:rPr>
          <w:b/>
          <w:bCs/>
          <w:szCs w:val="21"/>
        </w:rPr>
        <w:t>审读资料：电子稿</w:t>
      </w:r>
    </w:p>
    <w:p w:rsidR="002C7C7E" w:rsidRDefault="00633F64">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环境科学</w:t>
      </w:r>
      <w:r w:rsidR="00184CAF">
        <w:rPr>
          <w:b/>
          <w:bCs/>
          <w:szCs w:val="21"/>
        </w:rPr>
        <w:t>（</w:t>
      </w:r>
      <w:r>
        <w:rPr>
          <w:rFonts w:hint="eastAsia"/>
          <w:b/>
          <w:bCs/>
          <w:szCs w:val="21"/>
        </w:rPr>
        <w:t>环保</w:t>
      </w:r>
      <w:r w:rsidR="00184CAF">
        <w:rPr>
          <w:b/>
          <w:bCs/>
          <w:szCs w:val="21"/>
        </w:rPr>
        <w:t>）</w:t>
      </w:r>
    </w:p>
    <w:p w:rsidR="00184CAF" w:rsidRPr="00184CAF" w:rsidRDefault="00184CAF">
      <w:pPr>
        <w:tabs>
          <w:tab w:val="left" w:pos="341"/>
          <w:tab w:val="left" w:pos="5235"/>
        </w:tabs>
        <w:rPr>
          <w:b/>
          <w:bCs/>
          <w:color w:val="FF0000"/>
          <w:szCs w:val="21"/>
        </w:rPr>
      </w:pPr>
      <w:r w:rsidRPr="00184CAF">
        <w:rPr>
          <w:rFonts w:hint="eastAsia"/>
          <w:b/>
          <w:bCs/>
          <w:color w:val="FF0000"/>
          <w:szCs w:val="21"/>
        </w:rPr>
        <w:t>亚马逊畅销书排名：</w:t>
      </w:r>
    </w:p>
    <w:p w:rsidR="00184CAF" w:rsidRPr="00184CAF" w:rsidRDefault="00184CAF" w:rsidP="00184CAF">
      <w:pPr>
        <w:tabs>
          <w:tab w:val="left" w:pos="341"/>
          <w:tab w:val="left" w:pos="5235"/>
        </w:tabs>
        <w:rPr>
          <w:b/>
          <w:bCs/>
          <w:color w:val="FF0000"/>
          <w:szCs w:val="21"/>
        </w:rPr>
      </w:pPr>
      <w:r w:rsidRPr="00184CAF">
        <w:rPr>
          <w:b/>
          <w:bCs/>
          <w:color w:val="FF0000"/>
          <w:szCs w:val="21"/>
        </w:rPr>
        <w:t>#60 in Climatology</w:t>
      </w:r>
    </w:p>
    <w:p w:rsidR="00184CAF" w:rsidRPr="00184CAF" w:rsidRDefault="00184CAF" w:rsidP="00184CAF">
      <w:pPr>
        <w:tabs>
          <w:tab w:val="left" w:pos="341"/>
          <w:tab w:val="left" w:pos="5235"/>
        </w:tabs>
        <w:rPr>
          <w:b/>
          <w:bCs/>
          <w:color w:val="FF0000"/>
          <w:szCs w:val="21"/>
        </w:rPr>
      </w:pPr>
      <w:r w:rsidRPr="00184CAF">
        <w:rPr>
          <w:b/>
          <w:bCs/>
          <w:color w:val="FF0000"/>
          <w:szCs w:val="21"/>
        </w:rPr>
        <w:t>#117 in Environmental Science (Books)</w:t>
      </w:r>
    </w:p>
    <w:p w:rsidR="00184CAF" w:rsidRPr="00184CAF" w:rsidRDefault="00184CAF" w:rsidP="00184CAF">
      <w:pPr>
        <w:tabs>
          <w:tab w:val="left" w:pos="341"/>
          <w:tab w:val="left" w:pos="5235"/>
        </w:tabs>
        <w:rPr>
          <w:rFonts w:hint="eastAsia"/>
          <w:b/>
          <w:bCs/>
          <w:color w:val="FF0000"/>
          <w:szCs w:val="21"/>
        </w:rPr>
      </w:pPr>
      <w:r w:rsidRPr="00184CAF">
        <w:rPr>
          <w:b/>
          <w:bCs/>
          <w:color w:val="FF0000"/>
          <w:szCs w:val="21"/>
        </w:rPr>
        <w:t>#359 in History &amp; Philosophy of Science (Books)</w:t>
      </w:r>
    </w:p>
    <w:p w:rsidR="002C7C7E" w:rsidRDefault="002C7C7E">
      <w:pPr>
        <w:rPr>
          <w:rFonts w:ascii="Arial" w:hAnsi="Arial" w:cs="Arial"/>
          <w:b/>
          <w:bCs/>
          <w:color w:val="000000"/>
          <w:spacing w:val="-3"/>
          <w:sz w:val="11"/>
          <w:szCs w:val="11"/>
          <w:shd w:val="clear" w:color="auto" w:fill="FFFFFF"/>
        </w:rPr>
      </w:pPr>
    </w:p>
    <w:p w:rsidR="00184CAF" w:rsidRDefault="00184CAF">
      <w:pPr>
        <w:rPr>
          <w:rFonts w:ascii="Arial" w:hAnsi="Arial" w:cs="Arial" w:hint="eastAsia"/>
          <w:b/>
          <w:bCs/>
          <w:color w:val="000000"/>
          <w:spacing w:val="-3"/>
          <w:sz w:val="11"/>
          <w:szCs w:val="11"/>
          <w:shd w:val="clear" w:color="auto" w:fill="FFFFFF"/>
        </w:rPr>
      </w:pPr>
    </w:p>
    <w:p w:rsidR="002C7C7E" w:rsidRDefault="00633F64">
      <w:pPr>
        <w:rPr>
          <w:b/>
          <w:bCs/>
          <w:color w:val="000000"/>
        </w:rPr>
      </w:pPr>
      <w:r>
        <w:rPr>
          <w:b/>
          <w:bCs/>
          <w:color w:val="000000"/>
        </w:rPr>
        <w:t>内容简介：</w:t>
      </w:r>
    </w:p>
    <w:p w:rsidR="002C7C7E" w:rsidRDefault="002C7C7E">
      <w:pPr>
        <w:autoSpaceDE w:val="0"/>
        <w:autoSpaceDN w:val="0"/>
        <w:adjustRightInd w:val="0"/>
        <w:rPr>
          <w:bCs/>
          <w:kern w:val="0"/>
          <w:szCs w:val="21"/>
        </w:rPr>
      </w:pPr>
    </w:p>
    <w:p w:rsidR="002C7C7E" w:rsidRDefault="00633F64">
      <w:pPr>
        <w:ind w:firstLineChars="200" w:firstLine="420"/>
        <w:rPr>
          <w:bCs/>
          <w:kern w:val="0"/>
          <w:szCs w:val="21"/>
        </w:rPr>
      </w:pPr>
      <w:r>
        <w:rPr>
          <w:rFonts w:hint="eastAsia"/>
          <w:bCs/>
          <w:kern w:val="0"/>
          <w:szCs w:val="21"/>
        </w:rPr>
        <w:t>世界各国领导人一致强调，气候变化是</w:t>
      </w:r>
      <w:r>
        <w:rPr>
          <w:rFonts w:hint="eastAsia"/>
          <w:bCs/>
          <w:kern w:val="0"/>
          <w:szCs w:val="21"/>
        </w:rPr>
        <w:t>21</w:t>
      </w:r>
      <w:r>
        <w:rPr>
          <w:rFonts w:hint="eastAsia"/>
          <w:bCs/>
          <w:kern w:val="0"/>
          <w:szCs w:val="21"/>
        </w:rPr>
        <w:t>世纪人类面临的最大挑战。然而，在应对气候变化的政策落实方面，进展却甚微。在《气候不确定性与风险》中，著名气候科学家朱迪思·库里（</w:t>
      </w:r>
      <w:r>
        <w:rPr>
          <w:rFonts w:hint="eastAsia"/>
          <w:bCs/>
          <w:kern w:val="0"/>
          <w:szCs w:val="21"/>
        </w:rPr>
        <w:t>Judith Curry</w:t>
      </w:r>
      <w:r>
        <w:rPr>
          <w:rFonts w:hint="eastAsia"/>
          <w:bCs/>
          <w:kern w:val="0"/>
          <w:szCs w:val="21"/>
        </w:rPr>
        <w:t>）展示了我们如何打破这一僵局。本书帮助我们重新思考气候变化问题、我们所面临的风险，以及我们可以如何应对这些挑战。</w:t>
      </w:r>
    </w:p>
    <w:p w:rsidR="002C7C7E" w:rsidRDefault="002C7C7E">
      <w:pPr>
        <w:rPr>
          <w:bCs/>
          <w:kern w:val="0"/>
          <w:szCs w:val="21"/>
        </w:rPr>
      </w:pPr>
    </w:p>
    <w:p w:rsidR="002C7C7E" w:rsidRDefault="00633F64">
      <w:pPr>
        <w:ind w:firstLineChars="200" w:firstLine="420"/>
        <w:rPr>
          <w:bCs/>
          <w:kern w:val="0"/>
          <w:szCs w:val="21"/>
        </w:rPr>
      </w:pPr>
      <w:r>
        <w:rPr>
          <w:rFonts w:hint="eastAsia"/>
          <w:bCs/>
          <w:kern w:val="0"/>
          <w:szCs w:val="21"/>
        </w:rPr>
        <w:t>理解气候变化问题所伴随的深层不确定性，有助于我们更好地评估风险。本书展示了如何将不确定性与分歧纳入决策过程，并为制定务实的解决方案提供了路线图。《气候不确定性与风险》是关心环境的人士、从事气候变化相关工作的专业人士以及国家领导人必读的著作。</w:t>
      </w:r>
    </w:p>
    <w:p w:rsidR="002C7C7E" w:rsidRDefault="002C7C7E">
      <w:pPr>
        <w:rPr>
          <w:bCs/>
          <w:kern w:val="0"/>
          <w:szCs w:val="21"/>
        </w:rPr>
      </w:pPr>
    </w:p>
    <w:p w:rsidR="00184CAF" w:rsidRDefault="00184CAF">
      <w:pPr>
        <w:rPr>
          <w:rFonts w:hint="eastAsia"/>
          <w:bCs/>
          <w:kern w:val="0"/>
          <w:szCs w:val="21"/>
        </w:rPr>
      </w:pPr>
    </w:p>
    <w:p w:rsidR="002C7C7E" w:rsidRDefault="00633F64" w:rsidP="00184CAF">
      <w:pPr>
        <w:rPr>
          <w:b/>
          <w:color w:val="000000"/>
          <w:szCs w:val="21"/>
        </w:rPr>
      </w:pPr>
      <w:r>
        <w:rPr>
          <w:b/>
          <w:color w:val="000000"/>
          <w:szCs w:val="21"/>
        </w:rPr>
        <w:t>作者简介：</w:t>
      </w:r>
    </w:p>
    <w:p w:rsidR="002C7C7E" w:rsidRDefault="002C7C7E" w:rsidP="00184CAF">
      <w:pPr>
        <w:rPr>
          <w:bCs/>
          <w:color w:val="000000"/>
          <w:szCs w:val="21"/>
        </w:rPr>
      </w:pPr>
    </w:p>
    <w:p w:rsidR="002C7C7E" w:rsidRDefault="00633F64" w:rsidP="00184CAF">
      <w:pPr>
        <w:ind w:firstLineChars="200" w:firstLine="422"/>
        <w:rPr>
          <w:color w:val="000000"/>
          <w:szCs w:val="21"/>
        </w:rPr>
      </w:pPr>
      <w:r>
        <w:rPr>
          <w:rFonts w:hint="eastAsia"/>
          <w:b/>
          <w:bCs/>
          <w:color w:val="000000"/>
          <w:szCs w:val="21"/>
        </w:rPr>
        <w:t>朱迪思·库里（</w:t>
      </w:r>
      <w:r>
        <w:rPr>
          <w:rFonts w:hint="eastAsia"/>
          <w:b/>
          <w:bCs/>
          <w:color w:val="000000"/>
          <w:szCs w:val="21"/>
        </w:rPr>
        <w:t>Judith Curry</w:t>
      </w:r>
      <w:r>
        <w:rPr>
          <w:rFonts w:hint="eastAsia"/>
          <w:b/>
          <w:bCs/>
          <w:color w:val="000000"/>
          <w:szCs w:val="21"/>
        </w:rPr>
        <w:t>）</w:t>
      </w:r>
      <w:r>
        <w:rPr>
          <w:rFonts w:hint="eastAsia"/>
          <w:color w:val="000000"/>
          <w:szCs w:val="21"/>
        </w:rPr>
        <w:t>美国佐治亚理工学院地球与大气科学名誉教授，现任气候预测应用网络（</w:t>
      </w:r>
      <w:r>
        <w:rPr>
          <w:rFonts w:hint="eastAsia"/>
          <w:color w:val="000000"/>
          <w:szCs w:val="21"/>
        </w:rPr>
        <w:t>Climate Forecast Applications Network</w:t>
      </w:r>
      <w:r>
        <w:rPr>
          <w:rFonts w:hint="eastAsia"/>
          <w:color w:val="000000"/>
          <w:szCs w:val="21"/>
        </w:rPr>
        <w:t>）总裁。</w:t>
      </w:r>
    </w:p>
    <w:p w:rsidR="002C7C7E" w:rsidRDefault="002C7C7E" w:rsidP="00184CAF">
      <w:pPr>
        <w:ind w:firstLineChars="200" w:firstLine="420"/>
        <w:rPr>
          <w:color w:val="000000"/>
          <w:szCs w:val="21"/>
        </w:rPr>
      </w:pPr>
    </w:p>
    <w:p w:rsidR="00184CAF" w:rsidRDefault="00184CAF" w:rsidP="00184CAF">
      <w:pPr>
        <w:ind w:firstLineChars="200" w:firstLine="420"/>
        <w:rPr>
          <w:rFonts w:hint="eastAsia"/>
          <w:color w:val="000000"/>
          <w:szCs w:val="21"/>
        </w:rPr>
      </w:pPr>
    </w:p>
    <w:p w:rsidR="002C7C7E" w:rsidRDefault="00633F64" w:rsidP="00184CAF">
      <w:pPr>
        <w:rPr>
          <w:b/>
          <w:bCs/>
          <w:color w:val="000000"/>
          <w:szCs w:val="21"/>
        </w:rPr>
      </w:pPr>
      <w:r>
        <w:rPr>
          <w:rFonts w:hint="eastAsia"/>
          <w:b/>
          <w:bCs/>
          <w:color w:val="000000"/>
          <w:szCs w:val="21"/>
        </w:rPr>
        <w:t>媒体评价：</w:t>
      </w:r>
    </w:p>
    <w:p w:rsidR="002C7C7E" w:rsidRDefault="002C7C7E" w:rsidP="00184CAF">
      <w:pPr>
        <w:rPr>
          <w:color w:val="000000"/>
          <w:szCs w:val="21"/>
        </w:rPr>
      </w:pPr>
    </w:p>
    <w:p w:rsidR="002C7C7E" w:rsidRDefault="00633F64" w:rsidP="00184CAF">
      <w:pPr>
        <w:ind w:firstLineChars="200" w:firstLine="420"/>
        <w:rPr>
          <w:color w:val="000000"/>
          <w:szCs w:val="21"/>
        </w:rPr>
      </w:pPr>
      <w:r>
        <w:rPr>
          <w:color w:val="000000"/>
          <w:szCs w:val="21"/>
        </w:rPr>
        <w:t>“</w:t>
      </w:r>
      <w:r>
        <w:rPr>
          <w:color w:val="000000"/>
          <w:szCs w:val="21"/>
        </w:rPr>
        <w:t>《气候不确定性与风险》对政府间气候变化专门委员会（</w:t>
      </w:r>
      <w:r>
        <w:rPr>
          <w:color w:val="000000"/>
          <w:szCs w:val="21"/>
        </w:rPr>
        <w:t>IPCC</w:t>
      </w:r>
      <w:r>
        <w:rPr>
          <w:color w:val="000000"/>
          <w:szCs w:val="21"/>
        </w:rPr>
        <w:t>）评估报告的内容与结论进行了客观、公正的评估。书中通过比较古代以及近现代的气候状况与事件，主张更广泛地纳入历史情境，以</w:t>
      </w:r>
      <w:r>
        <w:rPr>
          <w:rFonts w:hint="eastAsia"/>
          <w:color w:val="000000"/>
          <w:szCs w:val="21"/>
        </w:rPr>
        <w:t>便</w:t>
      </w:r>
      <w:r>
        <w:rPr>
          <w:color w:val="000000"/>
          <w:szCs w:val="21"/>
        </w:rPr>
        <w:t>更好地理解和模拟未来气候。书中还对气候变化与新冠疫情的风险进行了深入思考，尤其是在应用</w:t>
      </w:r>
      <w:r>
        <w:rPr>
          <w:color w:val="000000"/>
          <w:szCs w:val="21"/>
        </w:rPr>
        <w:t>‘</w:t>
      </w:r>
      <w:r>
        <w:rPr>
          <w:color w:val="000000"/>
          <w:szCs w:val="21"/>
        </w:rPr>
        <w:t>预防原则</w:t>
      </w:r>
      <w:r>
        <w:rPr>
          <w:color w:val="000000"/>
          <w:szCs w:val="21"/>
        </w:rPr>
        <w:t>’</w:t>
      </w:r>
      <w:r>
        <w:rPr>
          <w:color w:val="000000"/>
          <w:szCs w:val="21"/>
        </w:rPr>
        <w:t>方面。《气候不确定性与风险》是理解并应对气候变化的重要贡献。库里女士的目标是让读者更清楚地认识</w:t>
      </w:r>
      <w:r>
        <w:rPr>
          <w:color w:val="000000"/>
          <w:szCs w:val="21"/>
        </w:rPr>
        <w:t>‘</w:t>
      </w:r>
      <w:r>
        <w:rPr>
          <w:color w:val="000000"/>
          <w:szCs w:val="21"/>
        </w:rPr>
        <w:t>围绕气候变暖是否危险、是否需要紧急减少二氧化碳排放的判断中存在的不确定性和各种价值观。</w:t>
      </w:r>
      <w:r>
        <w:rPr>
          <w:color w:val="000000"/>
          <w:szCs w:val="21"/>
        </w:rPr>
        <w:t>’”</w:t>
      </w:r>
    </w:p>
    <w:p w:rsidR="002C7C7E" w:rsidRDefault="00633F64" w:rsidP="00184CAF">
      <w:pPr>
        <w:jc w:val="right"/>
        <w:rPr>
          <w:color w:val="000000"/>
          <w:szCs w:val="21"/>
        </w:rPr>
      </w:pPr>
      <w:r>
        <w:rPr>
          <w:color w:val="000000"/>
          <w:szCs w:val="21"/>
        </w:rPr>
        <w:t>——</w:t>
      </w:r>
      <w:r>
        <w:rPr>
          <w:color w:val="000000"/>
          <w:szCs w:val="21"/>
        </w:rPr>
        <w:t>安东尼</w:t>
      </w:r>
      <w:r>
        <w:rPr>
          <w:color w:val="000000"/>
          <w:szCs w:val="21"/>
        </w:rPr>
        <w:t>·J·</w:t>
      </w:r>
      <w:r>
        <w:rPr>
          <w:color w:val="000000"/>
          <w:szCs w:val="21"/>
        </w:rPr>
        <w:t>萨达尔（</w:t>
      </w:r>
      <w:r>
        <w:rPr>
          <w:color w:val="000000"/>
          <w:szCs w:val="21"/>
        </w:rPr>
        <w:t xml:space="preserve">Anthony J. </w:t>
      </w:r>
      <w:proofErr w:type="spellStart"/>
      <w:r>
        <w:rPr>
          <w:color w:val="000000"/>
          <w:szCs w:val="21"/>
        </w:rPr>
        <w:t>Sadar</w:t>
      </w:r>
      <w:proofErr w:type="spellEnd"/>
      <w:r>
        <w:rPr>
          <w:color w:val="000000"/>
          <w:szCs w:val="21"/>
        </w:rPr>
        <w:t>），《华盛顿时报》</w:t>
      </w:r>
    </w:p>
    <w:p w:rsidR="002C7C7E" w:rsidRDefault="002C7C7E" w:rsidP="00184CAF">
      <w:pPr>
        <w:rPr>
          <w:color w:val="000000"/>
          <w:szCs w:val="21"/>
        </w:rPr>
      </w:pPr>
    </w:p>
    <w:p w:rsidR="002C7C7E" w:rsidRDefault="00633F64" w:rsidP="00184CAF">
      <w:pPr>
        <w:ind w:firstLineChars="200" w:firstLine="420"/>
        <w:rPr>
          <w:color w:val="000000"/>
          <w:szCs w:val="21"/>
        </w:rPr>
      </w:pPr>
      <w:r>
        <w:rPr>
          <w:color w:val="000000"/>
          <w:szCs w:val="21"/>
        </w:rPr>
        <w:t>“</w:t>
      </w:r>
      <w:r>
        <w:rPr>
          <w:color w:val="000000"/>
          <w:szCs w:val="21"/>
        </w:rPr>
        <w:t>朱迪思</w:t>
      </w:r>
      <w:r>
        <w:rPr>
          <w:color w:val="000000"/>
          <w:szCs w:val="21"/>
        </w:rPr>
        <w:t>·A·</w:t>
      </w:r>
      <w:r>
        <w:rPr>
          <w:color w:val="000000"/>
          <w:szCs w:val="21"/>
        </w:rPr>
        <w:t>库里是全球顶尖的气候变化学者之一，也是关于科学如何应对不确定性的深度思考者。在这本耳目一新、内容全面的著作中，她以严谨与清晰的笔触指出，那些出于政治目的而对气候变化做出的夸大言论，往往偏离实际。相反，她为我们提供了一个理性而务实的方式，来探讨这个高度两极化的话题。</w:t>
      </w:r>
      <w:r>
        <w:rPr>
          <w:color w:val="000000"/>
          <w:szCs w:val="21"/>
        </w:rPr>
        <w:t>”</w:t>
      </w:r>
    </w:p>
    <w:p w:rsidR="002C7C7E" w:rsidRDefault="00633F64" w:rsidP="00184CAF">
      <w:pPr>
        <w:jc w:val="right"/>
        <w:rPr>
          <w:color w:val="000000"/>
          <w:szCs w:val="21"/>
        </w:rPr>
      </w:pPr>
      <w:r>
        <w:rPr>
          <w:color w:val="000000"/>
          <w:szCs w:val="21"/>
        </w:rPr>
        <w:t>——</w:t>
      </w:r>
      <w:r>
        <w:rPr>
          <w:color w:val="000000"/>
          <w:szCs w:val="21"/>
        </w:rPr>
        <w:t>马特</w:t>
      </w:r>
      <w:r>
        <w:rPr>
          <w:color w:val="000000"/>
          <w:szCs w:val="21"/>
        </w:rPr>
        <w:t>·</w:t>
      </w:r>
      <w:r>
        <w:rPr>
          <w:color w:val="000000"/>
          <w:szCs w:val="21"/>
        </w:rPr>
        <w:t>里德利（</w:t>
      </w:r>
      <w:r>
        <w:rPr>
          <w:color w:val="000000"/>
          <w:szCs w:val="21"/>
        </w:rPr>
        <w:t>Matt Ridley</w:t>
      </w:r>
      <w:r>
        <w:rPr>
          <w:color w:val="000000"/>
          <w:szCs w:val="21"/>
        </w:rPr>
        <w:t>），《理性乐观主义者》《创新的演化方式》作者</w:t>
      </w:r>
    </w:p>
    <w:p w:rsidR="002C7C7E" w:rsidRDefault="002C7C7E" w:rsidP="00184CAF">
      <w:pPr>
        <w:rPr>
          <w:color w:val="000000"/>
          <w:szCs w:val="21"/>
        </w:rPr>
      </w:pPr>
    </w:p>
    <w:p w:rsidR="002C7C7E" w:rsidRDefault="00633F64" w:rsidP="00184CAF">
      <w:pPr>
        <w:ind w:firstLineChars="200" w:firstLine="420"/>
        <w:rPr>
          <w:color w:val="000000"/>
          <w:szCs w:val="21"/>
        </w:rPr>
      </w:pPr>
      <w:r>
        <w:rPr>
          <w:color w:val="000000"/>
          <w:szCs w:val="21"/>
        </w:rPr>
        <w:t>“</w:t>
      </w:r>
      <w:r>
        <w:rPr>
          <w:color w:val="000000"/>
          <w:szCs w:val="21"/>
        </w:rPr>
        <w:t>过去</w:t>
      </w:r>
      <w:r>
        <w:rPr>
          <w:color w:val="000000"/>
          <w:szCs w:val="21"/>
        </w:rPr>
        <w:t>30</w:t>
      </w:r>
      <w:r>
        <w:rPr>
          <w:color w:val="000000"/>
          <w:szCs w:val="21"/>
        </w:rPr>
        <w:t>年来，气候模型预测的温度升高幅度比现实高出近一倍；一切曾被称为天气现象的事件，现在都被当作气候变化的</w:t>
      </w:r>
      <w:r>
        <w:rPr>
          <w:color w:val="000000"/>
          <w:szCs w:val="21"/>
        </w:rPr>
        <w:t>预兆；数十亿美元的投资也纷纷投向应对气候变化，而非其他更紧迫的全球需求。在此背景下，朱迪思</w:t>
      </w:r>
      <w:r>
        <w:rPr>
          <w:color w:val="000000"/>
          <w:szCs w:val="21"/>
        </w:rPr>
        <w:t>·A·</w:t>
      </w:r>
      <w:r>
        <w:rPr>
          <w:color w:val="000000"/>
          <w:szCs w:val="21"/>
        </w:rPr>
        <w:t>库里为我们带来了一场极为必要、且令人信服的重新思考。</w:t>
      </w:r>
      <w:r>
        <w:rPr>
          <w:color w:val="000000"/>
          <w:szCs w:val="21"/>
        </w:rPr>
        <w:t>”</w:t>
      </w:r>
    </w:p>
    <w:p w:rsidR="002C7C7E" w:rsidRDefault="00633F64" w:rsidP="00184CAF">
      <w:pPr>
        <w:jc w:val="right"/>
        <w:rPr>
          <w:color w:val="000000"/>
          <w:szCs w:val="21"/>
        </w:rPr>
      </w:pPr>
      <w:r>
        <w:rPr>
          <w:color w:val="000000"/>
          <w:szCs w:val="21"/>
        </w:rPr>
        <w:t>——</w:t>
      </w:r>
      <w:r>
        <w:rPr>
          <w:color w:val="000000"/>
          <w:szCs w:val="21"/>
        </w:rPr>
        <w:t>迈克尔</w:t>
      </w:r>
      <w:r>
        <w:rPr>
          <w:color w:val="000000"/>
          <w:szCs w:val="21"/>
        </w:rPr>
        <w:t>·</w:t>
      </w:r>
      <w:r>
        <w:rPr>
          <w:color w:val="000000"/>
          <w:szCs w:val="21"/>
        </w:rPr>
        <w:t>凯利（</w:t>
      </w:r>
      <w:r>
        <w:rPr>
          <w:color w:val="000000"/>
          <w:szCs w:val="21"/>
        </w:rPr>
        <w:t>Michael Kelly</w:t>
      </w:r>
      <w:r>
        <w:rPr>
          <w:color w:val="000000"/>
          <w:szCs w:val="21"/>
        </w:rPr>
        <w:t>），英国剑桥大学菲利普亲王荣</w:t>
      </w:r>
      <w:proofErr w:type="gramStart"/>
      <w:r>
        <w:rPr>
          <w:color w:val="000000"/>
          <w:szCs w:val="21"/>
        </w:rPr>
        <w:t>休技术</w:t>
      </w:r>
      <w:proofErr w:type="gramEnd"/>
      <w:r>
        <w:rPr>
          <w:color w:val="000000"/>
          <w:szCs w:val="21"/>
        </w:rPr>
        <w:t>教授</w:t>
      </w:r>
    </w:p>
    <w:p w:rsidR="002C7C7E" w:rsidRDefault="002C7C7E" w:rsidP="00184CAF">
      <w:pPr>
        <w:rPr>
          <w:b/>
          <w:bCs/>
          <w:color w:val="000000"/>
          <w:szCs w:val="21"/>
        </w:rPr>
      </w:pPr>
    </w:p>
    <w:p w:rsidR="002C7C7E" w:rsidRDefault="002C7C7E" w:rsidP="00184CAF">
      <w:pPr>
        <w:rPr>
          <w:b/>
          <w:bCs/>
          <w:color w:val="000000"/>
          <w:szCs w:val="21"/>
        </w:rPr>
      </w:pPr>
    </w:p>
    <w:p w:rsidR="002C7C7E" w:rsidRDefault="00633F64" w:rsidP="00184CAF">
      <w:pPr>
        <w:rPr>
          <w:b/>
          <w:bCs/>
          <w:color w:val="000000"/>
          <w:szCs w:val="21"/>
        </w:rPr>
      </w:pPr>
      <w:r>
        <w:rPr>
          <w:rFonts w:hint="eastAsia"/>
          <w:b/>
          <w:bCs/>
          <w:color w:val="000000"/>
          <w:szCs w:val="21"/>
        </w:rPr>
        <w:t>全书目录</w:t>
      </w:r>
      <w:r>
        <w:rPr>
          <w:rFonts w:hint="eastAsia"/>
          <w:b/>
          <w:bCs/>
          <w:color w:val="000000"/>
          <w:szCs w:val="21"/>
        </w:rPr>
        <w:t>：</w:t>
      </w:r>
    </w:p>
    <w:p w:rsidR="002C7C7E" w:rsidRDefault="002C7C7E">
      <w:pPr>
        <w:ind w:right="420"/>
        <w:rPr>
          <w:b/>
          <w:bCs/>
          <w:color w:val="000000"/>
          <w:szCs w:val="21"/>
        </w:rPr>
      </w:pPr>
    </w:p>
    <w:p w:rsidR="002C7C7E" w:rsidRDefault="00633F64">
      <w:pPr>
        <w:ind w:right="420"/>
        <w:rPr>
          <w:color w:val="000000"/>
          <w:szCs w:val="21"/>
        </w:rPr>
      </w:pPr>
      <w:r>
        <w:rPr>
          <w:rFonts w:hint="eastAsia"/>
          <w:color w:val="000000"/>
          <w:szCs w:val="21"/>
        </w:rPr>
        <w:t>图表与表格目录</w:t>
      </w:r>
    </w:p>
    <w:p w:rsidR="002C7C7E" w:rsidRDefault="00633F64">
      <w:pPr>
        <w:ind w:right="420"/>
        <w:rPr>
          <w:color w:val="000000"/>
          <w:szCs w:val="21"/>
        </w:rPr>
      </w:pPr>
      <w:r>
        <w:rPr>
          <w:rFonts w:hint="eastAsia"/>
          <w:color w:val="000000"/>
          <w:szCs w:val="21"/>
        </w:rPr>
        <w:t>简介部分</w:t>
      </w:r>
    </w:p>
    <w:p w:rsidR="002C7C7E" w:rsidRDefault="00633F64">
      <w:pPr>
        <w:ind w:right="420"/>
        <w:rPr>
          <w:color w:val="000000"/>
          <w:szCs w:val="21"/>
        </w:rPr>
      </w:pPr>
      <w:r>
        <w:rPr>
          <w:rFonts w:hint="eastAsia"/>
          <w:color w:val="000000"/>
          <w:szCs w:val="21"/>
        </w:rPr>
        <w:t>致谢</w:t>
      </w:r>
    </w:p>
    <w:p w:rsidR="002C7C7E" w:rsidRDefault="00633F64">
      <w:pPr>
        <w:ind w:right="420"/>
        <w:rPr>
          <w:color w:val="000000"/>
          <w:szCs w:val="21"/>
        </w:rPr>
      </w:pPr>
      <w:r>
        <w:rPr>
          <w:rFonts w:hint="eastAsia"/>
          <w:color w:val="000000"/>
          <w:szCs w:val="21"/>
        </w:rPr>
        <w:t>作者前言</w:t>
      </w:r>
      <w:bookmarkStart w:id="1" w:name="_GoBack"/>
      <w:bookmarkEnd w:id="1"/>
    </w:p>
    <w:p w:rsidR="002C7C7E" w:rsidRDefault="002C7C7E">
      <w:pPr>
        <w:ind w:right="420" w:firstLineChars="200" w:firstLine="420"/>
        <w:rPr>
          <w:color w:val="000000"/>
          <w:szCs w:val="21"/>
        </w:rPr>
      </w:pPr>
    </w:p>
    <w:p w:rsidR="002C7C7E" w:rsidRDefault="00633F64">
      <w:pPr>
        <w:ind w:right="420"/>
        <w:rPr>
          <w:b/>
          <w:bCs/>
          <w:color w:val="000000"/>
          <w:szCs w:val="21"/>
        </w:rPr>
      </w:pPr>
      <w:r>
        <w:rPr>
          <w:rFonts w:hint="eastAsia"/>
          <w:b/>
          <w:bCs/>
          <w:color w:val="000000"/>
          <w:szCs w:val="21"/>
        </w:rPr>
        <w:t>第一部分：气候变化的挑战</w:t>
      </w:r>
    </w:p>
    <w:p w:rsidR="002C7C7E" w:rsidRDefault="00633F64">
      <w:pPr>
        <w:ind w:right="420"/>
        <w:rPr>
          <w:color w:val="000000"/>
          <w:szCs w:val="21"/>
        </w:rPr>
      </w:pPr>
      <w:r>
        <w:rPr>
          <w:rFonts w:hint="eastAsia"/>
          <w:color w:val="000000"/>
          <w:szCs w:val="21"/>
        </w:rPr>
        <w:t>第一章：引言</w:t>
      </w:r>
    </w:p>
    <w:p w:rsidR="002C7C7E" w:rsidRDefault="00633F64">
      <w:pPr>
        <w:ind w:right="420"/>
        <w:rPr>
          <w:color w:val="000000"/>
          <w:szCs w:val="21"/>
        </w:rPr>
      </w:pPr>
      <w:r>
        <w:rPr>
          <w:rFonts w:hint="eastAsia"/>
          <w:color w:val="000000"/>
          <w:szCs w:val="21"/>
        </w:rPr>
        <w:t>第二章：是否存在共识？</w:t>
      </w:r>
    </w:p>
    <w:p w:rsidR="002C7C7E" w:rsidRDefault="00633F64">
      <w:pPr>
        <w:ind w:right="420"/>
        <w:rPr>
          <w:color w:val="000000"/>
          <w:szCs w:val="21"/>
        </w:rPr>
      </w:pPr>
      <w:r>
        <w:rPr>
          <w:rFonts w:hint="eastAsia"/>
          <w:color w:val="000000"/>
          <w:szCs w:val="21"/>
        </w:rPr>
        <w:t>第三章：气候变化应对的挑战</w:t>
      </w:r>
    </w:p>
    <w:p w:rsidR="002C7C7E" w:rsidRDefault="00633F64">
      <w:pPr>
        <w:ind w:right="420"/>
        <w:rPr>
          <w:color w:val="000000"/>
          <w:szCs w:val="21"/>
        </w:rPr>
      </w:pPr>
      <w:r>
        <w:rPr>
          <w:rFonts w:hint="eastAsia"/>
          <w:color w:val="000000"/>
          <w:szCs w:val="21"/>
        </w:rPr>
        <w:t>第四章：科学与政治的交织</w:t>
      </w:r>
    </w:p>
    <w:p w:rsidR="002C7C7E" w:rsidRDefault="002C7C7E">
      <w:pPr>
        <w:ind w:right="420" w:firstLineChars="200" w:firstLine="420"/>
        <w:rPr>
          <w:color w:val="000000"/>
          <w:szCs w:val="21"/>
        </w:rPr>
      </w:pPr>
    </w:p>
    <w:p w:rsidR="002C7C7E" w:rsidRDefault="00633F64">
      <w:pPr>
        <w:ind w:right="420"/>
        <w:rPr>
          <w:b/>
          <w:bCs/>
          <w:color w:val="000000"/>
          <w:szCs w:val="21"/>
        </w:rPr>
      </w:pPr>
      <w:r>
        <w:rPr>
          <w:rFonts w:hint="eastAsia"/>
          <w:b/>
          <w:bCs/>
          <w:color w:val="000000"/>
          <w:szCs w:val="21"/>
        </w:rPr>
        <w:t>第二部分：</w:t>
      </w:r>
      <w:r>
        <w:rPr>
          <w:rFonts w:hint="eastAsia"/>
          <w:b/>
          <w:bCs/>
          <w:color w:val="000000"/>
          <w:szCs w:val="21"/>
        </w:rPr>
        <w:t>21</w:t>
      </w:r>
      <w:r>
        <w:rPr>
          <w:rFonts w:hint="eastAsia"/>
          <w:b/>
          <w:bCs/>
          <w:color w:val="000000"/>
          <w:szCs w:val="21"/>
        </w:rPr>
        <w:t>世纪气候变化的不确定性</w:t>
      </w:r>
    </w:p>
    <w:p w:rsidR="002C7C7E" w:rsidRDefault="00633F64">
      <w:pPr>
        <w:ind w:right="420"/>
        <w:rPr>
          <w:color w:val="000000"/>
          <w:szCs w:val="21"/>
        </w:rPr>
      </w:pPr>
      <w:r>
        <w:rPr>
          <w:rFonts w:hint="eastAsia"/>
          <w:color w:val="000000"/>
          <w:szCs w:val="21"/>
        </w:rPr>
        <w:t>第五章：“不确定性怪兽”</w:t>
      </w:r>
    </w:p>
    <w:p w:rsidR="002C7C7E" w:rsidRDefault="00633F64">
      <w:pPr>
        <w:ind w:right="420"/>
        <w:rPr>
          <w:color w:val="000000"/>
          <w:szCs w:val="21"/>
        </w:rPr>
      </w:pPr>
      <w:r>
        <w:rPr>
          <w:rFonts w:hint="eastAsia"/>
          <w:color w:val="000000"/>
          <w:szCs w:val="21"/>
        </w:rPr>
        <w:t>第六章：气候模型</w:t>
      </w:r>
    </w:p>
    <w:p w:rsidR="002C7C7E" w:rsidRDefault="00633F64">
      <w:pPr>
        <w:ind w:right="420"/>
        <w:rPr>
          <w:color w:val="000000"/>
          <w:szCs w:val="21"/>
        </w:rPr>
      </w:pPr>
      <w:r>
        <w:rPr>
          <w:rFonts w:hint="eastAsia"/>
          <w:color w:val="000000"/>
          <w:szCs w:val="21"/>
        </w:rPr>
        <w:t>第七章：</w:t>
      </w:r>
      <w:r>
        <w:rPr>
          <w:rFonts w:hint="eastAsia"/>
          <w:color w:val="000000"/>
          <w:szCs w:val="21"/>
        </w:rPr>
        <w:t>IPCC</w:t>
      </w:r>
      <w:r>
        <w:rPr>
          <w:rFonts w:hint="eastAsia"/>
          <w:color w:val="000000"/>
          <w:szCs w:val="21"/>
        </w:rPr>
        <w:t>对</w:t>
      </w:r>
      <w:r>
        <w:rPr>
          <w:rFonts w:hint="eastAsia"/>
          <w:color w:val="000000"/>
          <w:szCs w:val="21"/>
        </w:rPr>
        <w:t>21</w:t>
      </w:r>
      <w:r>
        <w:rPr>
          <w:rFonts w:hint="eastAsia"/>
          <w:color w:val="000000"/>
          <w:szCs w:val="21"/>
        </w:rPr>
        <w:t>世纪气候变化的情景设定</w:t>
      </w:r>
    </w:p>
    <w:p w:rsidR="002C7C7E" w:rsidRDefault="00633F64">
      <w:pPr>
        <w:ind w:right="420"/>
        <w:rPr>
          <w:color w:val="000000"/>
          <w:szCs w:val="21"/>
        </w:rPr>
      </w:pPr>
      <w:r>
        <w:rPr>
          <w:rFonts w:hint="eastAsia"/>
          <w:color w:val="000000"/>
          <w:szCs w:val="21"/>
        </w:rPr>
        <w:lastRenderedPageBreak/>
        <w:t>第八章：气候变化情景的替代生成方法</w:t>
      </w:r>
    </w:p>
    <w:p w:rsidR="002C7C7E" w:rsidRDefault="00633F64">
      <w:pPr>
        <w:ind w:right="420"/>
        <w:rPr>
          <w:color w:val="000000"/>
          <w:szCs w:val="21"/>
        </w:rPr>
      </w:pPr>
      <w:r>
        <w:rPr>
          <w:rFonts w:hint="eastAsia"/>
          <w:color w:val="000000"/>
          <w:szCs w:val="21"/>
        </w:rPr>
        <w:t>第九章：最坏的情况是什么？</w:t>
      </w:r>
    </w:p>
    <w:p w:rsidR="002C7C7E" w:rsidRDefault="002C7C7E">
      <w:pPr>
        <w:ind w:right="420" w:firstLineChars="200" w:firstLine="420"/>
        <w:rPr>
          <w:color w:val="000000"/>
          <w:szCs w:val="21"/>
        </w:rPr>
      </w:pPr>
    </w:p>
    <w:p w:rsidR="002C7C7E" w:rsidRDefault="00633F64">
      <w:pPr>
        <w:ind w:right="420"/>
        <w:rPr>
          <w:b/>
          <w:bCs/>
          <w:color w:val="000000"/>
          <w:szCs w:val="21"/>
        </w:rPr>
      </w:pPr>
      <w:r>
        <w:rPr>
          <w:rFonts w:hint="eastAsia"/>
          <w:b/>
          <w:bCs/>
          <w:color w:val="000000"/>
          <w:szCs w:val="21"/>
        </w:rPr>
        <w:t>第三部分：气候风险与应对</w:t>
      </w:r>
    </w:p>
    <w:p w:rsidR="002C7C7E" w:rsidRDefault="00633F64">
      <w:pPr>
        <w:ind w:right="420"/>
        <w:rPr>
          <w:color w:val="000000"/>
          <w:szCs w:val="21"/>
        </w:rPr>
      </w:pPr>
      <w:r>
        <w:rPr>
          <w:rFonts w:hint="eastAsia"/>
          <w:color w:val="000000"/>
          <w:szCs w:val="21"/>
        </w:rPr>
        <w:t>第十章：风险及其评估</w:t>
      </w:r>
    </w:p>
    <w:p w:rsidR="002C7C7E" w:rsidRDefault="00633F64">
      <w:pPr>
        <w:ind w:right="420"/>
        <w:rPr>
          <w:color w:val="000000"/>
          <w:szCs w:val="21"/>
        </w:rPr>
      </w:pPr>
      <w:r>
        <w:rPr>
          <w:rFonts w:hint="eastAsia"/>
          <w:color w:val="000000"/>
          <w:szCs w:val="21"/>
        </w:rPr>
        <w:t>第十一章：风险管理</w:t>
      </w:r>
    </w:p>
    <w:p w:rsidR="002C7C7E" w:rsidRDefault="00633F64">
      <w:pPr>
        <w:ind w:right="420"/>
        <w:rPr>
          <w:color w:val="000000"/>
          <w:szCs w:val="21"/>
        </w:rPr>
      </w:pPr>
      <w:r>
        <w:rPr>
          <w:rFonts w:hint="eastAsia"/>
          <w:color w:val="000000"/>
          <w:szCs w:val="21"/>
        </w:rPr>
        <w:t>第十二章：深度不确定性下的决策制定</w:t>
      </w:r>
    </w:p>
    <w:p w:rsidR="002C7C7E" w:rsidRDefault="00633F64">
      <w:pPr>
        <w:ind w:right="420"/>
        <w:rPr>
          <w:color w:val="000000"/>
          <w:szCs w:val="21"/>
        </w:rPr>
      </w:pPr>
      <w:r>
        <w:rPr>
          <w:rFonts w:hint="eastAsia"/>
          <w:color w:val="000000"/>
          <w:szCs w:val="21"/>
        </w:rPr>
        <w:t>第十三章：适应力、韧性与发展</w:t>
      </w:r>
    </w:p>
    <w:p w:rsidR="002C7C7E" w:rsidRDefault="00633F64">
      <w:pPr>
        <w:ind w:right="420"/>
        <w:rPr>
          <w:color w:val="000000"/>
          <w:szCs w:val="21"/>
        </w:rPr>
      </w:pPr>
      <w:r>
        <w:rPr>
          <w:rFonts w:hint="eastAsia"/>
          <w:color w:val="000000"/>
          <w:szCs w:val="21"/>
        </w:rPr>
        <w:t>第十四章：减缓措施</w:t>
      </w:r>
    </w:p>
    <w:p w:rsidR="002C7C7E" w:rsidRDefault="00633F64">
      <w:pPr>
        <w:ind w:right="420"/>
        <w:rPr>
          <w:color w:val="000000"/>
          <w:szCs w:val="21"/>
        </w:rPr>
      </w:pPr>
      <w:r>
        <w:rPr>
          <w:rFonts w:hint="eastAsia"/>
          <w:color w:val="000000"/>
          <w:szCs w:val="21"/>
        </w:rPr>
        <w:t>第十五章：气候风险与政策话语</w:t>
      </w:r>
    </w:p>
    <w:p w:rsidR="002C7C7E" w:rsidRDefault="002C7C7E">
      <w:pPr>
        <w:ind w:right="420" w:firstLineChars="200" w:firstLine="420"/>
        <w:rPr>
          <w:color w:val="000000"/>
          <w:szCs w:val="21"/>
        </w:rPr>
      </w:pPr>
    </w:p>
    <w:p w:rsidR="002C7C7E" w:rsidRDefault="00633F64">
      <w:pPr>
        <w:ind w:right="420"/>
        <w:rPr>
          <w:color w:val="000000"/>
          <w:sz w:val="24"/>
        </w:rPr>
      </w:pPr>
      <w:r>
        <w:rPr>
          <w:rFonts w:hint="eastAsia"/>
          <w:color w:val="000000"/>
          <w:szCs w:val="21"/>
        </w:rPr>
        <w:t>索引</w:t>
      </w:r>
    </w:p>
    <w:p w:rsidR="002C7C7E" w:rsidRDefault="002C7C7E">
      <w:pPr>
        <w:ind w:right="420"/>
        <w:rPr>
          <w:b/>
          <w:bCs/>
          <w:color w:val="000000"/>
          <w:szCs w:val="21"/>
        </w:rPr>
      </w:pPr>
    </w:p>
    <w:p w:rsidR="002C7C7E" w:rsidRDefault="002C7C7E">
      <w:pPr>
        <w:ind w:right="420"/>
        <w:rPr>
          <w:b/>
          <w:bCs/>
          <w:color w:val="000000"/>
          <w:szCs w:val="21"/>
        </w:rPr>
      </w:pPr>
    </w:p>
    <w:p w:rsidR="002C7C7E" w:rsidRDefault="00633F64">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2C7C7E" w:rsidRDefault="00633F64">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2C7C7E" w:rsidRDefault="00633F64">
      <w:pPr>
        <w:shd w:val="clear" w:color="auto" w:fill="FFFFFF"/>
        <w:rPr>
          <w:color w:val="000000"/>
        </w:rPr>
      </w:pPr>
      <w:r>
        <w:rPr>
          <w:b/>
          <w:bCs/>
          <w:color w:val="000000"/>
        </w:rPr>
        <w:t>Email</w:t>
      </w:r>
      <w:r>
        <w:rPr>
          <w:color w:val="000000"/>
        </w:rPr>
        <w:t>：</w:t>
      </w:r>
      <w:hyperlink r:id="rId9" w:history="1">
        <w:r>
          <w:rPr>
            <w:rStyle w:val="a9"/>
            <w:b/>
            <w:bCs/>
          </w:rPr>
          <w:t>Rights@nurnberg.com.cn</w:t>
        </w:r>
      </w:hyperlink>
    </w:p>
    <w:p w:rsidR="002C7C7E" w:rsidRDefault="00633F64">
      <w:pPr>
        <w:shd w:val="clear" w:color="auto" w:fill="FFFFFF"/>
        <w:rPr>
          <w:color w:val="000000"/>
        </w:rPr>
      </w:pPr>
      <w:r>
        <w:rPr>
          <w:color w:val="000000"/>
        </w:rPr>
        <w:t>安德鲁</w:t>
      </w:r>
      <w:r>
        <w:rPr>
          <w:color w:val="000000"/>
        </w:rPr>
        <w:t>·</w:t>
      </w:r>
      <w:r>
        <w:rPr>
          <w:color w:val="000000"/>
        </w:rPr>
        <w:t>纳伯格联合国际有限公司北京代表处</w:t>
      </w:r>
    </w:p>
    <w:p w:rsidR="002C7C7E" w:rsidRDefault="00633F64">
      <w:pPr>
        <w:shd w:val="clear" w:color="auto" w:fill="FFFFFF"/>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rsidR="002C7C7E" w:rsidRDefault="00633F64">
      <w:pPr>
        <w:shd w:val="clear" w:color="auto" w:fill="FFFFFF"/>
        <w:rPr>
          <w:color w:val="000000"/>
        </w:rPr>
      </w:pPr>
      <w:r>
        <w:rPr>
          <w:color w:val="000000"/>
        </w:rPr>
        <w:t>电话：</w:t>
      </w:r>
      <w:r>
        <w:rPr>
          <w:color w:val="000000"/>
        </w:rPr>
        <w:t>010-82504106, </w:t>
      </w:r>
      <w:r>
        <w:rPr>
          <w:color w:val="000000"/>
        </w:rPr>
        <w:t>传真：</w:t>
      </w:r>
      <w:r>
        <w:rPr>
          <w:color w:val="000000"/>
        </w:rPr>
        <w:t>010-82504200</w:t>
      </w:r>
    </w:p>
    <w:p w:rsidR="002C7C7E" w:rsidRDefault="00633F64">
      <w:pPr>
        <w:shd w:val="clear" w:color="auto" w:fill="FFFFFF"/>
        <w:rPr>
          <w:color w:val="000000"/>
        </w:rPr>
      </w:pPr>
      <w:r>
        <w:rPr>
          <w:color w:val="000000"/>
        </w:rPr>
        <w:t>公司网址：</w:t>
      </w:r>
      <w:hyperlink r:id="rId10" w:history="1">
        <w:r>
          <w:rPr>
            <w:rStyle w:val="a9"/>
          </w:rPr>
          <w:t>http://www.nurnberg.com.cn</w:t>
        </w:r>
      </w:hyperlink>
    </w:p>
    <w:p w:rsidR="002C7C7E" w:rsidRDefault="00633F64">
      <w:pPr>
        <w:shd w:val="clear" w:color="auto" w:fill="FFFFFF"/>
        <w:rPr>
          <w:color w:val="000000"/>
        </w:rPr>
      </w:pPr>
      <w:r>
        <w:rPr>
          <w:color w:val="000000"/>
        </w:rPr>
        <w:t>书目下载：</w:t>
      </w:r>
      <w:hyperlink r:id="rId11" w:history="1">
        <w:r>
          <w:rPr>
            <w:rStyle w:val="a9"/>
          </w:rPr>
          <w:t>http://www.nurnbe</w:t>
        </w:r>
        <w:r>
          <w:rPr>
            <w:rStyle w:val="a9"/>
          </w:rPr>
          <w:t>rg.com.cn/booklist_zh/list.aspx</w:t>
        </w:r>
      </w:hyperlink>
    </w:p>
    <w:p w:rsidR="002C7C7E" w:rsidRDefault="00633F64">
      <w:pPr>
        <w:shd w:val="clear" w:color="auto" w:fill="FFFFFF"/>
        <w:rPr>
          <w:color w:val="000000"/>
        </w:rPr>
      </w:pPr>
      <w:r>
        <w:rPr>
          <w:color w:val="000000"/>
        </w:rPr>
        <w:t>书讯浏览：</w:t>
      </w:r>
      <w:hyperlink r:id="rId12" w:history="1">
        <w:r>
          <w:rPr>
            <w:rStyle w:val="a9"/>
          </w:rPr>
          <w:t>http://www.nurnberg.com.cn/book/book.aspx</w:t>
        </w:r>
      </w:hyperlink>
    </w:p>
    <w:p w:rsidR="002C7C7E" w:rsidRDefault="00633F64">
      <w:pPr>
        <w:shd w:val="clear" w:color="auto" w:fill="FFFFFF"/>
        <w:rPr>
          <w:color w:val="000000"/>
        </w:rPr>
      </w:pPr>
      <w:r>
        <w:rPr>
          <w:color w:val="000000"/>
        </w:rPr>
        <w:t>视频推荐：</w:t>
      </w:r>
      <w:hyperlink r:id="rId13" w:history="1">
        <w:r>
          <w:rPr>
            <w:rStyle w:val="a9"/>
          </w:rPr>
          <w:t>http://www.nurnberg.com.cn/video/video.aspx</w:t>
        </w:r>
      </w:hyperlink>
    </w:p>
    <w:p w:rsidR="002C7C7E" w:rsidRDefault="00633F64">
      <w:pPr>
        <w:shd w:val="clear" w:color="auto" w:fill="FFFFFF"/>
        <w:rPr>
          <w:color w:val="000000"/>
        </w:rPr>
      </w:pPr>
      <w:r>
        <w:rPr>
          <w:color w:val="000000"/>
        </w:rPr>
        <w:t>豆瓣小站：</w:t>
      </w:r>
      <w:hyperlink r:id="rId14" w:history="1">
        <w:r>
          <w:rPr>
            <w:rStyle w:val="a9"/>
          </w:rPr>
          <w:t>http://site.douban.com/110577/</w:t>
        </w:r>
      </w:hyperlink>
    </w:p>
    <w:p w:rsidR="002C7C7E" w:rsidRDefault="00633F64">
      <w:pPr>
        <w:shd w:val="clear" w:color="auto" w:fill="FFFFFF"/>
        <w:rPr>
          <w:color w:val="000000"/>
        </w:rPr>
      </w:pPr>
      <w:proofErr w:type="gramStart"/>
      <w:r>
        <w:rPr>
          <w:color w:val="000000"/>
          <w:shd w:val="clear" w:color="auto" w:fill="FFFFFF"/>
        </w:rPr>
        <w:t>新浪微博</w:t>
      </w:r>
      <w:proofErr w:type="gramEnd"/>
      <w:r>
        <w:rPr>
          <w:color w:val="000000"/>
          <w:shd w:val="clear" w:color="auto" w:fill="FFFFFF"/>
        </w:rPr>
        <w:t>：</w:t>
      </w:r>
      <w:hyperlink r:id="rId15" w:history="1">
        <w:r>
          <w:rPr>
            <w:rStyle w:val="a9"/>
            <w:shd w:val="clear" w:color="auto" w:fill="FFFFFF"/>
          </w:rPr>
          <w:t>安德鲁纳伯格公司</w:t>
        </w:r>
        <w:proofErr w:type="gramStart"/>
        <w:r>
          <w:rPr>
            <w:rStyle w:val="a9"/>
            <w:shd w:val="clear" w:color="auto" w:fill="FFFFFF"/>
          </w:rPr>
          <w:t>的微博</w:t>
        </w:r>
        <w:proofErr w:type="gramEnd"/>
        <w:r>
          <w:rPr>
            <w:rStyle w:val="a9"/>
            <w:shd w:val="clear" w:color="auto" w:fill="FFFFFF"/>
          </w:rPr>
          <w:t>_</w:t>
        </w:r>
        <w:r>
          <w:rPr>
            <w:rStyle w:val="a9"/>
            <w:shd w:val="clear" w:color="auto" w:fill="FFFFFF"/>
          </w:rPr>
          <w:t>微博</w:t>
        </w:r>
        <w:r>
          <w:rPr>
            <w:rStyle w:val="a9"/>
            <w:shd w:val="clear" w:color="auto" w:fill="FFFFFF"/>
          </w:rPr>
          <w:t> (weibo.com)</w:t>
        </w:r>
      </w:hyperlink>
    </w:p>
    <w:p w:rsidR="002C7C7E" w:rsidRDefault="00633F64">
      <w:pPr>
        <w:shd w:val="clear" w:color="auto" w:fill="FFFFFF"/>
        <w:rPr>
          <w:color w:val="000000"/>
        </w:rPr>
      </w:pPr>
      <w:proofErr w:type="gramStart"/>
      <w:r>
        <w:rPr>
          <w:color w:val="000000"/>
        </w:rPr>
        <w:t>微信订阅</w:t>
      </w:r>
      <w:proofErr w:type="gramEnd"/>
      <w:r>
        <w:rPr>
          <w:color w:val="000000"/>
        </w:rPr>
        <w:t>号：</w:t>
      </w:r>
      <w:r>
        <w:rPr>
          <w:color w:val="000000"/>
        </w:rPr>
        <w:t>ANABJ2002</w:t>
      </w:r>
    </w:p>
    <w:p w:rsidR="002C7C7E" w:rsidRDefault="00633F64">
      <w:pPr>
        <w:widowControl/>
        <w:jc w:val="left"/>
        <w:rPr>
          <w:rFonts w:ascii="@宋体" w:hAnsi="@宋体" w:cs="@宋体"/>
          <w:color w:val="000000"/>
        </w:rPr>
      </w:pPr>
      <w:r>
        <w:rPr>
          <w:rFonts w:ascii="@宋体" w:hAnsi="@宋体" w:cs="@宋体"/>
          <w:noProof/>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6"/>
                    <a:stretch>
                      <a:fillRect/>
                    </a:stretch>
                  </pic:blipFill>
                  <pic:spPr>
                    <a:xfrm>
                      <a:off x="0" y="0"/>
                      <a:ext cx="809625" cy="876300"/>
                    </a:xfrm>
                    <a:prstGeom prst="rect">
                      <a:avLst/>
                    </a:prstGeom>
                    <a:noFill/>
                    <a:ln>
                      <a:noFill/>
                    </a:ln>
                  </pic:spPr>
                </pic:pic>
              </a:graphicData>
            </a:graphic>
          </wp:inline>
        </w:drawing>
      </w:r>
    </w:p>
    <w:p w:rsidR="002C7C7E" w:rsidRDefault="002C7C7E">
      <w:pPr>
        <w:widowControl/>
        <w:jc w:val="left"/>
        <w:rPr>
          <w:color w:val="000000"/>
        </w:rPr>
      </w:pPr>
    </w:p>
    <w:sectPr w:rsidR="002C7C7E">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F64" w:rsidRDefault="00633F64">
      <w:r>
        <w:separator/>
      </w:r>
    </w:p>
  </w:endnote>
  <w:endnote w:type="continuationSeparator" w:id="0">
    <w:p w:rsidR="00633F64" w:rsidRDefault="0063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C7E" w:rsidRDefault="002C7C7E">
    <w:pPr>
      <w:pBdr>
        <w:bottom w:val="single" w:sz="6" w:space="1" w:color="auto"/>
      </w:pBdr>
      <w:jc w:val="center"/>
      <w:rPr>
        <w:rFonts w:ascii="方正姚体" w:eastAsia="方正姚体"/>
        <w:sz w:val="18"/>
      </w:rPr>
    </w:pPr>
  </w:p>
  <w:p w:rsidR="002C7C7E" w:rsidRDefault="002C7C7E">
    <w:pPr>
      <w:jc w:val="center"/>
      <w:rPr>
        <w:rFonts w:ascii="方正姚体" w:eastAsia="方正姚体"/>
        <w:sz w:val="18"/>
      </w:rPr>
    </w:pPr>
  </w:p>
  <w:p w:rsidR="002C7C7E" w:rsidRDefault="00633F64">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2C7C7E" w:rsidRDefault="00633F64">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2C7C7E" w:rsidRDefault="00633F64">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2C7C7E" w:rsidRDefault="002C7C7E">
    <w:pPr>
      <w:pStyle w:val="a4"/>
      <w:jc w:val="center"/>
      <w:rPr>
        <w:rFonts w:eastAsia="方正姚体"/>
      </w:rPr>
    </w:pPr>
  </w:p>
  <w:p w:rsidR="002C7C7E" w:rsidRDefault="00633F64">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84CAF">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F64" w:rsidRDefault="00633F64">
      <w:r>
        <w:separator/>
      </w:r>
    </w:p>
  </w:footnote>
  <w:footnote w:type="continuationSeparator" w:id="0">
    <w:p w:rsidR="00633F64" w:rsidRDefault="00633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C7E" w:rsidRDefault="00633F64">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2C7C7E" w:rsidRDefault="00633F64">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w:t>
    </w:r>
    <w:r>
      <w:rPr>
        <w:rFonts w:eastAsia="方正姚体" w:hint="eastAsia"/>
      </w:rPr>
      <w:t>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4CAF"/>
    <w:rsid w:val="00185556"/>
    <w:rsid w:val="001909FF"/>
    <w:rsid w:val="00193994"/>
    <w:rsid w:val="00196F1F"/>
    <w:rsid w:val="001A31EC"/>
    <w:rsid w:val="001A5291"/>
    <w:rsid w:val="001A6489"/>
    <w:rsid w:val="001C18BA"/>
    <w:rsid w:val="001C5B0A"/>
    <w:rsid w:val="001F7287"/>
    <w:rsid w:val="00200A4C"/>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C7C7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33F64"/>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AC20A24"/>
    <w:rsid w:val="0C0008F4"/>
    <w:rsid w:val="0C3C7AF6"/>
    <w:rsid w:val="0E6A6913"/>
    <w:rsid w:val="1BA86C22"/>
    <w:rsid w:val="24A528C7"/>
    <w:rsid w:val="2C0B6F0E"/>
    <w:rsid w:val="2D4F061B"/>
    <w:rsid w:val="2DA34CE1"/>
    <w:rsid w:val="39B527DE"/>
    <w:rsid w:val="3AE04ADC"/>
    <w:rsid w:val="3C1934F8"/>
    <w:rsid w:val="432C279F"/>
    <w:rsid w:val="444608B8"/>
    <w:rsid w:val="452B3E3A"/>
    <w:rsid w:val="46B43896"/>
    <w:rsid w:val="577A62B6"/>
    <w:rsid w:val="60B3492E"/>
    <w:rsid w:val="68EE2E29"/>
    <w:rsid w:val="6AEB37C3"/>
    <w:rsid w:val="756C1B13"/>
    <w:rsid w:val="77E15A7D"/>
    <w:rsid w:val="7A2D7823"/>
    <w:rsid w:val="7D284D6D"/>
    <w:rsid w:val="7DA7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3E31586-F7A6-4947-804C-8B2845D5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1046</Words>
  <Characters>1518</Characters>
  <Application>Microsoft Office Word</Application>
  <DocSecurity>0</DocSecurity>
  <Lines>101</Lines>
  <Paragraphs>94</Paragraphs>
  <ScaleCrop>false</ScaleCrop>
  <Company>2ndSpAcE</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2004-04-23T07:06:00Z</cp:lastPrinted>
  <dcterms:created xsi:type="dcterms:W3CDTF">2025-07-23T05:01:00Z</dcterms:created>
  <dcterms:modified xsi:type="dcterms:W3CDTF">2025-07-23T05:02:00Z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