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286B81B4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182245</wp:posOffset>
            </wp:positionV>
            <wp:extent cx="1272540" cy="1494155"/>
            <wp:effectExtent l="0" t="0" r="3810" b="12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《伊丝拉与天空》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ISLA AND THE SKY</w:t>
      </w:r>
    </w:p>
    <w:p w14:paraId="1ABB07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default" w:ascii="Times New Roman" w:hAnsi="Times New Roman" w:cs="Times New Roman"/>
          <w:b/>
          <w:bCs/>
        </w:rPr>
        <w:t>Greg Stobbs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2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故事绘本</w:t>
      </w:r>
    </w:p>
    <w:p w14:paraId="2293406C">
      <w:pPr>
        <w:widowControl/>
        <w:rPr>
          <w:b/>
          <w:bCs/>
          <w:kern w:val="0"/>
          <w:szCs w:val="21"/>
        </w:rPr>
      </w:pPr>
    </w:p>
    <w:p w14:paraId="6C8B4733">
      <w:pPr>
        <w:widowControl/>
        <w:jc w:val="center"/>
        <w:rPr>
          <w:rFonts w:hint="default" w:eastAsia="宋体"/>
          <w:b/>
          <w:bCs/>
          <w:color w:val="7030A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7030A0"/>
          <w:kern w:val="0"/>
          <w:szCs w:val="21"/>
          <w:lang w:val="en-US" w:eastAsia="zh-CN"/>
        </w:rPr>
        <w:t>【亮点总结】</w:t>
      </w:r>
    </w:p>
    <w:p w14:paraId="15A0317F">
      <w:pPr>
        <w:widowControl/>
        <w:jc w:val="center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color w:val="7030A0"/>
          <w:kern w:val="0"/>
          <w:szCs w:val="21"/>
        </w:rPr>
        <w:t>“Cloud Boy”姐妹篇，延续情感与想象的诗意表达</w:t>
      </w:r>
    </w:p>
    <w:p w14:paraId="3137B7A0">
      <w:pPr>
        <w:widowControl/>
        <w:jc w:val="center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以“天空”为隐喻，强调真实表达的价值，引导孩子理解接纳悲伤、愤怒等多样情绪</w:t>
      </w:r>
    </w:p>
    <w:p w14:paraId="01F43656">
      <w:pPr>
        <w:widowControl/>
        <w:jc w:val="center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充满诗意与氛围的故事</w:t>
      </w:r>
      <w:r>
        <w:rPr>
          <w:rFonts w:hint="eastAsia"/>
          <w:b/>
          <w:bCs/>
          <w:kern w:val="0"/>
          <w:szCs w:val="21"/>
          <w:lang w:eastAsia="zh-CN"/>
        </w:rPr>
        <w:t>，</w:t>
      </w:r>
      <w:r>
        <w:rPr>
          <w:rFonts w:hint="eastAsia"/>
          <w:b/>
          <w:bCs/>
          <w:kern w:val="0"/>
          <w:szCs w:val="21"/>
        </w:rPr>
        <w:t>画面</w:t>
      </w:r>
      <w:r>
        <w:rPr>
          <w:rFonts w:hint="eastAsia"/>
          <w:b/>
          <w:bCs/>
          <w:kern w:val="0"/>
          <w:szCs w:val="21"/>
          <w:lang w:val="en-US" w:eastAsia="zh-CN"/>
        </w:rPr>
        <w:t>丰富</w:t>
      </w:r>
      <w:r>
        <w:rPr>
          <w:rFonts w:hint="eastAsia"/>
          <w:b/>
          <w:bCs/>
          <w:kern w:val="0"/>
          <w:szCs w:val="21"/>
          <w:lang w:eastAsia="zh-CN"/>
        </w:rPr>
        <w:t>，</w:t>
      </w:r>
      <w:r>
        <w:rPr>
          <w:rFonts w:hint="eastAsia"/>
          <w:b/>
          <w:bCs/>
          <w:kern w:val="0"/>
          <w:szCs w:val="21"/>
        </w:rPr>
        <w:t>鼓励</w:t>
      </w:r>
      <w:r>
        <w:rPr>
          <w:rFonts w:hint="eastAsia"/>
          <w:b/>
          <w:bCs/>
          <w:kern w:val="0"/>
          <w:szCs w:val="21"/>
          <w:lang w:val="en-US" w:eastAsia="zh-CN"/>
        </w:rPr>
        <w:t>孩子们</w:t>
      </w:r>
      <w:r>
        <w:rPr>
          <w:rFonts w:hint="eastAsia"/>
          <w:b/>
          <w:bCs/>
          <w:kern w:val="0"/>
          <w:szCs w:val="21"/>
        </w:rPr>
        <w:t>用绘画探索内心世界</w:t>
      </w:r>
    </w:p>
    <w:p w14:paraId="7BE6E863">
      <w:pPr>
        <w:widowControl/>
        <w:jc w:val="center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聚焦情绪健康、自我认同与社交共情等成长议题</w:t>
      </w:r>
    </w:p>
    <w:p w14:paraId="5A9F189A">
      <w:pPr>
        <w:widowControl/>
        <w:rPr>
          <w:b/>
          <w:bCs/>
          <w:kern w:val="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236D479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伊丝拉</w:t>
      </w:r>
      <w:r>
        <w:rPr>
          <w:rFonts w:hint="eastAsia"/>
          <w:color w:val="000000"/>
          <w:szCs w:val="21"/>
          <w:lang w:eastAsia="zh-CN"/>
        </w:rPr>
        <w:t>（ISLA）</w:t>
      </w:r>
      <w:r>
        <w:rPr>
          <w:rFonts w:hint="eastAsia"/>
          <w:color w:val="000000"/>
          <w:szCs w:val="21"/>
        </w:rPr>
        <w:t>喜欢描绘天空，以及她那壮丽多彩的情绪。</w:t>
      </w:r>
    </w:p>
    <w:p w14:paraId="06C1033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22936B3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有时，天空辽阔、明亮、蔚蓝；有时，她阴沉雷鸣，雨滴倒映着下方的小镇。伊丝拉爱着天空的每一种情绪，并试图在画中捕捉这份多样。然而，当天空下雨或阴云密布时，镇上的人们却总是抱怨不休。于是天空决定，要一直保持快乐，这样大家就不会对她生气。但这比她想象的要困难得多，没过多久，地上的世界——还有伊丝拉的画——就开始失去了色彩和生机。伊丝拉能否说服那庞大而勇敢的天空，让她展现出所有的情绪与色彩？当天空濒临爆发边缘时，又会发生什么？</w:t>
      </w:r>
    </w:p>
    <w:p w14:paraId="7134F40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2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  <w:bookmarkStart w:id="0" w:name="OLE_LINK43"/>
      <w:bookmarkStart w:id="1" w:name="OLE_LINK38"/>
    </w:p>
    <w:p w14:paraId="6FB7D8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7620</wp:posOffset>
            </wp:positionV>
            <wp:extent cx="1204595" cy="1204595"/>
            <wp:effectExtent l="0" t="0" r="5080" b="508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格雷格·斯托布斯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（</w:t>
      </w:r>
      <w:r>
        <w:rPr>
          <w:rFonts w:hint="default" w:ascii="Times New Roman" w:hAnsi="Times New Roman" w:cs="Times New Roman"/>
          <w:b/>
          <w:bCs/>
        </w:rPr>
        <w:t>Greg Stobbs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是一位插画师、街头艺术家及讲师，来自英国东南部。他曾参与多项国际项目，从装置艺术到互动创作。2020年，他为BBC CBeebies的圣诞童话剧创作了数字插画背景。他的图画书处女作是与诗人莱姆·西塞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（</w:t>
      </w:r>
      <w:r>
        <w:rPr>
          <w:rFonts w:hint="default" w:ascii="Times New Roman" w:hAnsi="Times New Roman" w:cs="Times New Roman"/>
        </w:rPr>
        <w:t>Lemn Sissay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合作的</w:t>
      </w:r>
      <w:r>
        <w:rPr>
          <w:rFonts w:hint="default" w:ascii="Times New Roman" w:hAnsi="Times New Roman" w:cs="Times New Roman"/>
          <w:i/>
          <w:iCs/>
        </w:rPr>
        <w:t>Don’t Ask the Dragon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，出版于2022年。格雷格热衷于打破美术、街头艺术与儿童插画之间的界限。他也是罗伯特·特雷格宁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（</w:t>
      </w:r>
      <w:r>
        <w:rPr>
          <w:rFonts w:hint="default" w:ascii="Times New Roman" w:hAnsi="Times New Roman" w:cs="Times New Roman"/>
        </w:rPr>
        <w:t>Robert Tregoning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的</w:t>
      </w:r>
      <w:r>
        <w:rPr>
          <w:rFonts w:hint="default" w:ascii="Times New Roman" w:hAnsi="Times New Roman" w:cs="Times New Roman"/>
          <w:i/>
          <w:iCs/>
        </w:rPr>
        <w:t>Crow Saw Below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一书的插画师。</w:t>
      </w:r>
    </w:p>
    <w:p w14:paraId="4FE7C1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1A530FEE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  <w:bookmarkStart w:id="2" w:name="_GoBack"/>
      <w:bookmarkEnd w:id="2"/>
    </w:p>
    <w:p w14:paraId="0B57DD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3277870</wp:posOffset>
            </wp:positionV>
            <wp:extent cx="4942205" cy="3037205"/>
            <wp:effectExtent l="0" t="0" r="1270" b="127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5015865" cy="3112135"/>
            <wp:effectExtent l="0" t="0" r="22860" b="2159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53B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681DB0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013D89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44E0B2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132F7F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78DBC1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657077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237C3D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5B0393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33D1B4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0762F91B">
      <w:pPr>
        <w:shd w:val="clear" w:color="auto" w:fill="FFFFFF"/>
        <w:rPr>
          <w:b/>
          <w:bCs/>
          <w:color w:val="000000"/>
          <w:szCs w:val="21"/>
        </w:rPr>
      </w:pPr>
    </w:p>
    <w:p w14:paraId="47F5675B">
      <w:pPr>
        <w:shd w:val="clear" w:color="auto" w:fill="FFFFFF"/>
        <w:rPr>
          <w:b/>
          <w:bCs/>
          <w:color w:val="000000"/>
          <w:szCs w:val="21"/>
        </w:rPr>
      </w:pPr>
    </w:p>
    <w:p w14:paraId="2EE61249">
      <w:pPr>
        <w:shd w:val="clear" w:color="auto" w:fill="FFFFFF"/>
        <w:rPr>
          <w:b/>
          <w:bCs/>
          <w:color w:val="000000"/>
          <w:szCs w:val="21"/>
        </w:rPr>
      </w:pPr>
    </w:p>
    <w:p w14:paraId="4EDF8369">
      <w:pPr>
        <w:shd w:val="clear" w:color="auto" w:fill="FFFFFF"/>
        <w:rPr>
          <w:b/>
          <w:bCs/>
          <w:color w:val="000000"/>
          <w:szCs w:val="21"/>
        </w:rPr>
      </w:pPr>
    </w:p>
    <w:p w14:paraId="681A4E2D">
      <w:pPr>
        <w:shd w:val="clear" w:color="auto" w:fill="FFFFFF"/>
        <w:rPr>
          <w:b/>
          <w:bCs/>
          <w:color w:val="000000"/>
          <w:szCs w:val="21"/>
        </w:rPr>
      </w:pPr>
    </w:p>
    <w:p w14:paraId="160AEEEF">
      <w:pPr>
        <w:shd w:val="clear" w:color="auto" w:fill="FFFFFF"/>
        <w:rPr>
          <w:b/>
          <w:bCs/>
          <w:color w:val="000000"/>
          <w:szCs w:val="21"/>
        </w:rPr>
      </w:pPr>
    </w:p>
    <w:p w14:paraId="41FD9A15">
      <w:pPr>
        <w:shd w:val="clear" w:color="auto" w:fill="FFFFFF"/>
        <w:rPr>
          <w:b/>
          <w:bCs/>
          <w:color w:val="000000"/>
          <w:szCs w:val="21"/>
        </w:rPr>
      </w:pPr>
    </w:p>
    <w:p w14:paraId="10697168">
      <w:pPr>
        <w:shd w:val="clear" w:color="auto" w:fill="FFFFFF"/>
      </w:pPr>
      <w:r>
        <w:drawing>
          <wp:inline distT="0" distB="0" distL="114300" distR="114300">
            <wp:extent cx="5397500" cy="3490595"/>
            <wp:effectExtent l="0" t="0" r="317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657D">
      <w:pPr>
        <w:shd w:val="clear" w:color="auto" w:fill="FFFFFF"/>
      </w:pPr>
    </w:p>
    <w:p w14:paraId="44C4E28C">
      <w:pPr>
        <w:shd w:val="clear" w:color="auto" w:fill="FFFFFF"/>
      </w:pPr>
    </w:p>
    <w:p w14:paraId="124F14F6">
      <w:pPr>
        <w:shd w:val="clear" w:color="auto" w:fill="FFFFFF"/>
      </w:pPr>
    </w:p>
    <w:bookmarkEnd w:id="0"/>
    <w:bookmarkEnd w:id="1"/>
    <w:p w14:paraId="1B1D4EB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36F7AAD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00150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6792B36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2463E3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381B097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A58E39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DCC15E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15F466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686639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B64E77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color="auto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color="auto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color="auto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color="auto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color="auto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color="auto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D1E6A27">
      <w:pPr>
        <w:ind w:right="420"/>
        <w:rPr>
          <w:rFonts w:eastAsia="Gungsuh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color="auto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color="auto" w:fill="FFFFFF"/>
          <w:lang w:val="en-US" w:eastAsia="zh-CN" w:bidi="ar"/>
        </w:rPr>
        <w:t>安德鲁纳伯格联合国际北京代表处</w:t>
      </w:r>
    </w:p>
    <w:p w14:paraId="1663B033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3A13F2"/>
    <w:rsid w:val="01583748"/>
    <w:rsid w:val="01964270"/>
    <w:rsid w:val="02595EC0"/>
    <w:rsid w:val="04506533"/>
    <w:rsid w:val="04B21E8E"/>
    <w:rsid w:val="04C6021B"/>
    <w:rsid w:val="04CF6E08"/>
    <w:rsid w:val="055F1B46"/>
    <w:rsid w:val="065742DF"/>
    <w:rsid w:val="07905FDC"/>
    <w:rsid w:val="07C731E7"/>
    <w:rsid w:val="0806583D"/>
    <w:rsid w:val="083A448F"/>
    <w:rsid w:val="08814342"/>
    <w:rsid w:val="091A3CEE"/>
    <w:rsid w:val="0AA822B2"/>
    <w:rsid w:val="0C0B13B7"/>
    <w:rsid w:val="0C1B0437"/>
    <w:rsid w:val="0F9C5147"/>
    <w:rsid w:val="10322021"/>
    <w:rsid w:val="10DF7BBC"/>
    <w:rsid w:val="10E0013B"/>
    <w:rsid w:val="11A6739A"/>
    <w:rsid w:val="11AB53A0"/>
    <w:rsid w:val="11F80DE2"/>
    <w:rsid w:val="1264528F"/>
    <w:rsid w:val="12D17378"/>
    <w:rsid w:val="12D81E34"/>
    <w:rsid w:val="13B41C63"/>
    <w:rsid w:val="14117386"/>
    <w:rsid w:val="14410444"/>
    <w:rsid w:val="14C12F5A"/>
    <w:rsid w:val="154A7E46"/>
    <w:rsid w:val="155D7127"/>
    <w:rsid w:val="162057B7"/>
    <w:rsid w:val="16F17E8F"/>
    <w:rsid w:val="17507ED0"/>
    <w:rsid w:val="17594F22"/>
    <w:rsid w:val="176048E7"/>
    <w:rsid w:val="17AA4A64"/>
    <w:rsid w:val="17E30844"/>
    <w:rsid w:val="18F36E6F"/>
    <w:rsid w:val="1C8B0DA4"/>
    <w:rsid w:val="1CC82D35"/>
    <w:rsid w:val="1DA3074A"/>
    <w:rsid w:val="1EBE5AFE"/>
    <w:rsid w:val="21A56046"/>
    <w:rsid w:val="21DC5EE4"/>
    <w:rsid w:val="223573AF"/>
    <w:rsid w:val="22A85759"/>
    <w:rsid w:val="255C017E"/>
    <w:rsid w:val="256B5BB0"/>
    <w:rsid w:val="26C73C39"/>
    <w:rsid w:val="27017D20"/>
    <w:rsid w:val="273146EB"/>
    <w:rsid w:val="27321C92"/>
    <w:rsid w:val="286A24EC"/>
    <w:rsid w:val="287303E4"/>
    <w:rsid w:val="28FD455E"/>
    <w:rsid w:val="291C72C0"/>
    <w:rsid w:val="2920604A"/>
    <w:rsid w:val="29466162"/>
    <w:rsid w:val="294F1F48"/>
    <w:rsid w:val="29B0761B"/>
    <w:rsid w:val="2A557F75"/>
    <w:rsid w:val="2C5142E1"/>
    <w:rsid w:val="2E7B15F2"/>
    <w:rsid w:val="2FBB5323"/>
    <w:rsid w:val="300F1971"/>
    <w:rsid w:val="3099554A"/>
    <w:rsid w:val="30DC13F0"/>
    <w:rsid w:val="318A3E61"/>
    <w:rsid w:val="345B3482"/>
    <w:rsid w:val="34B20301"/>
    <w:rsid w:val="362D6CBA"/>
    <w:rsid w:val="368055A2"/>
    <w:rsid w:val="36B36BBA"/>
    <w:rsid w:val="36B97AE5"/>
    <w:rsid w:val="38AB4DEF"/>
    <w:rsid w:val="38D64782"/>
    <w:rsid w:val="38EA0260"/>
    <w:rsid w:val="39082818"/>
    <w:rsid w:val="3A133C1C"/>
    <w:rsid w:val="3A370E8E"/>
    <w:rsid w:val="3B603554"/>
    <w:rsid w:val="3C563F4C"/>
    <w:rsid w:val="3C70398D"/>
    <w:rsid w:val="3CAA7BED"/>
    <w:rsid w:val="3CEE6CF0"/>
    <w:rsid w:val="3D516798"/>
    <w:rsid w:val="3DAC00D1"/>
    <w:rsid w:val="3F7B0026"/>
    <w:rsid w:val="41152A6C"/>
    <w:rsid w:val="425424E3"/>
    <w:rsid w:val="42B32FF4"/>
    <w:rsid w:val="43FD701B"/>
    <w:rsid w:val="45083B8C"/>
    <w:rsid w:val="454C5587"/>
    <w:rsid w:val="45B93A6F"/>
    <w:rsid w:val="4603463C"/>
    <w:rsid w:val="468C3169"/>
    <w:rsid w:val="46CE6E39"/>
    <w:rsid w:val="47307948"/>
    <w:rsid w:val="489932CB"/>
    <w:rsid w:val="494B7BFF"/>
    <w:rsid w:val="4A392FB7"/>
    <w:rsid w:val="4A5B7BFB"/>
    <w:rsid w:val="4E0413A0"/>
    <w:rsid w:val="4E3715A6"/>
    <w:rsid w:val="4E87411E"/>
    <w:rsid w:val="4E9F4AB7"/>
    <w:rsid w:val="4EC41E3D"/>
    <w:rsid w:val="52C442F7"/>
    <w:rsid w:val="535979BC"/>
    <w:rsid w:val="53F32DF7"/>
    <w:rsid w:val="54E53E60"/>
    <w:rsid w:val="564055B9"/>
    <w:rsid w:val="56A67658"/>
    <w:rsid w:val="583B6665"/>
    <w:rsid w:val="59296817"/>
    <w:rsid w:val="59F00E16"/>
    <w:rsid w:val="5A1E61D2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F256111"/>
    <w:rsid w:val="5F582071"/>
    <w:rsid w:val="60197BB5"/>
    <w:rsid w:val="605753D1"/>
    <w:rsid w:val="61125D39"/>
    <w:rsid w:val="6153484F"/>
    <w:rsid w:val="621F6849"/>
    <w:rsid w:val="63EE4517"/>
    <w:rsid w:val="65177DE9"/>
    <w:rsid w:val="661D5426"/>
    <w:rsid w:val="674455A4"/>
    <w:rsid w:val="67CF2561"/>
    <w:rsid w:val="68202442"/>
    <w:rsid w:val="68914293"/>
    <w:rsid w:val="6E9A5873"/>
    <w:rsid w:val="714C3AC4"/>
    <w:rsid w:val="724427AD"/>
    <w:rsid w:val="72682163"/>
    <w:rsid w:val="73B21D95"/>
    <w:rsid w:val="73BE3A62"/>
    <w:rsid w:val="73D3309A"/>
    <w:rsid w:val="75053FD1"/>
    <w:rsid w:val="759B5BFF"/>
    <w:rsid w:val="77395FE9"/>
    <w:rsid w:val="77E96C58"/>
    <w:rsid w:val="795D1E91"/>
    <w:rsid w:val="79B77DA5"/>
    <w:rsid w:val="79C25373"/>
    <w:rsid w:val="7A633959"/>
    <w:rsid w:val="7A971B9E"/>
    <w:rsid w:val="7C5001C1"/>
    <w:rsid w:val="7D7B7772"/>
    <w:rsid w:val="7E5C6A2E"/>
    <w:rsid w:val="7E917AA8"/>
    <w:rsid w:val="7F0E3593"/>
    <w:rsid w:val="7F4734E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928</Words>
  <Characters>1288</Characters>
  <Lines>67</Lines>
  <Paragraphs>63</Paragraphs>
  <TotalTime>5</TotalTime>
  <ScaleCrop>false</ScaleCrop>
  <LinksUpToDate>false</LinksUpToDate>
  <CharactersWithSpaces>1325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LEAD</cp:lastModifiedBy>
  <cp:lastPrinted>2005-06-10T06:33:00Z</cp:lastPrinted>
  <dcterms:modified xsi:type="dcterms:W3CDTF">2025-08-06T08:14:27Z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29EAE693C71D41B89DBCC9FC669DF867_13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