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A98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ED7C957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AF80E27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5DE308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7A4AE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53340</wp:posOffset>
            </wp:positionV>
            <wp:extent cx="1375410" cy="2061210"/>
            <wp:effectExtent l="0" t="0" r="11430" b="11430"/>
            <wp:wrapTight wrapText="bothSides">
              <wp:wrapPolygon>
                <wp:start x="0" y="0"/>
                <wp:lineTo x="0" y="21400"/>
                <wp:lineTo x="21301" y="21400"/>
                <wp:lineTo x="21301" y="0"/>
                <wp:lineTo x="0" y="0"/>
              </wp:wrapPolygon>
            </wp:wrapTight>
            <wp:docPr id="2" name="Picture 2" descr="172662065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726620654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bookmarkStart w:id="0" w:name="OLE_LINK2"/>
      <w:r>
        <w:rPr>
          <w:rFonts w:hint="default" w:ascii="Times New Roman" w:hAnsi="Times New Roman" w:cs="Times New Roman"/>
          <w:b/>
          <w:color w:val="000000"/>
          <w:szCs w:val="21"/>
        </w:rPr>
        <w:t>《你不在的那天》</w:t>
      </w:r>
      <w:bookmarkEnd w:id="0"/>
    </w:p>
    <w:p w14:paraId="53C898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DAY YOU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b/>
          <w:color w:val="000000"/>
          <w:szCs w:val="21"/>
        </w:rPr>
        <w:t>RE NOT ON</w:t>
      </w:r>
    </w:p>
    <w:p w14:paraId="3173989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Soyoung Park</w:t>
      </w:r>
    </w:p>
    <w:p w14:paraId="15214C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社：WEL/Delacorte</w:t>
      </w:r>
    </w:p>
    <w:p w14:paraId="1E2C20C7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bookmarkStart w:id="1" w:name="OLE_LINK1"/>
      <w:r>
        <w:rPr>
          <w:rFonts w:hint="default" w:ascii="Times New Roman" w:hAnsi="Times New Roman" w:cs="Times New Roman"/>
          <w:b/>
          <w:color w:val="000000"/>
          <w:szCs w:val="21"/>
        </w:rPr>
        <w:t>Barbara Zitwer/ANA/</w:t>
      </w:r>
      <w:bookmarkEnd w:id="1"/>
      <w:r>
        <w:rPr>
          <w:rFonts w:hint="eastAsia" w:cs="Times New Roman"/>
          <w:b/>
          <w:color w:val="000000"/>
          <w:szCs w:val="21"/>
          <w:lang w:val="en-US" w:eastAsia="zh-CN"/>
        </w:rPr>
        <w:t>Winney</w:t>
      </w:r>
      <w:bookmarkStart w:id="4" w:name="_GoBack"/>
      <w:bookmarkEnd w:id="4"/>
    </w:p>
    <w:p w14:paraId="29A8B25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数：404页</w:t>
      </w:r>
    </w:p>
    <w:p w14:paraId="515203E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 w14:paraId="58184FC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BAB7DB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F8442C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型：韩语小说</w:t>
      </w:r>
    </w:p>
    <w:p w14:paraId="3CB8641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版权已授：俄罗斯、意大利、法国</w:t>
      </w:r>
    </w:p>
    <w:p w14:paraId="677EE98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3BC31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6BDDEE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CBE2968">
      <w:pPr>
        <w:rPr>
          <w:rFonts w:hint="default" w:ascii="Times New Roman" w:hAnsi="Times New Roman" w:cs="Times New Roman"/>
          <w:color w:val="000000"/>
          <w:szCs w:val="21"/>
        </w:rPr>
      </w:pPr>
    </w:p>
    <w:p w14:paraId="394605B9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若是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眼睛、双手、心跳皆与他人共享，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你该如何自证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背叛与爱欲？</w:t>
      </w:r>
    </w:p>
    <w:p w14:paraId="0EFE158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78D9E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部反乌托邦主题的混搭风小说，在其世界观中，一具肉体由七个人，或者说七名“体友”（bodymate）共享，每个人每周仅有一天可以在现实世界中生活，其余时间则在虚拟环境中度过。在这个社会里，只有少数特权阶层才能独享自己的身体，前提是他们必须缴纳巨额税款。</w:t>
      </w:r>
    </w:p>
    <w:p w14:paraId="779328D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058A25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书描绘了两名女孩盘根错节的命运，一起故意伤害罪永远改变了她们的一生——一名女孩被指控导致另一名女孩失明，而后者是一位前途无量的视觉艺术家。尽管出身精英阶级，但盲人女孩同样不得不放弃自己的肉体，在虚拟世界中生活。讽刺的是，与她共享肉体的“体友”之一正是夺去她光明的嫌疑人。盲人女孩被分配到周二，为了复仇，她决定对“周三”女孩下手。最终，周三女孩在一次身体同步事故中溺水身亡，她坚信这不是意外，于是向盲人女孩提起诉讼，并由此引发了一连串的事件，这些事件将她们与过去的一个关键人物重新联系起来，揭开了周三女孩试图拨乱反正、将真相大白于天下的复杂冒险。</w:t>
      </w:r>
    </w:p>
    <w:p w14:paraId="19A9021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0955E5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+++</w:t>
      </w:r>
    </w:p>
    <w:p w14:paraId="08BC52B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9F526D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以手术刀般的精准剖开一个令人窒息的未来：多数人蜷缩于虚拟茧房，</w:t>
      </w:r>
      <w:r>
        <w:rPr>
          <w:rFonts w:hint="eastAsia" w:cs="Times New Roman"/>
          <w:color w:val="000000"/>
          <w:szCs w:val="21"/>
          <w:lang w:val="en-US" w:eastAsia="zh-CN"/>
        </w:rPr>
        <w:t>七个</w:t>
      </w:r>
      <w:r>
        <w:rPr>
          <w:rFonts w:hint="default" w:ascii="Times New Roman" w:hAnsi="Times New Roman" w:cs="Times New Roman"/>
          <w:color w:val="000000"/>
          <w:szCs w:val="21"/>
        </w:rPr>
        <w:t>灵魂共用一具颤抖的肉身；少数特权者以黄金浇铸独享躯体的权利，却在数据中心的血色火灾中暴露脆弱的文明根基。</w:t>
      </w:r>
    </w:p>
    <w:p w14:paraId="1AD273B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95EEF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周三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伍琳在溺亡的深潜事故中嗅到阴谋，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周二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吉娜以盲眼艺术家的姿态蛰伏虚拟深渊——这对被迫共享身体的宿敌，一个在诉讼败北后拖着备用躯体的向法外者求援，一个借病态追随者的肉身上演金蝉脱壳。她们缠斗的锁链上，还拴着科学实验的逃亡者E-Rune（记忆如沙漏流失的人形数据库）、</w:t>
      </w:r>
      <w:r>
        <w:rPr>
          <w:rFonts w:hint="eastAsia" w:cs="Times New Roman"/>
          <w:color w:val="000000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color w:val="000000"/>
          <w:szCs w:val="21"/>
        </w:rPr>
        <w:t>火灾幸存的孕妇达月（用育儿契约兑换四年血肉之躯的赌徒）……</w:t>
      </w:r>
    </w:p>
    <w:p w14:paraId="52410D9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7728C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英以惊人的叙事野心，将赛博悬疑的精密齿轮嵌入古典悲剧的骨架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每一重反转都在叩问：当你的眼睛、双手、心跳皆与他人共享，背叛与爱欲该如何自证？</w:t>
      </w:r>
    </w:p>
    <w:p w14:paraId="38AED18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F76ED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推荐给所有在《黑镜》中窥见过科技梦魇、在《使女的故事》里触摸过制度之痛的读者。这不仅仅是一个关于复仇与赎罪的故事，更是一曲献给所有「租赁生存者」的安魂曲：那些在晨光中借他人指尖抚摸花瓣的人，终将在破碎的肉身里打捞完整的灵魂。</w:t>
      </w:r>
    </w:p>
    <w:p w14:paraId="0E24739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0E88F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B9E6CB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5FA5E9">
      <w:pPr>
        <w:ind w:firstLine="413" w:firstLineChars="196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13970</wp:posOffset>
            </wp:positionV>
            <wp:extent cx="848360" cy="974725"/>
            <wp:effectExtent l="0" t="0" r="5080" b="635"/>
            <wp:wrapSquare wrapText="bothSides"/>
            <wp:docPr id="3" name="图片 3" descr="E:\01 客户资料\Agents\Barbara Zitwer\Authors\Soyoung Park\作者照片\IMG_8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01 客户资料\Agents\Barbara Zitwer\Authors\Soyoung Park\作者照片\IMG_899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5" t="34155" r="36629" b="41063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朴素英（Soyoung Park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박소영）</w:t>
      </w:r>
      <w:r>
        <w:rPr>
          <w:rFonts w:hint="default" w:ascii="Times New Roman" w:hAnsi="Times New Roman" w:cs="Times New Roman"/>
          <w:bCs/>
          <w:color w:val="000000"/>
          <w:szCs w:val="21"/>
        </w:rPr>
        <w:t>于1989年出生，在大学主修信息广播学，曾短暂担任记者。2016年，她在首届韩国创作小说大赛中获得了创作故事奖；2020年，凭借《雪球》获得了由创批（Changbi）和韩国网漫平台Kakao Page联合举办的首届青春文学奖大赏。此外，她还出版了网络小说《买了第二次人生》等。</w:t>
      </w:r>
    </w:p>
    <w:p w14:paraId="23628A6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D021F2">
      <w:pPr>
        <w:rPr>
          <w:rFonts w:hint="default" w:ascii="Times New Roman" w:hAnsi="Times New Roman" w:cs="Times New Roman"/>
          <w:b/>
          <w:color w:val="000000"/>
        </w:rPr>
      </w:pPr>
    </w:p>
    <w:p w14:paraId="100F94D9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38"/>
      <w:bookmarkStart w:id="3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493DF74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1C4CF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6D93DB9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BB4DD1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64224C5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58B2FE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04228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B7B531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C66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015689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8ABA3A8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B1612F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7AD3D3B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1428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154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C7CD0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E63BAF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2E1940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11F60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D48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F1BD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ZDdkYjg3ZTgxMDQ0Y2UzNTgyNTU0OWYwMWY3M2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061"/>
    <w:rsid w:val="004655CB"/>
    <w:rsid w:val="00485E2E"/>
    <w:rsid w:val="00486E31"/>
    <w:rsid w:val="004A7239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3E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5D9B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840569"/>
    <w:rsid w:val="04B21E8E"/>
    <w:rsid w:val="055F1B46"/>
    <w:rsid w:val="065742DF"/>
    <w:rsid w:val="067423C0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D12754"/>
    <w:rsid w:val="162057B7"/>
    <w:rsid w:val="17594F22"/>
    <w:rsid w:val="18C255C0"/>
    <w:rsid w:val="1D44726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3D097E"/>
    <w:rsid w:val="38D64782"/>
    <w:rsid w:val="38EA0260"/>
    <w:rsid w:val="3A133C1C"/>
    <w:rsid w:val="3C563F4C"/>
    <w:rsid w:val="3C70398D"/>
    <w:rsid w:val="3DAC00D1"/>
    <w:rsid w:val="3FF71BB1"/>
    <w:rsid w:val="41DD1C6D"/>
    <w:rsid w:val="45083B8C"/>
    <w:rsid w:val="4603463C"/>
    <w:rsid w:val="468C3169"/>
    <w:rsid w:val="494B7BFF"/>
    <w:rsid w:val="49AD7BB9"/>
    <w:rsid w:val="4A392FB7"/>
    <w:rsid w:val="4C4D0B30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D03DBB"/>
    <w:rsid w:val="64EE573D"/>
    <w:rsid w:val="661D5426"/>
    <w:rsid w:val="674455A4"/>
    <w:rsid w:val="68202442"/>
    <w:rsid w:val="6A3D3FA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CB1448"/>
    <w:rsid w:val="7B022DC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1223</Words>
  <Characters>1588</Characters>
  <Lines>11</Lines>
  <Paragraphs>3</Paragraphs>
  <TotalTime>14</TotalTime>
  <ScaleCrop>false</ScaleCrop>
  <LinksUpToDate>false</LinksUpToDate>
  <CharactersWithSpaces>1617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SEER</cp:lastModifiedBy>
  <cp:lastPrinted>2005-06-10T06:33:00Z</cp:lastPrinted>
  <dcterms:modified xsi:type="dcterms:W3CDTF">2025-08-28T02:36:53Z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21C3C8732A7643B4BD191A934EA5F92A_13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