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747089FE">
      <w:pPr>
        <w:tabs>
          <w:tab w:val="left" w:pos="341"/>
          <w:tab w:val="left" w:pos="5235"/>
        </w:tabs>
        <w:rPr>
          <w:b/>
          <w:bCs/>
          <w:color w:val="000000"/>
          <w:szCs w:val="21"/>
          <w:highlight w:val="none"/>
        </w:rPr>
      </w:pPr>
      <w:r>
        <w:rPr>
          <w:highlight w:val="none"/>
        </w:rPr>
        <w:drawing>
          <wp:anchor distT="0" distB="0" distL="114300" distR="114300" simplePos="0" relativeHeight="251659264" behindDoc="0" locked="0" layoutInCell="1" allowOverlap="1">
            <wp:simplePos x="0" y="0"/>
            <wp:positionH relativeFrom="column">
              <wp:posOffset>3826510</wp:posOffset>
            </wp:positionH>
            <wp:positionV relativeFrom="paragraph">
              <wp:posOffset>71755</wp:posOffset>
            </wp:positionV>
            <wp:extent cx="1476375" cy="2171065"/>
            <wp:effectExtent l="0" t="0" r="1905" b="8255"/>
            <wp:wrapSquare wrapText="bothSides"/>
            <wp:docPr id="1" name="图片 39" descr="C:/Users/lenovo/Desktop/屏幕截图 2025-09-12 134446.png屏幕截图 2025-09-12 13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09-12 134446.png屏幕截图 2025-09-12 134446"/>
                    <pic:cNvPicPr>
                      <a:picLocks noChangeAspect="1"/>
                    </pic:cNvPicPr>
                  </pic:nvPicPr>
                  <pic:blipFill>
                    <a:blip r:embed="rId6"/>
                    <a:srcRect t="1571" b="1571"/>
                    <a:stretch>
                      <a:fillRect/>
                    </a:stretch>
                  </pic:blipFill>
                  <pic:spPr>
                    <a:xfrm>
                      <a:off x="0" y="0"/>
                      <a:ext cx="1476375" cy="2171065"/>
                    </a:xfrm>
                    <a:prstGeom prst="rect">
                      <a:avLst/>
                    </a:prstGeom>
                    <a:noFill/>
                    <a:ln>
                      <a:noFill/>
                    </a:ln>
                  </pic:spPr>
                </pic:pic>
              </a:graphicData>
            </a:graphic>
          </wp:anchor>
        </w:drawing>
      </w:r>
      <w:r>
        <w:rPr>
          <w:b/>
          <w:bCs/>
          <w:color w:val="000000"/>
          <w:szCs w:val="21"/>
          <w:highlight w:val="none"/>
        </w:rPr>
        <w:t>中文书名：</w:t>
      </w:r>
      <w:bookmarkStart w:id="0" w:name="_Hlt89834866"/>
      <w:bookmarkEnd w:id="0"/>
      <w:r>
        <w:rPr>
          <w:rFonts w:hint="eastAsia"/>
          <w:b/>
          <w:bCs/>
          <w:color w:val="000000"/>
          <w:szCs w:val="21"/>
          <w:highlight w:val="none"/>
          <w:lang w:val="en-US" w:eastAsia="zh-CN"/>
        </w:rPr>
        <w:t>《硅谷哲人：亚历克斯·卡普、帕兰提尔与监控帝国的崛起》</w:t>
      </w:r>
    </w:p>
    <w:p w14:paraId="139DC89A">
      <w:pPr>
        <w:tabs>
          <w:tab w:val="left" w:pos="341"/>
          <w:tab w:val="left" w:pos="5235"/>
        </w:tabs>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color w:val="000000"/>
          <w:szCs w:val="21"/>
          <w:highlight w:val="none"/>
        </w:rPr>
        <w:t>The Philosopher in the Valley</w:t>
      </w:r>
      <w:r>
        <w:rPr>
          <w:rFonts w:hint="eastAsia"/>
          <w:b/>
          <w:bCs/>
          <w:i/>
          <w:color w:val="000000"/>
          <w:szCs w:val="21"/>
          <w:highlight w:val="none"/>
          <w:lang w:val="en-US" w:eastAsia="zh-CN"/>
        </w:rPr>
        <w:t>:</w:t>
      </w:r>
      <w:r>
        <w:rPr>
          <w:rFonts w:hint="eastAsia"/>
          <w:b/>
          <w:bCs/>
          <w:i/>
          <w:color w:val="000000"/>
          <w:szCs w:val="21"/>
          <w:highlight w:val="none"/>
        </w:rPr>
        <w:t xml:space="preserve"> Alex Karp, Palantir, and the Rise of the Surveillance State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Michael Steinberger</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S&amp;S, Avid Reader Press</w:t>
      </w:r>
    </w:p>
    <w:p w14:paraId="5653D7F2">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rPr>
        <w:t>ANA/Jessica</w:t>
      </w:r>
    </w:p>
    <w:p w14:paraId="76F62765">
      <w:pPr>
        <w:tabs>
          <w:tab w:val="left" w:pos="341"/>
          <w:tab w:val="left" w:pos="5235"/>
        </w:tabs>
        <w:rPr>
          <w:rFonts w:hint="default" w:eastAsia="宋体"/>
          <w:b/>
          <w:bCs/>
          <w:color w:val="000000"/>
          <w:szCs w:val="21"/>
          <w:highlight w:val="none"/>
          <w:lang w:val="en-US" w:eastAsia="zh-CN"/>
        </w:rPr>
      </w:pPr>
      <w:r>
        <w:rPr>
          <w:b/>
          <w:bCs/>
          <w:color w:val="000000"/>
          <w:szCs w:val="21"/>
          <w:highlight w:val="none"/>
        </w:rPr>
        <w:t>页    数：</w:t>
      </w:r>
      <w:r>
        <w:rPr>
          <w:rFonts w:hint="eastAsia"/>
          <w:b/>
          <w:bCs/>
          <w:color w:val="000000"/>
          <w:szCs w:val="21"/>
          <w:highlight w:val="none"/>
          <w:lang w:val="en-US" w:eastAsia="zh-CN"/>
        </w:rPr>
        <w:t>320页</w:t>
      </w:r>
    </w:p>
    <w:p w14:paraId="13164844">
      <w:pPr>
        <w:tabs>
          <w:tab w:val="left" w:pos="341"/>
          <w:tab w:val="left" w:pos="5235"/>
        </w:tabs>
        <w:rPr>
          <w:b/>
          <w:bCs/>
          <w:color w:val="000000"/>
          <w:szCs w:val="21"/>
          <w:highlight w:val="none"/>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11</w:t>
      </w:r>
      <w:r>
        <w:rPr>
          <w:b/>
          <w:bCs/>
          <w:color w:val="000000"/>
          <w:szCs w:val="21"/>
          <w:highlight w:val="none"/>
        </w:rPr>
        <w:t>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b/>
          <w:bCs/>
          <w:szCs w:val="21"/>
          <w:highlight w:val="none"/>
        </w:rPr>
      </w:pPr>
      <w:r>
        <w:rPr>
          <w:b/>
          <w:bCs/>
          <w:szCs w:val="21"/>
          <w:highlight w:val="none"/>
        </w:rPr>
        <w:t>审读资料：电子稿</w:t>
      </w:r>
    </w:p>
    <w:p w14:paraId="325CF91C">
      <w:pPr>
        <w:tabs>
          <w:tab w:val="left" w:pos="341"/>
          <w:tab w:val="left" w:pos="5235"/>
        </w:tabs>
        <w:rPr>
          <w:rFonts w:hint="eastAsia"/>
          <w:b/>
          <w:bCs/>
          <w:szCs w:val="21"/>
          <w:highlight w:val="none"/>
          <w:lang w:val="en-US" w:eastAsia="zh-CN"/>
        </w:rPr>
      </w:pPr>
      <w:r>
        <w:rPr>
          <w:b/>
          <w:bCs/>
          <w:szCs w:val="21"/>
          <w:highlight w:val="none"/>
        </w:rPr>
        <w:t>类    型：</w:t>
      </w:r>
      <w:r>
        <w:rPr>
          <w:rFonts w:hint="eastAsia"/>
          <w:b/>
          <w:bCs/>
          <w:szCs w:val="21"/>
          <w:highlight w:val="none"/>
          <w:lang w:val="en-US" w:eastAsia="zh-CN"/>
        </w:rPr>
        <w:t>非小说</w:t>
      </w:r>
    </w:p>
    <w:p w14:paraId="2EA2BF06">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 xml:space="preserve">Best Sellers Rank: </w:t>
      </w:r>
    </w:p>
    <w:p w14:paraId="1A2F5E14">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#168 in Computers &amp; Technology Industry</w:t>
      </w:r>
    </w:p>
    <w:p w14:paraId="59921C99">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#333 in Scientist Biographies</w:t>
      </w:r>
    </w:p>
    <w:p w14:paraId="2F0B4138">
      <w:pPr>
        <w:tabs>
          <w:tab w:val="left" w:pos="341"/>
          <w:tab w:val="left" w:pos="5235"/>
        </w:tabs>
        <w:rPr>
          <w:rFonts w:hint="eastAsia"/>
          <w:b/>
          <w:bCs/>
          <w:color w:val="0000FF"/>
          <w:szCs w:val="21"/>
          <w:highlight w:val="none"/>
          <w:lang w:val="en-US" w:eastAsia="zh-CN"/>
        </w:rPr>
      </w:pPr>
      <w:r>
        <w:rPr>
          <w:rFonts w:hint="eastAsia"/>
          <w:b/>
          <w:bCs/>
          <w:color w:val="0000FF"/>
          <w:szCs w:val="21"/>
          <w:highlight w:val="none"/>
          <w:lang w:val="en-US" w:eastAsia="zh-CN"/>
        </w:rPr>
        <w:t>#505 in Biographies of Business &amp; Industrial Professionals</w:t>
      </w:r>
    </w:p>
    <w:p w14:paraId="35FC97C5">
      <w:pPr>
        <w:tabs>
          <w:tab w:val="left" w:pos="341"/>
          <w:tab w:val="left" w:pos="5235"/>
        </w:tabs>
        <w:rPr>
          <w:rFonts w:hint="eastAsia"/>
          <w:b/>
          <w:bCs/>
          <w:color w:val="FF0000"/>
          <w:szCs w:val="21"/>
          <w:highlight w:val="none"/>
          <w:lang w:val="en-US" w:eastAsia="zh-CN"/>
        </w:rPr>
      </w:pPr>
      <w:r>
        <w:rPr>
          <w:rFonts w:hint="eastAsia"/>
          <w:b/>
          <w:bCs/>
          <w:color w:val="FF0000"/>
          <w:szCs w:val="21"/>
          <w:highlight w:val="none"/>
          <w:lang w:val="en-US" w:eastAsia="zh-CN"/>
        </w:rPr>
        <w:t>版权已授：中文繁体，韩语，日语，德语，波兰语</w:t>
      </w:r>
    </w:p>
    <w:p w14:paraId="52E4C4BE">
      <w:pPr>
        <w:tabs>
          <w:tab w:val="left" w:pos="341"/>
          <w:tab w:val="left" w:pos="5235"/>
        </w:tabs>
        <w:rPr>
          <w:rFonts w:hint="eastAsia"/>
          <w:b/>
          <w:bCs/>
          <w:szCs w:val="21"/>
          <w:highlight w:val="none"/>
          <w:lang w:val="en-US" w:eastAsia="zh-CN"/>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28E4D932">
      <w:pPr>
        <w:ind w:firstLine="420" w:firstLineChars="200"/>
        <w:rPr>
          <w:rFonts w:hint="eastAsia"/>
          <w:bCs/>
          <w:kern w:val="0"/>
          <w:szCs w:val="21"/>
        </w:rPr>
      </w:pPr>
      <w:r>
        <w:rPr>
          <w:rFonts w:hint="eastAsia"/>
          <w:bCs/>
          <w:kern w:val="0"/>
          <w:szCs w:val="21"/>
        </w:rPr>
        <w:t>《纽约时报杂志》获奖记者带领我们深入争议科技公司帕兰提尔（Palantir）的内幕，聚焦色彩鲜明、直言不讳的首席执行官亚历克斯·卡普，追溯大数据崛起、监控技术兴盛与21世纪全球权力格局的变迁。</w:t>
      </w:r>
    </w:p>
    <w:p w14:paraId="2D4250CB">
      <w:pPr>
        <w:ind w:firstLine="420" w:firstLineChars="200"/>
        <w:rPr>
          <w:rFonts w:hint="eastAsia"/>
          <w:bCs/>
          <w:kern w:val="0"/>
          <w:szCs w:val="21"/>
        </w:rPr>
      </w:pPr>
    </w:p>
    <w:p w14:paraId="67DCE4FB">
      <w:pPr>
        <w:ind w:firstLine="420" w:firstLineChars="200"/>
        <w:rPr>
          <w:rFonts w:hint="eastAsia"/>
          <w:bCs/>
          <w:kern w:val="0"/>
          <w:szCs w:val="21"/>
        </w:rPr>
      </w:pPr>
      <w:r>
        <w:rPr>
          <w:rFonts w:hint="eastAsia"/>
          <w:bCs/>
          <w:kern w:val="0"/>
          <w:szCs w:val="21"/>
        </w:rPr>
        <w:t>帕兰提尔致力于数据整合软件开发：其技术能吞噬海量信息并快速识别人力难以察觉的模式、趋势与关联。2003年为助力美国反恐战争成立（早期投资者包括中情局），如今已成为市值4000亿美元的全球巨擘，其软件被主要情报机构（包括摩萨德）、美军、数十个联邦机构以及空客、BP等企业巨头使用。从人工智能到反恐、气候变化到移民、金融欺诈到未来战争，这家公司始终处于二十一世纪最关键议题的交汇点。</w:t>
      </w:r>
    </w:p>
    <w:p w14:paraId="6D439FC3">
      <w:pPr>
        <w:ind w:firstLine="420" w:firstLineChars="200"/>
        <w:rPr>
          <w:rFonts w:hint="eastAsia"/>
          <w:bCs/>
          <w:kern w:val="0"/>
          <w:szCs w:val="21"/>
        </w:rPr>
      </w:pPr>
    </w:p>
    <w:p w14:paraId="17069358">
      <w:pPr>
        <w:ind w:firstLine="420" w:firstLineChars="200"/>
        <w:rPr>
          <w:rFonts w:hint="eastAsia"/>
          <w:bCs/>
          <w:kern w:val="0"/>
          <w:szCs w:val="21"/>
        </w:rPr>
      </w:pPr>
      <w:r>
        <w:rPr>
          <w:rFonts w:hint="eastAsia"/>
          <w:bCs/>
          <w:kern w:val="0"/>
          <w:szCs w:val="21"/>
        </w:rPr>
        <w:t>首席执行官亚历克斯·卡普是全球商界的独特存在。作为患有严重阅读障碍的混血犹太人，卡普在既无商科也无计算机科学背景的情况下将帕兰提尔打造成科技巨头。这位受过专业训练的哲学家以坚持己见闻名，始终勇于直面公司技术涉及的道德与伦理问题——这些议题在特朗普时代显得愈发紧迫，同时让众人关注到其密友兼联合创始人彼得·蒂尔的政治行动主义。</w:t>
      </w:r>
    </w:p>
    <w:p w14:paraId="4AA3DEBD">
      <w:pPr>
        <w:ind w:firstLine="420" w:firstLineChars="200"/>
        <w:rPr>
          <w:rFonts w:hint="eastAsia"/>
          <w:bCs/>
          <w:kern w:val="0"/>
          <w:szCs w:val="21"/>
        </w:rPr>
      </w:pPr>
    </w:p>
    <w:p w14:paraId="3AA01095">
      <w:pPr>
        <w:ind w:firstLine="420" w:firstLineChars="200"/>
        <w:rPr>
          <w:rFonts w:hint="eastAsia"/>
          <w:bCs/>
          <w:kern w:val="0"/>
          <w:szCs w:val="21"/>
        </w:rPr>
      </w:pPr>
      <w:r>
        <w:rPr>
          <w:rFonts w:hint="eastAsia"/>
          <w:bCs/>
          <w:kern w:val="0"/>
          <w:szCs w:val="21"/>
        </w:rPr>
        <w:t>在《硅谷哲人》中，记者迈克尔·斯坦伯格</w:t>
      </w:r>
      <w:r>
        <w:rPr>
          <w:rFonts w:hint="eastAsia"/>
          <w:bCs/>
          <w:kern w:val="0"/>
          <w:szCs w:val="21"/>
          <w:lang w:val="en-US" w:eastAsia="zh-CN"/>
        </w:rPr>
        <w:t>尔</w:t>
      </w:r>
      <w:bookmarkStart w:id="1" w:name="_GoBack"/>
      <w:bookmarkEnd w:id="1"/>
      <w:r>
        <w:rPr>
          <w:rFonts w:hint="eastAsia"/>
          <w:bCs/>
          <w:kern w:val="0"/>
          <w:szCs w:val="21"/>
        </w:rPr>
        <w:t>深入探索亚历克斯·卡普的世界、帕兰提尔的生态以及他们正在引领我们走向的未来。这部紧迫而富有启示性的作品，揭示了硅谷最神秘强大的公司如何站在监控国家技术的最前沿。</w:t>
      </w:r>
    </w:p>
    <w:p w14:paraId="164ED548">
      <w:pPr>
        <w:rPr>
          <w:rFonts w:hint="eastAsia"/>
          <w:bCs/>
          <w:kern w:val="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2E17DBE7">
      <w:pPr>
        <w:tabs>
          <w:tab w:val="left" w:pos="641"/>
        </w:tabs>
        <w:ind w:right="420" w:firstLine="422" w:firstLineChars="200"/>
        <w:rPr>
          <w:rFonts w:hint="eastAsia"/>
          <w:b/>
          <w:bCs/>
          <w:color w:val="000000"/>
          <w:szCs w:val="21"/>
          <w:lang w:val="en-US" w:eastAsia="zh-CN"/>
        </w:rPr>
      </w:pPr>
      <w:r>
        <w:rPr>
          <w:rFonts w:hint="eastAsia"/>
          <w:b/>
          <w:bCs/>
          <w:color w:val="000000"/>
          <w:szCs w:val="21"/>
          <w:lang w:val="en-US" w:eastAsia="zh-CN"/>
        </w:rPr>
        <w:t>迈克尔·斯坦伯格尔（</w:t>
      </w:r>
      <w:r>
        <w:rPr>
          <w:rFonts w:hint="eastAsia"/>
          <w:b/>
          <w:bCs/>
          <w:color w:val="000000"/>
          <w:szCs w:val="21"/>
          <w:highlight w:val="none"/>
        </w:rPr>
        <w:t>Michael Steinberger</w:t>
      </w:r>
      <w:r>
        <w:rPr>
          <w:rFonts w:hint="eastAsia"/>
          <w:b/>
          <w:bCs/>
          <w:color w:val="000000"/>
          <w:szCs w:val="21"/>
          <w:lang w:val="en-US" w:eastAsia="zh-CN"/>
        </w:rPr>
        <w:t>）</w:t>
      </w:r>
      <w:r>
        <w:rPr>
          <w:rFonts w:hint="eastAsia"/>
          <w:b w:val="0"/>
          <w:bCs w:val="0"/>
          <w:color w:val="000000"/>
          <w:szCs w:val="21"/>
          <w:lang w:val="en-US" w:eastAsia="zh-CN"/>
        </w:rPr>
        <w:t>是长期为《纽约时报杂志》撰稿的资深记者，曾为乔·拜登、乔治·索罗斯和罗杰·费德勒撰写封面报道。其中2019年7月发表的拜登文章被公认改变了其竞选舆论走向。转行新闻业前，他曾在华尔街工作数年，历任《外交政策》与《法律事务》编辑、《美国展望》高级记者。著有《告别往事：美食、美酒与法兰西的终结》与《葡萄酒先知：新酒文化指南》。</w:t>
      </w:r>
    </w:p>
    <w:p w14:paraId="5E1748AE">
      <w:pPr>
        <w:tabs>
          <w:tab w:val="left" w:pos="641"/>
        </w:tabs>
        <w:ind w:right="420"/>
        <w:rPr>
          <w:rFonts w:hint="eastAsia"/>
          <w:b/>
          <w:bCs/>
          <w:color w:val="000000"/>
          <w:szCs w:val="21"/>
          <w:lang w:val="en-US" w:eastAsia="zh-CN"/>
        </w:rPr>
      </w:pPr>
    </w:p>
    <w:p w14:paraId="5FE39386">
      <w:pPr>
        <w:tabs>
          <w:tab w:val="left" w:pos="641"/>
        </w:tabs>
        <w:ind w:right="420"/>
        <w:rPr>
          <w:rFonts w:hint="eastAsia"/>
          <w:b/>
          <w:bCs/>
          <w:color w:val="000000"/>
          <w:szCs w:val="21"/>
          <w:lang w:val="en-US" w:eastAsia="zh-CN"/>
        </w:rPr>
      </w:pPr>
      <w:r>
        <w:rPr>
          <w:rFonts w:hint="eastAsia"/>
          <w:b/>
          <w:bCs/>
          <w:color w:val="000000"/>
          <w:szCs w:val="21"/>
          <w:lang w:val="en-US" w:eastAsia="zh-CN"/>
        </w:rPr>
        <w:t>媒体评价：</w:t>
      </w:r>
    </w:p>
    <w:p w14:paraId="08A533E1">
      <w:pPr>
        <w:tabs>
          <w:tab w:val="left" w:pos="641"/>
        </w:tabs>
        <w:ind w:right="420"/>
        <w:rPr>
          <w:rFonts w:hint="eastAsia"/>
          <w:b/>
          <w:bCs/>
          <w:color w:val="000000"/>
          <w:szCs w:val="21"/>
          <w:lang w:val="en-US" w:eastAsia="zh-CN"/>
        </w:rPr>
      </w:pPr>
    </w:p>
    <w:p w14:paraId="78407182">
      <w:pPr>
        <w:tabs>
          <w:tab w:val="left" w:pos="641"/>
        </w:tabs>
        <w:ind w:right="420" w:firstLine="420" w:firstLineChars="200"/>
        <w:rPr>
          <w:rFonts w:hint="default"/>
          <w:b w:val="0"/>
          <w:bCs w:val="0"/>
          <w:color w:val="000000"/>
          <w:szCs w:val="21"/>
          <w:lang w:val="en-US" w:eastAsia="zh-CN"/>
        </w:rPr>
      </w:pPr>
      <w:r>
        <w:rPr>
          <w:rFonts w:hint="default"/>
          <w:b w:val="0"/>
          <w:bCs w:val="0"/>
          <w:color w:val="000000"/>
          <w:szCs w:val="21"/>
          <w:lang w:val="en-US" w:eastAsia="zh-CN"/>
        </w:rPr>
        <w:t>“引人入胜……这是一幅被专制主义束缚的天才的令人不寒而栗的肖像。”</w:t>
      </w:r>
    </w:p>
    <w:p w14:paraId="4B331B15">
      <w:pPr>
        <w:tabs>
          <w:tab w:val="left" w:pos="641"/>
        </w:tabs>
        <w:ind w:right="420" w:firstLine="420" w:firstLineChars="200"/>
        <w:jc w:val="right"/>
        <w:rPr>
          <w:rFonts w:hint="default"/>
          <w:b w:val="0"/>
          <w:bCs w:val="0"/>
          <w:color w:val="000000"/>
          <w:szCs w:val="21"/>
          <w:lang w:val="en-US" w:eastAsia="zh-CN"/>
        </w:rPr>
      </w:pPr>
      <w:r>
        <w:rPr>
          <w:rFonts w:hint="default"/>
          <w:b w:val="0"/>
          <w:bCs w:val="0"/>
          <w:color w:val="000000"/>
          <w:szCs w:val="21"/>
          <w:lang w:val="en-US" w:eastAsia="zh-CN"/>
        </w:rPr>
        <w:t>——Kirkus</w:t>
      </w:r>
      <w:r>
        <w:rPr>
          <w:rFonts w:hint="eastAsia"/>
          <w:b w:val="0"/>
          <w:bCs w:val="0"/>
          <w:color w:val="000000"/>
          <w:szCs w:val="21"/>
          <w:lang w:val="en-US" w:eastAsia="zh-CN"/>
        </w:rPr>
        <w:t>星级</w:t>
      </w:r>
      <w:r>
        <w:rPr>
          <w:rFonts w:hint="default"/>
          <w:b w:val="0"/>
          <w:bCs w:val="0"/>
          <w:color w:val="000000"/>
          <w:szCs w:val="21"/>
          <w:lang w:val="en-US" w:eastAsia="zh-CN"/>
        </w:rPr>
        <w:t>评论</w:t>
      </w:r>
    </w:p>
    <w:p w14:paraId="06E496D0">
      <w:pPr>
        <w:tabs>
          <w:tab w:val="left" w:pos="641"/>
        </w:tabs>
        <w:ind w:right="420"/>
        <w:rPr>
          <w:rFonts w:hint="default"/>
          <w:b/>
          <w:bCs/>
          <w:color w:val="000000"/>
          <w:szCs w:val="21"/>
          <w:lang w:val="en-US" w:eastAsia="zh-CN"/>
        </w:rPr>
      </w:pPr>
    </w:p>
    <w:p w14:paraId="7D851E19">
      <w:pPr>
        <w:tabs>
          <w:tab w:val="left" w:pos="641"/>
        </w:tabs>
        <w:ind w:right="420"/>
        <w:rPr>
          <w:rFonts w:hint="default"/>
          <w:b/>
          <w:bCs/>
          <w:color w:val="000000"/>
          <w:szCs w:val="21"/>
          <w:lang w:val="en-US" w:eastAsia="zh-CN"/>
        </w:rPr>
      </w:pPr>
    </w:p>
    <w:p w14:paraId="718531A5">
      <w:pPr>
        <w:tabs>
          <w:tab w:val="left" w:pos="641"/>
        </w:tabs>
        <w:ind w:right="420"/>
        <w:jc w:val="center"/>
        <w:rPr>
          <w:rFonts w:hint="eastAsia"/>
          <w:b/>
          <w:bCs/>
          <w:color w:val="000000"/>
          <w:szCs w:val="21"/>
          <w:lang w:val="en-US" w:eastAsia="zh-CN"/>
        </w:rPr>
      </w:pPr>
    </w:p>
    <w:p w14:paraId="7C09AD08">
      <w:pPr>
        <w:tabs>
          <w:tab w:val="left" w:pos="641"/>
        </w:tabs>
        <w:ind w:right="420"/>
        <w:jc w:val="center"/>
        <w:rPr>
          <w:rFonts w:hint="eastAsia"/>
          <w:b/>
          <w:bCs/>
          <w:color w:val="000000"/>
          <w:szCs w:val="21"/>
          <w:lang w:val="en-US" w:eastAsia="zh-CN"/>
        </w:rPr>
      </w:pPr>
      <w:r>
        <w:rPr>
          <w:rFonts w:hint="eastAsia"/>
          <w:b/>
          <w:bCs/>
          <w:color w:val="000000"/>
          <w:szCs w:val="21"/>
          <w:lang w:val="en-US" w:eastAsia="zh-CN"/>
        </w:rPr>
        <w:t>全书目录：</w:t>
      </w:r>
    </w:p>
    <w:p w14:paraId="005B2C3D">
      <w:pPr>
        <w:tabs>
          <w:tab w:val="left" w:pos="641"/>
        </w:tabs>
        <w:ind w:right="420"/>
        <w:jc w:val="center"/>
        <w:rPr>
          <w:rFonts w:hint="default"/>
          <w:b/>
          <w:bCs/>
          <w:color w:val="000000"/>
          <w:szCs w:val="21"/>
          <w:lang w:val="en-US" w:eastAsia="zh-CN"/>
        </w:rPr>
      </w:pPr>
    </w:p>
    <w:p w14:paraId="39A32CBD">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序言</w:t>
      </w:r>
    </w:p>
    <w:p w14:paraId="71200D25">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一 斯马特斯工厂</w:t>
      </w:r>
    </w:p>
    <w:p w14:paraId="14E4AD2B">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二 来自不同轨道的纺线</w:t>
      </w:r>
    </w:p>
    <w:p w14:paraId="2D94F4B5">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三 肩负使命的硅谷初创企业</w:t>
      </w:r>
    </w:p>
    <w:p w14:paraId="7F51BEB0">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四 看得见的石头与窥探的眼睛</w:t>
      </w:r>
    </w:p>
    <w:p w14:paraId="5F7AD391">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五 广告插播</w:t>
      </w:r>
    </w:p>
    <w:p w14:paraId="6DDD40D4">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六 与军队的战争</w:t>
      </w:r>
    </w:p>
    <w:p w14:paraId="7569AA5D">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七 彼得难题</w:t>
      </w:r>
    </w:p>
    <w:p w14:paraId="4A206AEA">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八 概念验证</w:t>
      </w:r>
    </w:p>
    <w:p w14:paraId="69202604">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九 疯狂至极的首席执行官</w:t>
      </w:r>
    </w:p>
    <w:p w14:paraId="37A0AD34">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十 生存危机</w:t>
      </w:r>
    </w:p>
    <w:p w14:paraId="6B587F53">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十一 反叛者获胜</w:t>
      </w:r>
    </w:p>
    <w:p w14:paraId="6D85939C">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尾声</w:t>
      </w:r>
    </w:p>
    <w:p w14:paraId="4FFD3008">
      <w:pPr>
        <w:tabs>
          <w:tab w:val="left" w:pos="641"/>
        </w:tabs>
        <w:ind w:right="420"/>
        <w:jc w:val="center"/>
        <w:rPr>
          <w:rFonts w:hint="default"/>
          <w:b w:val="0"/>
          <w:bCs w:val="0"/>
          <w:color w:val="000000"/>
          <w:szCs w:val="21"/>
          <w:lang w:val="en-US" w:eastAsia="zh-CN"/>
        </w:rPr>
      </w:pPr>
      <w:r>
        <w:rPr>
          <w:rFonts w:hint="default"/>
          <w:b w:val="0"/>
          <w:bCs w:val="0"/>
          <w:color w:val="000000"/>
          <w:szCs w:val="21"/>
          <w:lang w:val="en-US" w:eastAsia="zh-CN"/>
        </w:rPr>
        <w:t>致谢</w:t>
      </w:r>
    </w:p>
    <w:p w14:paraId="481C92F2">
      <w:pPr>
        <w:shd w:val="clear" w:color="auto" w:fill="FFFFFF"/>
        <w:rPr>
          <w:rFonts w:hint="eastAsia" w:ascii="Arial Unicode MS" w:hAnsi="Arial Unicode MS" w:cs="Verdana"/>
          <w:b/>
          <w:bCs/>
          <w:color w:val="000000"/>
        </w:rPr>
      </w:pPr>
    </w:p>
    <w:p w14:paraId="0D7E8B24">
      <w:pPr>
        <w:shd w:val="clear" w:color="auto" w:fill="FFFFFF"/>
        <w:rPr>
          <w:rFonts w:hint="eastAsia" w:ascii="Arial Unicode MS" w:hAnsi="Arial Unicode MS" w:cs="Verdana"/>
          <w:b/>
          <w:bCs/>
          <w:color w:val="000000"/>
        </w:rPr>
      </w:pPr>
    </w:p>
    <w:p w14:paraId="5194CDED">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6AF0F7C"/>
    <w:rsid w:val="075B09F4"/>
    <w:rsid w:val="0A8F3F31"/>
    <w:rsid w:val="0AC20A24"/>
    <w:rsid w:val="0C0008F4"/>
    <w:rsid w:val="0C3C7AF6"/>
    <w:rsid w:val="0E6A6913"/>
    <w:rsid w:val="0F3E0224"/>
    <w:rsid w:val="177B63BB"/>
    <w:rsid w:val="18E7406A"/>
    <w:rsid w:val="1BA86C22"/>
    <w:rsid w:val="1CF03DBA"/>
    <w:rsid w:val="2C0B6F0E"/>
    <w:rsid w:val="2CB75CA1"/>
    <w:rsid w:val="2DA34CE1"/>
    <w:rsid w:val="304572C0"/>
    <w:rsid w:val="381D7EFC"/>
    <w:rsid w:val="3AE04ADC"/>
    <w:rsid w:val="3C1934F8"/>
    <w:rsid w:val="3EA34134"/>
    <w:rsid w:val="432C279F"/>
    <w:rsid w:val="46B43896"/>
    <w:rsid w:val="4C156891"/>
    <w:rsid w:val="4C667F48"/>
    <w:rsid w:val="5B1B417E"/>
    <w:rsid w:val="607974F3"/>
    <w:rsid w:val="60B3492E"/>
    <w:rsid w:val="68EE2E29"/>
    <w:rsid w:val="6AEB37C3"/>
    <w:rsid w:val="6F6B6F3F"/>
    <w:rsid w:val="706348BD"/>
    <w:rsid w:val="73FC1536"/>
    <w:rsid w:val="756C1B13"/>
    <w:rsid w:val="76224827"/>
    <w:rsid w:val="7764657D"/>
    <w:rsid w:val="77E15A7D"/>
    <w:rsid w:val="7A2D7823"/>
    <w:rsid w:val="7AA7568D"/>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988</Words>
  <Characters>1385</Characters>
  <Lines>25</Lines>
  <Paragraphs>7</Paragraphs>
  <TotalTime>12</TotalTime>
  <ScaleCrop>false</ScaleCrop>
  <LinksUpToDate>false</LinksUpToDate>
  <CharactersWithSpaces>1423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2025-09-19T01:54:53Z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