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rFonts w:hint="eastAsia"/>
          <w:b/>
          <w:bCs/>
          <w:color w:val="000000"/>
          <w:sz w:val="36"/>
          <w:szCs w:val="36"/>
          <w:shd w:val="pct10" w:color="auto" w:fill="FFFFFF"/>
        </w:rPr>
        <w:t>新 书</w:t>
      </w:r>
      <w:r>
        <w:rPr>
          <w:b/>
          <w:bCs/>
          <w:color w:val="000000"/>
          <w:sz w:val="36"/>
          <w:szCs w:val="36"/>
          <w:shd w:val="pct10" w:color="auto" w:fill="FFFFFF"/>
        </w:rPr>
        <w:t xml:space="preserve"> 推 荐</w:t>
      </w:r>
    </w:p>
    <w:p w14:paraId="10C309F4">
      <w:pPr>
        <w:jc w:val="left"/>
        <w:rPr>
          <w:b/>
          <w:bCs/>
          <w:color w:val="000000"/>
          <w:szCs w:val="21"/>
        </w:rPr>
      </w:pPr>
    </w:p>
    <w:p w14:paraId="0AAC8FBD">
      <w:pPr>
        <w:jc w:val="left"/>
        <w:rPr>
          <w:b/>
          <w:bCs/>
          <w:color w:val="000000"/>
          <w:szCs w:val="21"/>
        </w:rPr>
      </w:pPr>
    </w:p>
    <w:p w14:paraId="3561727C">
      <w:pPr>
        <w:shd w:val="clear" w:color="auto" w:fill="FFFFFF"/>
        <w:rPr>
          <w:b/>
          <w:bCs/>
          <w:color w:val="000000"/>
          <w:szCs w:val="21"/>
        </w:rPr>
      </w:pPr>
      <w:bookmarkStart w:id="0" w:name="OLE_LINK43"/>
      <w:bookmarkStart w:id="1" w:name="OLE_LINK38"/>
      <w:r>
        <w:rPr>
          <w:rFonts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4108450</wp:posOffset>
            </wp:positionH>
            <wp:positionV relativeFrom="paragraph">
              <wp:posOffset>3175</wp:posOffset>
            </wp:positionV>
            <wp:extent cx="1255395" cy="1965325"/>
            <wp:effectExtent l="0" t="0" r="1905" b="15875"/>
            <wp:wrapTight wrapText="bothSides">
              <wp:wrapPolygon>
                <wp:start x="0" y="0"/>
                <wp:lineTo x="0" y="21356"/>
                <wp:lineTo x="21305" y="21356"/>
                <wp:lineTo x="21305" y="0"/>
                <wp:lineTo x="0" y="0"/>
              </wp:wrapPolygon>
            </wp:wrapTight>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1255395" cy="1965325"/>
                    </a:xfrm>
                    <a:prstGeom prst="rect">
                      <a:avLst/>
                    </a:prstGeom>
                    <a:noFill/>
                    <a:ln w="9525">
                      <a:noFill/>
                    </a:ln>
                  </pic:spPr>
                </pic:pic>
              </a:graphicData>
            </a:graphic>
          </wp:anchor>
        </w:drawing>
      </w:r>
      <w:r>
        <w:rPr>
          <w:b/>
          <w:bCs/>
          <w:color w:val="000000"/>
          <w:szCs w:val="21"/>
        </w:rPr>
        <w:t>中文书名：《</w:t>
      </w:r>
      <w:r>
        <w:rPr>
          <w:rFonts w:hint="eastAsia"/>
          <w:b/>
          <w:bCs/>
          <w:color w:val="000000"/>
          <w:szCs w:val="21"/>
        </w:rPr>
        <w:t>印度</w:t>
      </w:r>
      <w:r>
        <w:rPr>
          <w:rFonts w:hint="eastAsia"/>
          <w:b/>
          <w:bCs/>
          <w:color w:val="000000"/>
          <w:szCs w:val="21"/>
          <w:lang w:val="en-US" w:eastAsia="zh-CN"/>
        </w:rPr>
        <w:t>精神</w:t>
      </w:r>
      <w:r>
        <w:rPr>
          <w:rFonts w:hint="eastAsia"/>
          <w:b/>
          <w:bCs/>
          <w:color w:val="000000"/>
          <w:szCs w:val="21"/>
        </w:rPr>
        <w:t>的斗争：民族主义与民主的命运</w:t>
      </w:r>
      <w:r>
        <w:rPr>
          <w:b/>
          <w:bCs/>
          <w:color w:val="000000"/>
          <w:szCs w:val="21"/>
        </w:rPr>
        <w:t>》</w:t>
      </w:r>
      <w:r>
        <w:rPr>
          <w:b/>
          <w:bCs/>
          <w:color w:val="000000"/>
          <w:szCs w:val="21"/>
        </w:rPr>
        <w:br w:type="textWrapping"/>
      </w:r>
      <w:r>
        <w:rPr>
          <w:b/>
          <w:bCs/>
          <w:color w:val="000000"/>
          <w:szCs w:val="21"/>
        </w:rPr>
        <w:t>英文书名：</w:t>
      </w:r>
      <w:r>
        <w:rPr>
          <w:rFonts w:hint="eastAsia"/>
          <w:b/>
          <w:bCs/>
          <w:color w:val="000000"/>
          <w:szCs w:val="21"/>
        </w:rPr>
        <w:t>The Struggle for India's Soul: Nationalism and the Fate of Democracy</w:t>
      </w:r>
    </w:p>
    <w:p w14:paraId="05345F27">
      <w:pPr>
        <w:shd w:val="clear" w:color="auto" w:fill="FFFFFF"/>
        <w:rPr>
          <w:b/>
          <w:bCs/>
          <w:color w:val="000000"/>
          <w:szCs w:val="21"/>
        </w:rPr>
      </w:pPr>
      <w:r>
        <w:rPr>
          <w:b/>
          <w:bCs/>
          <w:color w:val="000000"/>
          <w:szCs w:val="21"/>
        </w:rPr>
        <w:t>作</w:t>
      </w:r>
      <w:r>
        <w:rPr>
          <w:rFonts w:hint="eastAsia"/>
          <w:b/>
          <w:bCs/>
          <w:color w:val="000000"/>
          <w:szCs w:val="21"/>
        </w:rPr>
        <w:t xml:space="preserve">    </w:t>
      </w:r>
      <w:r>
        <w:rPr>
          <w:b/>
          <w:bCs/>
          <w:color w:val="000000"/>
          <w:szCs w:val="21"/>
        </w:rPr>
        <w:t>者：</w:t>
      </w:r>
      <w:r>
        <w:rPr>
          <w:rFonts w:hint="eastAsia"/>
          <w:b/>
          <w:bCs/>
          <w:color w:val="000000"/>
          <w:szCs w:val="21"/>
        </w:rPr>
        <w:t>Shashi Tharoor</w:t>
      </w:r>
      <w:r>
        <w:rPr>
          <w:b/>
          <w:bCs/>
          <w:color w:val="000000"/>
          <w:szCs w:val="21"/>
        </w:rPr>
        <w:br w:type="textWrapping"/>
      </w:r>
      <w:r>
        <w:rPr>
          <w:b/>
          <w:bCs/>
          <w:color w:val="000000"/>
          <w:szCs w:val="21"/>
        </w:rPr>
        <w:t>出 版 社：</w:t>
      </w:r>
      <w:r>
        <w:rPr>
          <w:rFonts w:hint="eastAsia"/>
          <w:b/>
          <w:bCs/>
          <w:color w:val="000000"/>
          <w:szCs w:val="21"/>
        </w:rPr>
        <w:t>C Hurst &amp; Co Publishers Ltd</w:t>
      </w:r>
      <w:r>
        <w:rPr>
          <w:b/>
          <w:bCs/>
          <w:color w:val="000000"/>
          <w:szCs w:val="21"/>
        </w:rPr>
        <w:br w:type="textWrapping"/>
      </w:r>
      <w:r>
        <w:rPr>
          <w:b/>
          <w:bCs/>
          <w:color w:val="000000"/>
          <w:szCs w:val="21"/>
        </w:rPr>
        <w:t>代理公司：</w:t>
      </w:r>
      <w:r>
        <w:rPr>
          <w:rFonts w:hint="eastAsia"/>
          <w:b/>
          <w:bCs/>
          <w:color w:val="000000"/>
          <w:szCs w:val="21"/>
          <w:lang w:val="en-US" w:eastAsia="zh-CN"/>
        </w:rPr>
        <w:t>DGA</w:t>
      </w:r>
      <w:r>
        <w:rPr>
          <w:b/>
          <w:bCs/>
          <w:color w:val="000000"/>
          <w:szCs w:val="21"/>
        </w:rPr>
        <w:t>/ANA/Winney</w:t>
      </w:r>
    </w:p>
    <w:p w14:paraId="440789AC">
      <w:pPr>
        <w:shd w:val="clear" w:color="auto" w:fill="FFFFFF"/>
        <w:rPr>
          <w:b/>
          <w:bCs/>
          <w:color w:val="000000"/>
          <w:szCs w:val="21"/>
        </w:rPr>
      </w:pPr>
      <w:r>
        <w:rPr>
          <w:b/>
          <w:bCs/>
          <w:color w:val="000000"/>
          <w:szCs w:val="21"/>
        </w:rPr>
        <w:t>页</w:t>
      </w:r>
      <w:r>
        <w:rPr>
          <w:rFonts w:hint="eastAsia"/>
          <w:b/>
          <w:bCs/>
          <w:color w:val="000000"/>
          <w:szCs w:val="21"/>
        </w:rPr>
        <w:t xml:space="preserve">    </w:t>
      </w:r>
      <w:r>
        <w:rPr>
          <w:b/>
          <w:bCs/>
          <w:color w:val="000000"/>
          <w:szCs w:val="21"/>
        </w:rPr>
        <w:t>数</w:t>
      </w:r>
      <w:r>
        <w:rPr>
          <w:rFonts w:hint="eastAsia"/>
          <w:b/>
          <w:bCs/>
          <w:color w:val="000000"/>
          <w:szCs w:val="21"/>
          <w:lang w:eastAsia="zh-CN"/>
        </w:rPr>
        <w:t>：</w:t>
      </w:r>
      <w:r>
        <w:rPr>
          <w:rFonts w:hint="eastAsia"/>
          <w:b/>
          <w:bCs/>
          <w:color w:val="000000"/>
          <w:szCs w:val="21"/>
          <w:lang w:val="en-US" w:eastAsia="zh-CN"/>
        </w:rPr>
        <w:t>356页</w:t>
      </w:r>
      <w:r>
        <w:rPr>
          <w:b/>
          <w:bCs/>
          <w:color w:val="000000"/>
          <w:szCs w:val="21"/>
        </w:rPr>
        <w:br w:type="textWrapping"/>
      </w:r>
      <w:r>
        <w:rPr>
          <w:b/>
          <w:bCs/>
          <w:color w:val="000000"/>
          <w:szCs w:val="21"/>
        </w:rPr>
        <w:t>出版时间：202</w:t>
      </w:r>
      <w:r>
        <w:rPr>
          <w:rFonts w:hint="eastAsia"/>
          <w:b/>
          <w:bCs/>
          <w:color w:val="000000"/>
          <w:szCs w:val="21"/>
          <w:lang w:val="en-US" w:eastAsia="zh-CN"/>
        </w:rPr>
        <w:t>1</w:t>
      </w:r>
      <w:r>
        <w:rPr>
          <w:b/>
          <w:bCs/>
          <w:color w:val="000000"/>
          <w:szCs w:val="21"/>
        </w:rPr>
        <w:t>年</w:t>
      </w:r>
      <w:r>
        <w:rPr>
          <w:rFonts w:hint="eastAsia"/>
          <w:b/>
          <w:bCs/>
          <w:color w:val="000000"/>
          <w:szCs w:val="21"/>
          <w:lang w:val="en-US" w:eastAsia="zh-CN"/>
        </w:rPr>
        <w:t>9月</w:t>
      </w:r>
      <w:r>
        <w:rPr>
          <w:b/>
          <w:bCs/>
          <w:color w:val="000000"/>
          <w:szCs w:val="21"/>
        </w:rPr>
        <w:br w:type="textWrapping"/>
      </w:r>
      <w:r>
        <w:rPr>
          <w:b/>
          <w:bCs/>
          <w:color w:val="000000"/>
          <w:szCs w:val="21"/>
        </w:rPr>
        <w:t>代理地区：中国大陆、台湾</w:t>
      </w:r>
    </w:p>
    <w:p w14:paraId="2EA15E9E">
      <w:pPr>
        <w:shd w:val="clear" w:color="auto" w:fill="FFFFFF"/>
        <w:rPr>
          <w:rFonts w:hint="eastAsia" w:eastAsia="宋体"/>
          <w:b/>
          <w:bCs/>
          <w:color w:val="000000"/>
          <w:szCs w:val="21"/>
          <w:lang w:val="en-US" w:eastAsia="zh-CN"/>
        </w:rPr>
      </w:pPr>
      <w:r>
        <w:rPr>
          <w:b/>
          <w:bCs/>
          <w:color w:val="000000"/>
          <w:szCs w:val="21"/>
        </w:rPr>
        <w:t>审读资料：</w:t>
      </w:r>
      <w:r>
        <w:rPr>
          <w:rFonts w:hint="eastAsia"/>
          <w:b/>
          <w:bCs/>
          <w:color w:val="000000"/>
          <w:szCs w:val="21"/>
          <w:lang w:val="en-US" w:eastAsia="zh-CN"/>
        </w:rPr>
        <w:t>电子稿</w:t>
      </w:r>
      <w:r>
        <w:rPr>
          <w:b/>
          <w:bCs/>
          <w:color w:val="000000"/>
          <w:szCs w:val="21"/>
        </w:rPr>
        <w:br w:type="textWrapping"/>
      </w:r>
      <w:r>
        <w:rPr>
          <w:b/>
          <w:bCs/>
          <w:color w:val="000000"/>
          <w:szCs w:val="21"/>
        </w:rPr>
        <w:t>类</w:t>
      </w:r>
      <w:r>
        <w:rPr>
          <w:rFonts w:hint="eastAsia"/>
          <w:b/>
          <w:bCs/>
          <w:color w:val="000000"/>
          <w:szCs w:val="21"/>
        </w:rPr>
        <w:t xml:space="preserve">    </w:t>
      </w:r>
      <w:r>
        <w:rPr>
          <w:b/>
          <w:bCs/>
          <w:color w:val="000000"/>
          <w:szCs w:val="21"/>
        </w:rPr>
        <w:t>型：</w:t>
      </w:r>
      <w:r>
        <w:rPr>
          <w:rFonts w:hint="eastAsia"/>
          <w:b/>
          <w:bCs/>
          <w:color w:val="000000"/>
          <w:szCs w:val="21"/>
          <w:lang w:val="en-US" w:eastAsia="zh-CN"/>
        </w:rPr>
        <w:t>社会科学</w:t>
      </w:r>
    </w:p>
    <w:p w14:paraId="570A15CD">
      <w:pPr>
        <w:shd w:val="clear" w:color="auto" w:fill="FFFFFF"/>
        <w:rPr>
          <w:rFonts w:hint="eastAsia"/>
          <w:b/>
          <w:bCs/>
          <w:color w:val="000000"/>
          <w:szCs w:val="21"/>
        </w:rPr>
      </w:pPr>
    </w:p>
    <w:p w14:paraId="04D502B0">
      <w:pPr>
        <w:shd w:val="clear" w:color="auto" w:fill="FFFFFF"/>
        <w:rPr>
          <w:b/>
          <w:bCs/>
          <w:color w:val="000000"/>
          <w:szCs w:val="21"/>
        </w:rPr>
      </w:pPr>
      <w:r>
        <w:rPr>
          <w:b/>
          <w:bCs/>
          <w:color w:val="000000"/>
          <w:szCs w:val="21"/>
        </w:rPr>
        <w:t>内容简介:</w:t>
      </w:r>
    </w:p>
    <w:p w14:paraId="65CF1FFB">
      <w:pPr>
        <w:shd w:val="clear" w:color="auto" w:fill="FFFFFF"/>
        <w:ind w:firstLine="420" w:firstLineChars="200"/>
        <w:rPr>
          <w:color w:val="000000"/>
          <w:szCs w:val="21"/>
        </w:rPr>
      </w:pPr>
    </w:p>
    <w:p w14:paraId="49398497">
      <w:pPr>
        <w:shd w:val="clear" w:color="auto" w:fill="FFFFFF"/>
        <w:ind w:firstLine="420" w:firstLineChars="0"/>
        <w:rPr>
          <w:rFonts w:hint="eastAsia"/>
          <w:b w:val="0"/>
          <w:bCs w:val="0"/>
          <w:color w:val="000000"/>
          <w:szCs w:val="21"/>
        </w:rPr>
      </w:pPr>
      <w:r>
        <w:rPr>
          <w:rFonts w:hint="eastAsia"/>
          <w:b w:val="0"/>
          <w:bCs w:val="0"/>
          <w:color w:val="000000"/>
          <w:szCs w:val="21"/>
        </w:rPr>
        <w:t>如今有超过十亿印度人生活在世上。但是否有些人比其他人更“印度”呢？为了回答这个问题，这个问题关乎所有现代印度人的身份认同，沙希·塔鲁尔（Shashi Tharoor）探讨了关于民族主义、爱国主义、公民身份和归属感这些备受争议的概念。</w:t>
      </w:r>
    </w:p>
    <w:p w14:paraId="73998255">
      <w:pPr>
        <w:shd w:val="clear" w:color="auto" w:fill="FFFFFF"/>
        <w:ind w:firstLine="420" w:firstLineChars="0"/>
        <w:rPr>
          <w:rFonts w:hint="eastAsia"/>
          <w:b w:val="0"/>
          <w:bCs w:val="0"/>
          <w:color w:val="000000"/>
          <w:szCs w:val="21"/>
        </w:rPr>
      </w:pPr>
    </w:p>
    <w:p w14:paraId="003A85E3">
      <w:pPr>
        <w:shd w:val="clear" w:color="auto" w:fill="FFFFFF"/>
        <w:ind w:firstLine="420" w:firstLineChars="0"/>
        <w:rPr>
          <w:rFonts w:hint="eastAsia"/>
          <w:b w:val="0"/>
          <w:bCs w:val="0"/>
          <w:color w:val="000000"/>
          <w:szCs w:val="21"/>
        </w:rPr>
      </w:pPr>
      <w:r>
        <w:rPr>
          <w:rFonts w:hint="eastAsia"/>
          <w:b w:val="0"/>
          <w:bCs w:val="0"/>
          <w:color w:val="000000"/>
          <w:szCs w:val="21"/>
        </w:rPr>
        <w:t>两种对立的印度观念已经浮现：一种是基于种族和宗教的民族主义，另一种是基于公民身份的民族主义。这场对印度</w:t>
      </w:r>
      <w:r>
        <w:rPr>
          <w:rFonts w:hint="eastAsia"/>
          <w:b w:val="0"/>
          <w:bCs w:val="0"/>
          <w:color w:val="000000"/>
          <w:szCs w:val="21"/>
          <w:lang w:val="en-US" w:eastAsia="zh-CN"/>
        </w:rPr>
        <w:t>精神</w:t>
      </w:r>
      <w:r>
        <w:rPr>
          <w:rFonts w:hint="eastAsia"/>
          <w:b w:val="0"/>
          <w:bCs w:val="0"/>
          <w:color w:val="000000"/>
          <w:szCs w:val="21"/>
        </w:rPr>
        <w:t>的争夺如今正威胁到独立时赋予这个国家的卓越理念：多元主义、世俗主义、包容性的国家认同。宪法正遭受攻击；机构被削弱；神话般的过去被宣扬；大学受到冲击；少数族裔被妖魔化，甚至更糟。塔鲁尔展示了这些新的攻击如何威胁到印度长期以来备受赞誉的理想，因为威权领导人及其支持者正将这个国家推向专制和不容忍。如果他们成功了，数百万人将被剥夺身份认同，而虚假的“印度性”理论将在次大陆的土地上扎根。</w:t>
      </w:r>
    </w:p>
    <w:p w14:paraId="5E3D2EB0">
      <w:pPr>
        <w:shd w:val="clear" w:color="auto" w:fill="FFFFFF"/>
        <w:ind w:firstLine="420" w:firstLineChars="0"/>
        <w:rPr>
          <w:rFonts w:hint="eastAsia"/>
          <w:b w:val="0"/>
          <w:bCs w:val="0"/>
          <w:color w:val="000000"/>
          <w:szCs w:val="21"/>
        </w:rPr>
      </w:pPr>
    </w:p>
    <w:p w14:paraId="431B6E99">
      <w:pPr>
        <w:shd w:val="clear" w:color="auto" w:fill="FFFFFF"/>
        <w:ind w:firstLine="420" w:firstLineChars="0"/>
        <w:rPr>
          <w:rFonts w:hint="eastAsia"/>
          <w:b w:val="0"/>
          <w:bCs w:val="0"/>
          <w:color w:val="000000"/>
          <w:szCs w:val="21"/>
        </w:rPr>
      </w:pPr>
      <w:r>
        <w:rPr>
          <w:rFonts w:hint="eastAsia"/>
          <w:b w:val="0"/>
          <w:bCs w:val="0"/>
          <w:color w:val="000000"/>
          <w:szCs w:val="21"/>
        </w:rPr>
        <w:t>然而，一切尚未失去。这本书博学且清晰，从长远角度审视印度的生存危机，指出了拯救印度独特而珍贵的一切所必须采取的行动。</w:t>
      </w:r>
    </w:p>
    <w:p w14:paraId="5FB5B67C">
      <w:pPr>
        <w:shd w:val="clear" w:color="auto" w:fill="FFFFFF"/>
        <w:rPr>
          <w:rFonts w:hint="eastAsia"/>
          <w:b/>
          <w:bCs/>
          <w:color w:val="000000"/>
          <w:szCs w:val="21"/>
        </w:rPr>
      </w:pPr>
    </w:p>
    <w:p w14:paraId="20275A90">
      <w:pPr>
        <w:shd w:val="clear" w:color="auto" w:fill="FFFFFF"/>
        <w:rPr>
          <w:rFonts w:hint="eastAsia"/>
          <w:b/>
          <w:bCs/>
          <w:color w:val="000000"/>
          <w:szCs w:val="21"/>
          <w:lang w:val="en-US" w:eastAsia="zh-CN"/>
        </w:rPr>
      </w:pPr>
      <w:r>
        <w:rPr>
          <w:rFonts w:hint="eastAsia"/>
          <w:b/>
          <w:bCs/>
          <w:color w:val="000000"/>
          <w:szCs w:val="21"/>
          <w:lang w:val="en-US" w:eastAsia="zh-CN"/>
        </w:rPr>
        <w:t>目录：</w:t>
      </w:r>
    </w:p>
    <w:p w14:paraId="2C524C43">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前言：天生的印度民族主义者</w:t>
      </w:r>
    </w:p>
    <w:p w14:paraId="429A8DF7">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第一部分 国家主义的理念</w:t>
      </w:r>
      <w:bookmarkStart w:id="2" w:name="_GoBack"/>
      <w:bookmarkEnd w:id="2"/>
    </w:p>
    <w:p w14:paraId="38A68775">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国家主义的兴起（The Emergence of Nationalism） 3</w:t>
      </w:r>
    </w:p>
    <w:p w14:paraId="4E3A51B5">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一个非常近代的理念（A Very Recent Idea） 11</w:t>
      </w:r>
    </w:p>
    <w:p w14:paraId="03D6E4FA">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文化的重要性（The Significance of Culture） 17</w:t>
      </w:r>
    </w:p>
    <w:p w14:paraId="3FAA7A60">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身份的棱镜（The Prism of Identity） 25</w:t>
      </w:r>
    </w:p>
    <w:p w14:paraId="1C791088">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爱国主义有何不同（What Makes Patriotism Different） 39</w:t>
      </w:r>
    </w:p>
    <w:p w14:paraId="6A892A31">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两面的国家主义（Janus-Faced Nationalism） 49</w:t>
      </w:r>
    </w:p>
    <w:p w14:paraId="75BF9B9A">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全球化时代（The Era of Globalization） 55</w:t>
      </w:r>
    </w:p>
    <w:p w14:paraId="63D69B69">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更好的国家主义（The Better Nationalism） 61</w:t>
      </w:r>
    </w:p>
    <w:p w14:paraId="1224FB7A">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归属感（A Sense of Belonging） 69</w:t>
      </w:r>
    </w:p>
    <w:p w14:paraId="503B1803">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第二部分 印度的理念</w:t>
      </w:r>
    </w:p>
    <w:p w14:paraId="044C66F5">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10. 基础（The Basics） 75</w:t>
      </w:r>
    </w:p>
    <w:p w14:paraId="7917B92F">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11. 定义的挑战（The Challenge of Definition） 83</w:t>
      </w:r>
    </w:p>
    <w:p w14:paraId="722343BB">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12. 我们在印度都是少数族裔（We Are All Minorities in India） 91</w:t>
      </w:r>
    </w:p>
    <w:p w14:paraId="79AE87CF">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13. 宪法与印度的国家认同（The Constitution and Indian Nationhood） 97</w:t>
      </w:r>
    </w:p>
    <w:p w14:paraId="573217DA">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14. 一部活的文件（A Living Document） 103</w:t>
      </w:r>
    </w:p>
    <w:p w14:paraId="49DEBACE">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15. “印度文明”与印度性（“Indic Civilization” and Indianness） 111</w:t>
      </w:r>
    </w:p>
    <w:p w14:paraId="4BD37AF0">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第三部分 印度教民族主义的印度理念</w:t>
      </w:r>
    </w:p>
    <w:p w14:paraId="4693FB97">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16. 印度教民族主义的教义（The Doctrine of Hindutva） 125</w:t>
      </w:r>
    </w:p>
    <w:p w14:paraId="72952D84">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17. 印度教国家的更新（Hindu Rashtra Updated） 133</w:t>
      </w:r>
    </w:p>
    <w:p w14:paraId="2C235467">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18. 一个“印度教巴基斯坦”人（A “Hindu Pakistan”） 141</w:t>
      </w:r>
    </w:p>
    <w:p w14:paraId="2C1ECDF8">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19. 历史的伪造（The Fabrication of History） 143</w:t>
      </w:r>
    </w:p>
    <w:p w14:paraId="2E6C4BD5">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20. 印度母亲万岁（Bharat Mata Ki Jai） 153</w:t>
      </w:r>
    </w:p>
    <w:p w14:paraId="46DB4776">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第四部分 持续的归属之战</w:t>
      </w:r>
    </w:p>
    <w:p w14:paraId="6E893FA9">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21. 印度灵魂中的分裂（A Partition in the Indian Soul） 163</w:t>
      </w:r>
    </w:p>
    <w:p w14:paraId="0B99EF60">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22. 我们在哪里，以及我们是如何到这里的（Where We Are, and How We Got Here） 167</w:t>
      </w:r>
    </w:p>
    <w:p w14:paraId="57192554">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23. 莫迪对印度的再次改造（The Renewed Modi-fication of India） 177</w:t>
      </w:r>
    </w:p>
    <w:p w14:paraId="420B618B">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24. 民主机构的退化（The Etiolation of Democratic Institutions） 183</w:t>
      </w:r>
    </w:p>
    <w:p w14:paraId="555A3D91">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25. 印地语的主张（The Assertion of Hindi） 197</w:t>
      </w:r>
    </w:p>
    <w:p w14:paraId="4ABCDE82">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26. 公民身份修正案与公民国家登记册（The Citizenship Amendment Act and the National Registry of Citizens） 203</w:t>
      </w:r>
    </w:p>
    <w:p w14:paraId="6326031D">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27. 克什米尔与自治的终结（Kashmir and the End of Autonomy） 219</w:t>
      </w:r>
    </w:p>
    <w:p w14:paraId="2224380A">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28. 暗示性的偏见（Soft-signalling Bigotry） 227</w:t>
      </w:r>
    </w:p>
    <w:p w14:paraId="70FB4536">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29. 阿约提亚：确立印度教国家（Ayodhya: Enshrining Hindu Rashtra） 231</w:t>
      </w:r>
    </w:p>
    <w:p w14:paraId="225F8DE2">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第五部分 国家认同的焦虑</w:t>
      </w:r>
    </w:p>
    <w:p w14:paraId="4372917D">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30. 甘地的印度教与印度教民族主义（Gandhi’s Hinduism vs Hindutva） 237</w:t>
      </w:r>
    </w:p>
    <w:p w14:paraId="0FFD5AE6">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31. 印度斯坦与印度（Bharat vs India） 243</w:t>
      </w:r>
    </w:p>
    <w:p w14:paraId="21F6DB52">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32. 扭曲宪法（Bending the Constitution） 249</w:t>
      </w:r>
    </w:p>
    <w:p w14:paraId="204473E1">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33. 归属的真福（Beatitudes of Belonging） 261</w:t>
      </w:r>
    </w:p>
    <w:p w14:paraId="34FBE2BA">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34. 南北分歧（The North-South Divide） 279</w:t>
      </w:r>
    </w:p>
    <w:p w14:paraId="4F221326">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35. 重申公民民族主义和爱国主义（Reaffirming Civic Nationalism and Patriotism） 287</w:t>
      </w:r>
    </w:p>
    <w:p w14:paraId="375ECC9F">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第六部分 重申印度的灵魂</w:t>
      </w:r>
    </w:p>
    <w:p w14:paraId="5B46A1D4">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36. 我们接下来去哪里？（Where Do We Go from Here?） 301</w:t>
      </w:r>
    </w:p>
    <w:p w14:paraId="7CD3A93C">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37. 反击（Fighting Back） 309</w:t>
      </w:r>
    </w:p>
    <w:p w14:paraId="75EFBCB4">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38. 自由宪政主义与爱国主义（Liberal Constitutionalism and Patriotism） 313</w:t>
      </w:r>
    </w:p>
    <w:p w14:paraId="2F618615">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后记：赢得印度灵魂的斗争（Epilogue: Winning The Struggle for India’s Soul） 323</w:t>
      </w:r>
    </w:p>
    <w:p w14:paraId="2D3AE8BD">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注释（Notes） 327</w:t>
      </w:r>
    </w:p>
    <w:p w14:paraId="313B0299">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致谢（Acknowledgements） 351</w:t>
      </w:r>
    </w:p>
    <w:p w14:paraId="0895D1DB">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参考文献（Bibliography） 353</w:t>
      </w:r>
    </w:p>
    <w:p w14:paraId="7AD15E96">
      <w:pPr>
        <w:shd w:val="clear" w:color="auto" w:fill="FFFFFF"/>
        <w:rPr>
          <w:rFonts w:hint="eastAsia"/>
          <w:b w:val="0"/>
          <w:bCs w:val="0"/>
          <w:color w:val="000000"/>
          <w:sz w:val="21"/>
          <w:szCs w:val="21"/>
          <w:lang w:val="en-US" w:eastAsia="zh-CN"/>
        </w:rPr>
      </w:pPr>
      <w:r>
        <w:rPr>
          <w:rFonts w:hint="eastAsia"/>
          <w:b w:val="0"/>
          <w:bCs w:val="0"/>
          <w:color w:val="000000"/>
          <w:sz w:val="21"/>
          <w:szCs w:val="21"/>
          <w:lang w:val="en-US" w:eastAsia="zh-CN"/>
        </w:rPr>
        <w:t>索引（Index） 365</w:t>
      </w:r>
    </w:p>
    <w:p w14:paraId="2C941AA1">
      <w:pPr>
        <w:shd w:val="clear" w:color="auto" w:fill="FFFFFF"/>
        <w:rPr>
          <w:b/>
          <w:bCs/>
          <w:color w:val="000000"/>
          <w:szCs w:val="21"/>
        </w:rPr>
      </w:pPr>
    </w:p>
    <w:p w14:paraId="7C9BE351">
      <w:pPr>
        <w:shd w:val="clear" w:color="auto" w:fill="FFFFFF"/>
        <w:rPr>
          <w:b/>
          <w:bCs/>
          <w:color w:val="000000"/>
          <w:szCs w:val="21"/>
        </w:rPr>
      </w:pPr>
      <w:r>
        <w:rPr>
          <w:b/>
          <w:bCs/>
          <w:color w:val="000000"/>
          <w:szCs w:val="21"/>
        </w:rPr>
        <w:t>作者简介:</w:t>
      </w:r>
    </w:p>
    <w:p w14:paraId="1C2758F5">
      <w:pPr>
        <w:shd w:val="clear" w:color="auto" w:fill="FFFFFF"/>
        <w:rPr>
          <w:color w:val="000000"/>
          <w:szCs w:val="21"/>
        </w:rPr>
      </w:pPr>
    </w:p>
    <w:p w14:paraId="0DF8A5EA">
      <w:pPr>
        <w:shd w:val="clear" w:color="auto" w:fill="FFFFFF"/>
        <w:ind w:firstLine="422" w:firstLineChars="200"/>
        <w:rPr>
          <w:color w:val="000000"/>
          <w:szCs w:val="21"/>
        </w:rPr>
      </w:pPr>
      <w:r>
        <w:rPr>
          <w:rFonts w:hint="eastAsia"/>
          <w:b/>
          <w:bCs/>
          <w:color w:val="000000"/>
          <w:szCs w:val="21"/>
        </w:rPr>
        <w:t>沙希·塔鲁尔（Shashi Tharoor）</w:t>
      </w:r>
      <w:r>
        <w:rPr>
          <w:rFonts w:hint="eastAsia"/>
          <w:color w:val="000000"/>
          <w:szCs w:val="21"/>
        </w:rPr>
        <w:t>是联合国前副秘书长，印度国会议员，著有</w:t>
      </w:r>
      <w:r>
        <w:rPr>
          <w:rFonts w:hint="eastAsia"/>
          <w:color w:val="000000"/>
          <w:szCs w:val="21"/>
          <w:lang w:val="en-US" w:eastAsia="zh-CN"/>
        </w:rPr>
        <w:t>23</w:t>
      </w:r>
      <w:r>
        <w:rPr>
          <w:rFonts w:hint="eastAsia"/>
          <w:color w:val="000000"/>
          <w:szCs w:val="21"/>
        </w:rPr>
        <w:t>本书籍，并获得过包括英联邦作家奖在内的文学奖项。他的作品《不列颠的耻辱：英国对印度的所作所为》（Inglorious Empire: What the British Did to India）曾登上《星期日泰晤士报》畅销书榜，并被评为《金融时报》年度好书。</w:t>
      </w:r>
    </w:p>
    <w:p w14:paraId="0CAA9B16">
      <w:pPr>
        <w:shd w:val="clear" w:color="auto" w:fill="FFFFFF"/>
        <w:rPr>
          <w:b/>
          <w:bCs/>
          <w:color w:val="000000"/>
          <w:szCs w:val="21"/>
        </w:rPr>
      </w:pPr>
    </w:p>
    <w:p w14:paraId="5FA24F83">
      <w:pPr>
        <w:shd w:val="clear" w:color="auto" w:fill="FFFFFF"/>
        <w:rPr>
          <w:rFonts w:hint="eastAsia"/>
          <w:b/>
          <w:bCs/>
          <w:color w:val="000000"/>
          <w:szCs w:val="21"/>
          <w:lang w:val="en-US" w:eastAsia="zh-CN"/>
        </w:rPr>
      </w:pPr>
      <w:r>
        <w:rPr>
          <w:rFonts w:hint="eastAsia"/>
          <w:b/>
          <w:bCs/>
          <w:color w:val="000000"/>
          <w:szCs w:val="21"/>
          <w:lang w:val="en-US" w:eastAsia="zh-CN"/>
        </w:rPr>
        <w:t>媒体评价：</w:t>
      </w:r>
    </w:p>
    <w:p w14:paraId="2D8892D3">
      <w:pPr>
        <w:shd w:val="clear" w:color="auto" w:fill="FFFFFF"/>
        <w:rPr>
          <w:rFonts w:hint="eastAsia"/>
          <w:b/>
          <w:bCs/>
          <w:color w:val="000000"/>
          <w:szCs w:val="21"/>
          <w:lang w:val="en-US" w:eastAsia="zh-CN"/>
        </w:rPr>
      </w:pPr>
    </w:p>
    <w:p w14:paraId="68A4766F">
      <w:pPr>
        <w:shd w:val="clear" w:color="auto" w:fill="FFFFFF"/>
        <w:rPr>
          <w:rFonts w:hint="eastAsia"/>
          <w:b w:val="0"/>
          <w:bCs w:val="0"/>
          <w:color w:val="000000"/>
          <w:szCs w:val="21"/>
          <w:lang w:val="en-US" w:eastAsia="zh-CN"/>
        </w:rPr>
      </w:pPr>
      <w:r>
        <w:rPr>
          <w:rFonts w:hint="eastAsia"/>
          <w:b w:val="0"/>
          <w:bCs w:val="0"/>
          <w:color w:val="000000"/>
          <w:szCs w:val="21"/>
          <w:lang w:val="en-US" w:eastAsia="zh-CN"/>
        </w:rPr>
        <w:t>“如果要评选印度最雄辩的政客，沙希·塔鲁尔（Shashi Tharoor）无疑是热门人选……该书是一部充满战斗精神和激情的书。”</w:t>
      </w:r>
    </w:p>
    <w:p w14:paraId="03311596">
      <w:pPr>
        <w:shd w:val="clear" w:color="auto" w:fill="FFFFFF"/>
        <w:rPr>
          <w:rFonts w:hint="eastAsia"/>
          <w:b w:val="0"/>
          <w:bCs w:val="0"/>
          <w:color w:val="000000"/>
          <w:szCs w:val="21"/>
          <w:lang w:val="en-US" w:eastAsia="zh-CN"/>
        </w:rPr>
      </w:pPr>
      <w:r>
        <w:rPr>
          <w:rFonts w:hint="eastAsia"/>
          <w:b w:val="0"/>
          <w:bCs w:val="0"/>
          <w:color w:val="000000"/>
          <w:szCs w:val="21"/>
          <w:lang w:val="en-US" w:eastAsia="zh-CN"/>
        </w:rPr>
        <w:t>——《华尔街日报》（The Wall Street Journal）</w:t>
      </w:r>
    </w:p>
    <w:p w14:paraId="4C8C2615">
      <w:pPr>
        <w:shd w:val="clear" w:color="auto" w:fill="FFFFFF"/>
        <w:rPr>
          <w:rFonts w:hint="eastAsia"/>
          <w:b w:val="0"/>
          <w:bCs w:val="0"/>
          <w:color w:val="000000"/>
          <w:szCs w:val="21"/>
          <w:lang w:val="en-US" w:eastAsia="zh-CN"/>
        </w:rPr>
      </w:pPr>
    </w:p>
    <w:p w14:paraId="66443447">
      <w:pPr>
        <w:shd w:val="clear" w:color="auto" w:fill="FFFFFF"/>
        <w:rPr>
          <w:rFonts w:hint="eastAsia"/>
          <w:b w:val="0"/>
          <w:bCs w:val="0"/>
          <w:color w:val="000000"/>
          <w:szCs w:val="21"/>
          <w:lang w:val="en-US" w:eastAsia="zh-CN"/>
        </w:rPr>
      </w:pPr>
      <w:r>
        <w:rPr>
          <w:rFonts w:hint="eastAsia"/>
          <w:b w:val="0"/>
          <w:bCs w:val="0"/>
          <w:color w:val="000000"/>
          <w:szCs w:val="21"/>
          <w:lang w:val="en-US" w:eastAsia="zh-CN"/>
        </w:rPr>
        <w:t>“这是一本对公民民族主义充满激情的捍卫之作，它将多本书的内容融为一体，既有博学的论述，又穿插着轶事。你会看到讲述者和公共知识分子在争夺关注……但最终，这本书结构完整，信息清晰。”</w:t>
      </w:r>
    </w:p>
    <w:p w14:paraId="0CD665A5">
      <w:pPr>
        <w:shd w:val="clear" w:color="auto" w:fill="FFFFFF"/>
        <w:rPr>
          <w:rFonts w:hint="eastAsia"/>
          <w:b w:val="0"/>
          <w:bCs w:val="0"/>
          <w:color w:val="000000"/>
          <w:szCs w:val="21"/>
          <w:lang w:val="en-US" w:eastAsia="zh-CN"/>
        </w:rPr>
      </w:pPr>
      <w:r>
        <w:rPr>
          <w:rFonts w:hint="eastAsia"/>
          <w:b w:val="0"/>
          <w:bCs w:val="0"/>
          <w:color w:val="000000"/>
          <w:szCs w:val="21"/>
          <w:lang w:val="en-US" w:eastAsia="zh-CN"/>
        </w:rPr>
        <w:t>——《印度教徒报》（The Hindu）</w:t>
      </w:r>
    </w:p>
    <w:p w14:paraId="74E7970E">
      <w:pPr>
        <w:shd w:val="clear" w:color="auto" w:fill="FFFFFF"/>
        <w:rPr>
          <w:rFonts w:hint="eastAsia"/>
          <w:b w:val="0"/>
          <w:bCs w:val="0"/>
          <w:color w:val="000000"/>
          <w:szCs w:val="21"/>
          <w:lang w:val="en-US" w:eastAsia="zh-CN"/>
        </w:rPr>
      </w:pPr>
    </w:p>
    <w:p w14:paraId="0D2AEF66">
      <w:pPr>
        <w:shd w:val="clear" w:color="auto" w:fill="FFFFFF"/>
        <w:rPr>
          <w:rFonts w:hint="eastAsia"/>
          <w:b w:val="0"/>
          <w:bCs w:val="0"/>
          <w:color w:val="000000"/>
          <w:szCs w:val="21"/>
          <w:lang w:val="en-US" w:eastAsia="zh-CN"/>
        </w:rPr>
      </w:pPr>
      <w:r>
        <w:rPr>
          <w:rFonts w:hint="eastAsia"/>
          <w:b w:val="0"/>
          <w:bCs w:val="0"/>
          <w:color w:val="000000"/>
          <w:szCs w:val="21"/>
          <w:lang w:val="en-US" w:eastAsia="zh-CN"/>
        </w:rPr>
        <w:t>“可以说是沙希·塔鲁尔（Shashi Tharoor）迄今为止最具雄心的作品……这本书展现了他博学和敏锐的力量。”</w:t>
      </w:r>
    </w:p>
    <w:p w14:paraId="3253197E">
      <w:pPr>
        <w:shd w:val="clear" w:color="auto" w:fill="FFFFFF"/>
        <w:rPr>
          <w:rFonts w:hint="eastAsia"/>
          <w:b w:val="0"/>
          <w:bCs w:val="0"/>
          <w:color w:val="000000"/>
          <w:szCs w:val="21"/>
          <w:lang w:val="en-US" w:eastAsia="zh-CN"/>
        </w:rPr>
      </w:pPr>
      <w:r>
        <w:rPr>
          <w:rFonts w:hint="eastAsia"/>
          <w:b w:val="0"/>
          <w:bCs w:val="0"/>
          <w:color w:val="000000"/>
          <w:szCs w:val="21"/>
          <w:lang w:val="en-US" w:eastAsia="zh-CN"/>
        </w:rPr>
        <w:t>——《连线》（The Wire）</w:t>
      </w:r>
    </w:p>
    <w:p w14:paraId="7930639C">
      <w:pPr>
        <w:shd w:val="clear" w:color="auto" w:fill="FFFFFF"/>
        <w:rPr>
          <w:rFonts w:hint="eastAsia"/>
          <w:b w:val="0"/>
          <w:bCs w:val="0"/>
          <w:color w:val="000000"/>
          <w:szCs w:val="21"/>
          <w:lang w:val="en-US" w:eastAsia="zh-CN"/>
        </w:rPr>
      </w:pPr>
    </w:p>
    <w:p w14:paraId="5C89CE81">
      <w:pPr>
        <w:shd w:val="clear" w:color="auto" w:fill="FFFFFF"/>
        <w:rPr>
          <w:rFonts w:hint="eastAsia"/>
          <w:b w:val="0"/>
          <w:bCs w:val="0"/>
          <w:color w:val="000000"/>
          <w:szCs w:val="21"/>
          <w:lang w:val="en-US" w:eastAsia="zh-CN"/>
        </w:rPr>
      </w:pPr>
      <w:r>
        <w:rPr>
          <w:rFonts w:hint="eastAsia"/>
          <w:b w:val="0"/>
          <w:bCs w:val="0"/>
          <w:color w:val="000000"/>
          <w:szCs w:val="21"/>
          <w:lang w:val="en-US" w:eastAsia="zh-CN"/>
        </w:rPr>
        <w:t>“这是对印度理想的一次激情呼吁，一个被几代人视为理所当然的印度，如今似乎正受到公开和隐蔽的观念及意识形态的威胁，这些观念和意识形态试图以想象中的‘我们’和‘他们’的标准来分割印度。”</w:t>
      </w:r>
    </w:p>
    <w:p w14:paraId="71E718FB">
      <w:pPr>
        <w:shd w:val="clear" w:color="auto" w:fill="FFFFFF"/>
        <w:rPr>
          <w:rFonts w:hint="eastAsia"/>
          <w:b w:val="0"/>
          <w:bCs w:val="0"/>
          <w:color w:val="000000"/>
          <w:szCs w:val="21"/>
          <w:lang w:val="en-US" w:eastAsia="zh-CN"/>
        </w:rPr>
      </w:pPr>
      <w:r>
        <w:rPr>
          <w:rFonts w:hint="eastAsia"/>
          <w:b w:val="0"/>
          <w:bCs w:val="0"/>
          <w:color w:val="000000"/>
          <w:szCs w:val="21"/>
          <w:lang w:val="en-US" w:eastAsia="zh-CN"/>
        </w:rPr>
        <w:t>——穆罕默德·哈米德·安萨里（Mohammad Hamid Ansari），印度前副总统</w:t>
      </w:r>
    </w:p>
    <w:p w14:paraId="06BA4EA7">
      <w:pPr>
        <w:shd w:val="clear" w:color="auto" w:fill="FFFFFF"/>
        <w:rPr>
          <w:rFonts w:hint="eastAsia"/>
          <w:b w:val="0"/>
          <w:bCs w:val="0"/>
          <w:color w:val="000000"/>
          <w:szCs w:val="21"/>
          <w:lang w:val="en-US" w:eastAsia="zh-CN"/>
        </w:rPr>
      </w:pPr>
    </w:p>
    <w:p w14:paraId="4F5C9038">
      <w:pPr>
        <w:shd w:val="clear" w:color="auto" w:fill="FFFFFF"/>
        <w:rPr>
          <w:rFonts w:hint="eastAsia"/>
          <w:b w:val="0"/>
          <w:bCs w:val="0"/>
          <w:color w:val="000000"/>
          <w:szCs w:val="21"/>
          <w:lang w:val="en-US" w:eastAsia="zh-CN"/>
        </w:rPr>
      </w:pPr>
      <w:r>
        <w:rPr>
          <w:rFonts w:hint="eastAsia"/>
          <w:b w:val="0"/>
          <w:bCs w:val="0"/>
          <w:color w:val="000000"/>
          <w:szCs w:val="21"/>
          <w:lang w:val="en-US" w:eastAsia="zh-CN"/>
        </w:rPr>
        <w:t>“这本书是必读之作，不仅因为塔鲁尔作为作家的卓越才华，还因为他那些令人印象深刻的个人轶事和故事。”</w:t>
      </w:r>
    </w:p>
    <w:p w14:paraId="3EC34966">
      <w:pPr>
        <w:shd w:val="clear" w:color="auto" w:fill="FFFFFF"/>
        <w:rPr>
          <w:rFonts w:hint="eastAsia"/>
          <w:b w:val="0"/>
          <w:bCs w:val="0"/>
          <w:color w:val="000000"/>
          <w:szCs w:val="21"/>
          <w:lang w:val="en-US" w:eastAsia="zh-CN"/>
        </w:rPr>
      </w:pPr>
      <w:r>
        <w:rPr>
          <w:rFonts w:hint="eastAsia"/>
          <w:b w:val="0"/>
          <w:bCs w:val="0"/>
          <w:color w:val="000000"/>
          <w:szCs w:val="21"/>
          <w:lang w:val="en-US" w:eastAsia="zh-CN"/>
        </w:rPr>
        <w:t>——《印度每日卫报》（The Daily Guardian, India）</w:t>
      </w:r>
    </w:p>
    <w:p w14:paraId="4B81F37C">
      <w:pPr>
        <w:shd w:val="clear" w:color="auto" w:fill="FFFFFF"/>
        <w:rPr>
          <w:rFonts w:hint="eastAsia"/>
          <w:b/>
          <w:bCs/>
          <w:color w:val="000000"/>
          <w:szCs w:val="21"/>
          <w:lang w:val="en-US" w:eastAsia="zh-CN"/>
        </w:rPr>
      </w:pPr>
    </w:p>
    <w:p w14:paraId="067C348A">
      <w:pPr>
        <w:shd w:val="clear" w:color="auto" w:fill="FFFFFF"/>
        <w:rPr>
          <w:color w:val="000000"/>
          <w:szCs w:val="21"/>
        </w:rPr>
      </w:pPr>
      <w:r>
        <w:rPr>
          <w:b/>
          <w:bCs/>
          <w:color w:val="000000"/>
          <w:szCs w:val="21"/>
        </w:rPr>
        <w:t>感谢您的阅读！</w:t>
      </w:r>
    </w:p>
    <w:p w14:paraId="65F84456">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0627C8A">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5D507480">
      <w:pPr>
        <w:rPr>
          <w:b/>
          <w:color w:val="000000"/>
          <w:szCs w:val="21"/>
        </w:rPr>
      </w:pPr>
      <w:r>
        <w:rPr>
          <w:color w:val="000000"/>
          <w:szCs w:val="21"/>
        </w:rPr>
        <w:t>安德鲁·纳伯格联合国际有限公司北京代表处</w:t>
      </w:r>
    </w:p>
    <w:p w14:paraId="72923F72">
      <w:pPr>
        <w:rPr>
          <w:b/>
          <w:color w:val="000000"/>
          <w:szCs w:val="21"/>
        </w:rPr>
      </w:pPr>
      <w:r>
        <w:rPr>
          <w:color w:val="000000"/>
          <w:szCs w:val="21"/>
        </w:rPr>
        <w:t>北京市海淀区中关村大街甲59号中国人民大学文化大厦1705室, 邮编:100872</w:t>
      </w:r>
    </w:p>
    <w:p w14:paraId="6F98E4AF">
      <w:pPr>
        <w:rPr>
          <w:b/>
          <w:color w:val="000000"/>
          <w:szCs w:val="21"/>
        </w:rPr>
      </w:pPr>
      <w:r>
        <w:rPr>
          <w:color w:val="000000"/>
          <w:szCs w:val="21"/>
        </w:rPr>
        <w:t>电话:010-82504106, 传真:010-82504200</w:t>
      </w:r>
    </w:p>
    <w:p w14:paraId="5789F98B">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3373FF5">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99D7A83">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0971CBA2">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6D9DC9BC">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595120DD">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1866A9F6">
      <w:pPr>
        <w:shd w:val="clear" w:color="auto" w:fill="FFFFFF"/>
        <w:rPr>
          <w:b/>
          <w:color w:val="000000"/>
        </w:rPr>
      </w:pPr>
      <w:r>
        <w:rPr>
          <w:color w:val="000000"/>
          <w:szCs w:val="21"/>
        </w:rPr>
        <w:t>微信订阅号:ANABJ2002</w:t>
      </w:r>
    </w:p>
    <w:bookmarkEnd w:id="0"/>
    <w:bookmarkEnd w:id="1"/>
    <w:p w14:paraId="757705D5">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15A58"/>
    <w:rsid w:val="000211B9"/>
    <w:rsid w:val="000226FA"/>
    <w:rsid w:val="00026F4B"/>
    <w:rsid w:val="00030D63"/>
    <w:rsid w:val="0003152A"/>
    <w:rsid w:val="00036892"/>
    <w:rsid w:val="0004002E"/>
    <w:rsid w:val="00040304"/>
    <w:rsid w:val="00040C76"/>
    <w:rsid w:val="00042000"/>
    <w:rsid w:val="000451E2"/>
    <w:rsid w:val="000471A1"/>
    <w:rsid w:val="00050760"/>
    <w:rsid w:val="0005220A"/>
    <w:rsid w:val="000565CB"/>
    <w:rsid w:val="000565DB"/>
    <w:rsid w:val="00061C2C"/>
    <w:rsid w:val="0007469B"/>
    <w:rsid w:val="000752B2"/>
    <w:rsid w:val="00077218"/>
    <w:rsid w:val="000803A7"/>
    <w:rsid w:val="00080CD8"/>
    <w:rsid w:val="000810D5"/>
    <w:rsid w:val="00081BBE"/>
    <w:rsid w:val="00082504"/>
    <w:rsid w:val="00086B4C"/>
    <w:rsid w:val="00087061"/>
    <w:rsid w:val="0008781E"/>
    <w:rsid w:val="00090D87"/>
    <w:rsid w:val="0009138A"/>
    <w:rsid w:val="00093A4E"/>
    <w:rsid w:val="000951CD"/>
    <w:rsid w:val="00097DC4"/>
    <w:rsid w:val="000A01BD"/>
    <w:rsid w:val="000A0B17"/>
    <w:rsid w:val="000A57E2"/>
    <w:rsid w:val="000A75EF"/>
    <w:rsid w:val="000B004D"/>
    <w:rsid w:val="000B3141"/>
    <w:rsid w:val="000B3EED"/>
    <w:rsid w:val="000B4D73"/>
    <w:rsid w:val="000B5376"/>
    <w:rsid w:val="000B6892"/>
    <w:rsid w:val="000C0951"/>
    <w:rsid w:val="000C18AC"/>
    <w:rsid w:val="000C2295"/>
    <w:rsid w:val="000D0A7C"/>
    <w:rsid w:val="000D17C1"/>
    <w:rsid w:val="000D2596"/>
    <w:rsid w:val="000D293D"/>
    <w:rsid w:val="000D2FF1"/>
    <w:rsid w:val="000D34C3"/>
    <w:rsid w:val="000D3D3A"/>
    <w:rsid w:val="000D411A"/>
    <w:rsid w:val="000D4B62"/>
    <w:rsid w:val="000D5F8D"/>
    <w:rsid w:val="000E2CB9"/>
    <w:rsid w:val="000F050F"/>
    <w:rsid w:val="000F0940"/>
    <w:rsid w:val="000F1640"/>
    <w:rsid w:val="000F2A13"/>
    <w:rsid w:val="000F70B9"/>
    <w:rsid w:val="001001B5"/>
    <w:rsid w:val="001007F0"/>
    <w:rsid w:val="001017C7"/>
    <w:rsid w:val="00102500"/>
    <w:rsid w:val="00110260"/>
    <w:rsid w:val="0011264B"/>
    <w:rsid w:val="0011272A"/>
    <w:rsid w:val="00112787"/>
    <w:rsid w:val="001134B0"/>
    <w:rsid w:val="00116F5A"/>
    <w:rsid w:val="00120B2D"/>
    <w:rsid w:val="00121268"/>
    <w:rsid w:val="00122919"/>
    <w:rsid w:val="0013272E"/>
    <w:rsid w:val="00132921"/>
    <w:rsid w:val="001337FF"/>
    <w:rsid w:val="00133C63"/>
    <w:rsid w:val="001346B5"/>
    <w:rsid w:val="00134987"/>
    <w:rsid w:val="00136F62"/>
    <w:rsid w:val="00140636"/>
    <w:rsid w:val="00144CE0"/>
    <w:rsid w:val="00146F1E"/>
    <w:rsid w:val="001524BA"/>
    <w:rsid w:val="00160945"/>
    <w:rsid w:val="00160AAE"/>
    <w:rsid w:val="0016361C"/>
    <w:rsid w:val="00163F80"/>
    <w:rsid w:val="0016552D"/>
    <w:rsid w:val="00167007"/>
    <w:rsid w:val="0016788C"/>
    <w:rsid w:val="001752DF"/>
    <w:rsid w:val="00177AFA"/>
    <w:rsid w:val="001824D2"/>
    <w:rsid w:val="00184B71"/>
    <w:rsid w:val="00192DB0"/>
    <w:rsid w:val="00193733"/>
    <w:rsid w:val="00195D6F"/>
    <w:rsid w:val="001978B6"/>
    <w:rsid w:val="001A34F9"/>
    <w:rsid w:val="001A5794"/>
    <w:rsid w:val="001B2196"/>
    <w:rsid w:val="001B4DDE"/>
    <w:rsid w:val="001B679D"/>
    <w:rsid w:val="001C495D"/>
    <w:rsid w:val="001C6D65"/>
    <w:rsid w:val="001D0115"/>
    <w:rsid w:val="001D0FAF"/>
    <w:rsid w:val="001D2371"/>
    <w:rsid w:val="001D4E4F"/>
    <w:rsid w:val="001E1431"/>
    <w:rsid w:val="001E23CB"/>
    <w:rsid w:val="001E3F71"/>
    <w:rsid w:val="001E4875"/>
    <w:rsid w:val="001E5B0A"/>
    <w:rsid w:val="001F0F15"/>
    <w:rsid w:val="001F603A"/>
    <w:rsid w:val="002001BC"/>
    <w:rsid w:val="002068EA"/>
    <w:rsid w:val="00215BF8"/>
    <w:rsid w:val="00220D2D"/>
    <w:rsid w:val="002243E8"/>
    <w:rsid w:val="0023187D"/>
    <w:rsid w:val="00233592"/>
    <w:rsid w:val="00235135"/>
    <w:rsid w:val="00235B8D"/>
    <w:rsid w:val="00236060"/>
    <w:rsid w:val="00244604"/>
    <w:rsid w:val="00244F8F"/>
    <w:rsid w:val="002516C3"/>
    <w:rsid w:val="002523C1"/>
    <w:rsid w:val="00254898"/>
    <w:rsid w:val="00261EDD"/>
    <w:rsid w:val="00265795"/>
    <w:rsid w:val="00265E39"/>
    <w:rsid w:val="002727E9"/>
    <w:rsid w:val="0027765C"/>
    <w:rsid w:val="00285C9D"/>
    <w:rsid w:val="0028695F"/>
    <w:rsid w:val="00286FE3"/>
    <w:rsid w:val="00294575"/>
    <w:rsid w:val="00295FD8"/>
    <w:rsid w:val="002962E7"/>
    <w:rsid w:val="0029676A"/>
    <w:rsid w:val="002A0E55"/>
    <w:rsid w:val="002A16EE"/>
    <w:rsid w:val="002B5ADD"/>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13EA"/>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3C0C"/>
    <w:rsid w:val="00353D1B"/>
    <w:rsid w:val="0035571C"/>
    <w:rsid w:val="00357F6D"/>
    <w:rsid w:val="00361E69"/>
    <w:rsid w:val="00363DE4"/>
    <w:rsid w:val="003646A1"/>
    <w:rsid w:val="003702ED"/>
    <w:rsid w:val="003733FB"/>
    <w:rsid w:val="00374360"/>
    <w:rsid w:val="003803C5"/>
    <w:rsid w:val="0038162B"/>
    <w:rsid w:val="00387E71"/>
    <w:rsid w:val="003935E9"/>
    <w:rsid w:val="003938AA"/>
    <w:rsid w:val="0039543C"/>
    <w:rsid w:val="003A089E"/>
    <w:rsid w:val="003A1228"/>
    <w:rsid w:val="003A2D26"/>
    <w:rsid w:val="003A3601"/>
    <w:rsid w:val="003A436D"/>
    <w:rsid w:val="003B4B31"/>
    <w:rsid w:val="003C524C"/>
    <w:rsid w:val="003C632B"/>
    <w:rsid w:val="003D3A30"/>
    <w:rsid w:val="003D49B4"/>
    <w:rsid w:val="003D5517"/>
    <w:rsid w:val="003E313E"/>
    <w:rsid w:val="003F4DC2"/>
    <w:rsid w:val="003F745B"/>
    <w:rsid w:val="00400F6A"/>
    <w:rsid w:val="00403073"/>
    <w:rsid w:val="004039C9"/>
    <w:rsid w:val="004075A8"/>
    <w:rsid w:val="00422383"/>
    <w:rsid w:val="004226BC"/>
    <w:rsid w:val="00424550"/>
    <w:rsid w:val="00427236"/>
    <w:rsid w:val="00427A5D"/>
    <w:rsid w:val="00435906"/>
    <w:rsid w:val="00442233"/>
    <w:rsid w:val="004448AF"/>
    <w:rsid w:val="00446399"/>
    <w:rsid w:val="00446820"/>
    <w:rsid w:val="00447810"/>
    <w:rsid w:val="004560A1"/>
    <w:rsid w:val="00461284"/>
    <w:rsid w:val="00465462"/>
    <w:rsid w:val="00465571"/>
    <w:rsid w:val="004655CB"/>
    <w:rsid w:val="0047208E"/>
    <w:rsid w:val="0047597E"/>
    <w:rsid w:val="00480D9C"/>
    <w:rsid w:val="00482A3E"/>
    <w:rsid w:val="00485E2E"/>
    <w:rsid w:val="00486E31"/>
    <w:rsid w:val="00490C30"/>
    <w:rsid w:val="0049164F"/>
    <w:rsid w:val="0049687A"/>
    <w:rsid w:val="004A3CC4"/>
    <w:rsid w:val="004A5390"/>
    <w:rsid w:val="004B07F5"/>
    <w:rsid w:val="004B7F8A"/>
    <w:rsid w:val="004C2619"/>
    <w:rsid w:val="004C4664"/>
    <w:rsid w:val="004D3A33"/>
    <w:rsid w:val="004D5ADA"/>
    <w:rsid w:val="004F5896"/>
    <w:rsid w:val="004F6FDA"/>
    <w:rsid w:val="0050133A"/>
    <w:rsid w:val="00503923"/>
    <w:rsid w:val="00507886"/>
    <w:rsid w:val="00512B81"/>
    <w:rsid w:val="00514622"/>
    <w:rsid w:val="00516879"/>
    <w:rsid w:val="00527595"/>
    <w:rsid w:val="00527BC9"/>
    <w:rsid w:val="00531E34"/>
    <w:rsid w:val="00536A32"/>
    <w:rsid w:val="0053738A"/>
    <w:rsid w:val="00542854"/>
    <w:rsid w:val="0054346E"/>
    <w:rsid w:val="0054434C"/>
    <w:rsid w:val="00544946"/>
    <w:rsid w:val="00547E1D"/>
    <w:rsid w:val="005508BD"/>
    <w:rsid w:val="0055113C"/>
    <w:rsid w:val="00553CE6"/>
    <w:rsid w:val="00554C16"/>
    <w:rsid w:val="00554EB4"/>
    <w:rsid w:val="00557F3E"/>
    <w:rsid w:val="00564FD9"/>
    <w:rsid w:val="00570F87"/>
    <w:rsid w:val="0058052D"/>
    <w:rsid w:val="005807DC"/>
    <w:rsid w:val="00585127"/>
    <w:rsid w:val="00585807"/>
    <w:rsid w:val="00587883"/>
    <w:rsid w:val="0059190A"/>
    <w:rsid w:val="00593C05"/>
    <w:rsid w:val="005B0941"/>
    <w:rsid w:val="005B2CF5"/>
    <w:rsid w:val="005B444D"/>
    <w:rsid w:val="005B4D20"/>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C3F"/>
    <w:rsid w:val="005F3DB7"/>
    <w:rsid w:val="005F4D4D"/>
    <w:rsid w:val="005F5420"/>
    <w:rsid w:val="006074DA"/>
    <w:rsid w:val="0061102C"/>
    <w:rsid w:val="0061306B"/>
    <w:rsid w:val="006149AB"/>
    <w:rsid w:val="00616A0F"/>
    <w:rsid w:val="006176AA"/>
    <w:rsid w:val="00620F6E"/>
    <w:rsid w:val="00625BDE"/>
    <w:rsid w:val="0063017E"/>
    <w:rsid w:val="00631C28"/>
    <w:rsid w:val="00636105"/>
    <w:rsid w:val="00642586"/>
    <w:rsid w:val="00642754"/>
    <w:rsid w:val="00652F55"/>
    <w:rsid w:val="00654ED6"/>
    <w:rsid w:val="00655AB6"/>
    <w:rsid w:val="00655FA9"/>
    <w:rsid w:val="00665404"/>
    <w:rsid w:val="006656BA"/>
    <w:rsid w:val="00667C85"/>
    <w:rsid w:val="0067186B"/>
    <w:rsid w:val="00676456"/>
    <w:rsid w:val="00680EFB"/>
    <w:rsid w:val="006831A8"/>
    <w:rsid w:val="006854AC"/>
    <w:rsid w:val="00685FC9"/>
    <w:rsid w:val="006A075C"/>
    <w:rsid w:val="006A1541"/>
    <w:rsid w:val="006A4538"/>
    <w:rsid w:val="006B6CAB"/>
    <w:rsid w:val="006C0678"/>
    <w:rsid w:val="006C32EC"/>
    <w:rsid w:val="006C3643"/>
    <w:rsid w:val="006C5656"/>
    <w:rsid w:val="006D0F46"/>
    <w:rsid w:val="006D37ED"/>
    <w:rsid w:val="006D7408"/>
    <w:rsid w:val="006E1087"/>
    <w:rsid w:val="006E2E2E"/>
    <w:rsid w:val="006E4EA2"/>
    <w:rsid w:val="00700CA6"/>
    <w:rsid w:val="00706ACD"/>
    <w:rsid w:val="007078E0"/>
    <w:rsid w:val="00711853"/>
    <w:rsid w:val="00712AFF"/>
    <w:rsid w:val="00715F9D"/>
    <w:rsid w:val="00717984"/>
    <w:rsid w:val="007213D9"/>
    <w:rsid w:val="00721FF5"/>
    <w:rsid w:val="0072268E"/>
    <w:rsid w:val="00725139"/>
    <w:rsid w:val="007372FD"/>
    <w:rsid w:val="007419C0"/>
    <w:rsid w:val="007427C1"/>
    <w:rsid w:val="00744197"/>
    <w:rsid w:val="00744CC8"/>
    <w:rsid w:val="007451CD"/>
    <w:rsid w:val="00747520"/>
    <w:rsid w:val="0075074F"/>
    <w:rsid w:val="0075196D"/>
    <w:rsid w:val="00763D35"/>
    <w:rsid w:val="00770DE3"/>
    <w:rsid w:val="0077161B"/>
    <w:rsid w:val="007719AA"/>
    <w:rsid w:val="00773AAA"/>
    <w:rsid w:val="00775C8C"/>
    <w:rsid w:val="00781BD0"/>
    <w:rsid w:val="00792AB2"/>
    <w:rsid w:val="007962CA"/>
    <w:rsid w:val="00796640"/>
    <w:rsid w:val="007A2B52"/>
    <w:rsid w:val="007A2E25"/>
    <w:rsid w:val="007A36E8"/>
    <w:rsid w:val="007A513F"/>
    <w:rsid w:val="007A5AA6"/>
    <w:rsid w:val="007B2959"/>
    <w:rsid w:val="007B5222"/>
    <w:rsid w:val="007B6993"/>
    <w:rsid w:val="007B7D81"/>
    <w:rsid w:val="007C3170"/>
    <w:rsid w:val="007C4BA4"/>
    <w:rsid w:val="007C5D7D"/>
    <w:rsid w:val="007C6139"/>
    <w:rsid w:val="007C68DC"/>
    <w:rsid w:val="007C77C5"/>
    <w:rsid w:val="007D0D8E"/>
    <w:rsid w:val="007D262A"/>
    <w:rsid w:val="007D2B8C"/>
    <w:rsid w:val="007D69A1"/>
    <w:rsid w:val="007E108E"/>
    <w:rsid w:val="007E2BA6"/>
    <w:rsid w:val="007E348E"/>
    <w:rsid w:val="007E44C1"/>
    <w:rsid w:val="007F1B8C"/>
    <w:rsid w:val="007F356B"/>
    <w:rsid w:val="007F652C"/>
    <w:rsid w:val="007F6B25"/>
    <w:rsid w:val="00805ED5"/>
    <w:rsid w:val="00805F0B"/>
    <w:rsid w:val="00806525"/>
    <w:rsid w:val="00811D31"/>
    <w:rsid w:val="008129CA"/>
    <w:rsid w:val="008156CB"/>
    <w:rsid w:val="00816558"/>
    <w:rsid w:val="00822F2B"/>
    <w:rsid w:val="008251E6"/>
    <w:rsid w:val="00826978"/>
    <w:rsid w:val="00831BEC"/>
    <w:rsid w:val="008428AA"/>
    <w:rsid w:val="00845323"/>
    <w:rsid w:val="008455E2"/>
    <w:rsid w:val="00852C8A"/>
    <w:rsid w:val="0087108B"/>
    <w:rsid w:val="00873E1D"/>
    <w:rsid w:val="0088104D"/>
    <w:rsid w:val="008833DC"/>
    <w:rsid w:val="00886B5F"/>
    <w:rsid w:val="00890811"/>
    <w:rsid w:val="0089093F"/>
    <w:rsid w:val="00895CB6"/>
    <w:rsid w:val="008965A9"/>
    <w:rsid w:val="008A5E3B"/>
    <w:rsid w:val="008A6811"/>
    <w:rsid w:val="008A7AE7"/>
    <w:rsid w:val="008B4D0B"/>
    <w:rsid w:val="008C02E6"/>
    <w:rsid w:val="008C0420"/>
    <w:rsid w:val="008C08C3"/>
    <w:rsid w:val="008C3CF7"/>
    <w:rsid w:val="008C4BCC"/>
    <w:rsid w:val="008D07F2"/>
    <w:rsid w:val="008D080E"/>
    <w:rsid w:val="008D1D4C"/>
    <w:rsid w:val="008D278C"/>
    <w:rsid w:val="008D4B1F"/>
    <w:rsid w:val="008D4D36"/>
    <w:rsid w:val="008D4F84"/>
    <w:rsid w:val="008E1206"/>
    <w:rsid w:val="008E5002"/>
    <w:rsid w:val="008E5DFE"/>
    <w:rsid w:val="008F12CE"/>
    <w:rsid w:val="008F46C1"/>
    <w:rsid w:val="008F5AD1"/>
    <w:rsid w:val="00902722"/>
    <w:rsid w:val="00903318"/>
    <w:rsid w:val="00906691"/>
    <w:rsid w:val="009125AE"/>
    <w:rsid w:val="00916A50"/>
    <w:rsid w:val="00916DF7"/>
    <w:rsid w:val="009222F0"/>
    <w:rsid w:val="00931DDB"/>
    <w:rsid w:val="0093449D"/>
    <w:rsid w:val="00934EEE"/>
    <w:rsid w:val="00935359"/>
    <w:rsid w:val="00937973"/>
    <w:rsid w:val="00953C63"/>
    <w:rsid w:val="00955074"/>
    <w:rsid w:val="0095526F"/>
    <w:rsid w:val="00955B7C"/>
    <w:rsid w:val="0095747D"/>
    <w:rsid w:val="00961A48"/>
    <w:rsid w:val="00973993"/>
    <w:rsid w:val="00973E1A"/>
    <w:rsid w:val="00975E39"/>
    <w:rsid w:val="00981637"/>
    <w:rsid w:val="009836C5"/>
    <w:rsid w:val="00995581"/>
    <w:rsid w:val="00996023"/>
    <w:rsid w:val="009A1093"/>
    <w:rsid w:val="009A2AB5"/>
    <w:rsid w:val="009A6E2E"/>
    <w:rsid w:val="009A74CB"/>
    <w:rsid w:val="009B01A7"/>
    <w:rsid w:val="009B1FF8"/>
    <w:rsid w:val="009B3043"/>
    <w:rsid w:val="009B3943"/>
    <w:rsid w:val="009C2CD9"/>
    <w:rsid w:val="009C3CB5"/>
    <w:rsid w:val="009C66BB"/>
    <w:rsid w:val="009C6AED"/>
    <w:rsid w:val="009C71CA"/>
    <w:rsid w:val="009D09AC"/>
    <w:rsid w:val="009D2DC1"/>
    <w:rsid w:val="009D5B05"/>
    <w:rsid w:val="009D7EA7"/>
    <w:rsid w:val="009E5739"/>
    <w:rsid w:val="00A017D6"/>
    <w:rsid w:val="00A024A6"/>
    <w:rsid w:val="00A04D97"/>
    <w:rsid w:val="00A10F0C"/>
    <w:rsid w:val="00A12072"/>
    <w:rsid w:val="00A1225E"/>
    <w:rsid w:val="00A13417"/>
    <w:rsid w:val="00A13C5F"/>
    <w:rsid w:val="00A327EE"/>
    <w:rsid w:val="00A42B20"/>
    <w:rsid w:val="00A438BB"/>
    <w:rsid w:val="00A45A3D"/>
    <w:rsid w:val="00A50D9B"/>
    <w:rsid w:val="00A51145"/>
    <w:rsid w:val="00A54A8E"/>
    <w:rsid w:val="00A561FF"/>
    <w:rsid w:val="00A62F60"/>
    <w:rsid w:val="00A6438B"/>
    <w:rsid w:val="00A67C97"/>
    <w:rsid w:val="00A7044D"/>
    <w:rsid w:val="00A71EAE"/>
    <w:rsid w:val="00A748E5"/>
    <w:rsid w:val="00A764B0"/>
    <w:rsid w:val="00A866EC"/>
    <w:rsid w:val="00A90D6D"/>
    <w:rsid w:val="00A90FC8"/>
    <w:rsid w:val="00A91679"/>
    <w:rsid w:val="00A91D49"/>
    <w:rsid w:val="00A9388B"/>
    <w:rsid w:val="00A94579"/>
    <w:rsid w:val="00A97177"/>
    <w:rsid w:val="00AA0DEF"/>
    <w:rsid w:val="00AA1976"/>
    <w:rsid w:val="00AA63E5"/>
    <w:rsid w:val="00AA64B4"/>
    <w:rsid w:val="00AB060D"/>
    <w:rsid w:val="00AB1089"/>
    <w:rsid w:val="00AB26DC"/>
    <w:rsid w:val="00AB6C15"/>
    <w:rsid w:val="00AB7588"/>
    <w:rsid w:val="00AB762B"/>
    <w:rsid w:val="00AC3A05"/>
    <w:rsid w:val="00AC7610"/>
    <w:rsid w:val="00AD1193"/>
    <w:rsid w:val="00AD23A3"/>
    <w:rsid w:val="00AD2E2C"/>
    <w:rsid w:val="00AD447D"/>
    <w:rsid w:val="00AF0671"/>
    <w:rsid w:val="00AF3628"/>
    <w:rsid w:val="00AF6499"/>
    <w:rsid w:val="00B0163E"/>
    <w:rsid w:val="00B01AF9"/>
    <w:rsid w:val="00B02D69"/>
    <w:rsid w:val="00B03F5B"/>
    <w:rsid w:val="00B04029"/>
    <w:rsid w:val="00B057F1"/>
    <w:rsid w:val="00B141EA"/>
    <w:rsid w:val="00B23400"/>
    <w:rsid w:val="00B249FA"/>
    <w:rsid w:val="00B254DB"/>
    <w:rsid w:val="00B262C1"/>
    <w:rsid w:val="00B302C8"/>
    <w:rsid w:val="00B314C3"/>
    <w:rsid w:val="00B3175F"/>
    <w:rsid w:val="00B31D2E"/>
    <w:rsid w:val="00B32906"/>
    <w:rsid w:val="00B36BC1"/>
    <w:rsid w:val="00B402B0"/>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586F"/>
    <w:rsid w:val="00B86565"/>
    <w:rsid w:val="00B868A8"/>
    <w:rsid w:val="00B928DA"/>
    <w:rsid w:val="00B942AA"/>
    <w:rsid w:val="00B949B1"/>
    <w:rsid w:val="00B97605"/>
    <w:rsid w:val="00B97FF8"/>
    <w:rsid w:val="00BA25D1"/>
    <w:rsid w:val="00BA2F96"/>
    <w:rsid w:val="00BA477C"/>
    <w:rsid w:val="00BA63A9"/>
    <w:rsid w:val="00BB22A8"/>
    <w:rsid w:val="00BB38B3"/>
    <w:rsid w:val="00BB493B"/>
    <w:rsid w:val="00BB6A0E"/>
    <w:rsid w:val="00BB7AED"/>
    <w:rsid w:val="00BC32BA"/>
    <w:rsid w:val="00BC3360"/>
    <w:rsid w:val="00BC370E"/>
    <w:rsid w:val="00BC558C"/>
    <w:rsid w:val="00BC6000"/>
    <w:rsid w:val="00BD0698"/>
    <w:rsid w:val="00BD57A4"/>
    <w:rsid w:val="00BE0CDC"/>
    <w:rsid w:val="00BE6056"/>
    <w:rsid w:val="00BE6763"/>
    <w:rsid w:val="00BF1485"/>
    <w:rsid w:val="00BF179F"/>
    <w:rsid w:val="00BF20A3"/>
    <w:rsid w:val="00BF237B"/>
    <w:rsid w:val="00BF39E0"/>
    <w:rsid w:val="00BF4042"/>
    <w:rsid w:val="00BF523C"/>
    <w:rsid w:val="00C01700"/>
    <w:rsid w:val="00C02560"/>
    <w:rsid w:val="00C02680"/>
    <w:rsid w:val="00C061D1"/>
    <w:rsid w:val="00C067D7"/>
    <w:rsid w:val="00C117A9"/>
    <w:rsid w:val="00C12BFD"/>
    <w:rsid w:val="00C1399B"/>
    <w:rsid w:val="00C16D2E"/>
    <w:rsid w:val="00C2228B"/>
    <w:rsid w:val="00C23AB9"/>
    <w:rsid w:val="00C308BC"/>
    <w:rsid w:val="00C40DC8"/>
    <w:rsid w:val="00C421F4"/>
    <w:rsid w:val="00C50DEF"/>
    <w:rsid w:val="00C51A5B"/>
    <w:rsid w:val="00C603E2"/>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B6027"/>
    <w:rsid w:val="00CC377E"/>
    <w:rsid w:val="00CC69DA"/>
    <w:rsid w:val="00CD3036"/>
    <w:rsid w:val="00CD409A"/>
    <w:rsid w:val="00CD7843"/>
    <w:rsid w:val="00CE0D36"/>
    <w:rsid w:val="00CE2FA1"/>
    <w:rsid w:val="00D068E5"/>
    <w:rsid w:val="00D173F7"/>
    <w:rsid w:val="00D17732"/>
    <w:rsid w:val="00D206BE"/>
    <w:rsid w:val="00D2150F"/>
    <w:rsid w:val="00D24A70"/>
    <w:rsid w:val="00D24E00"/>
    <w:rsid w:val="00D2676A"/>
    <w:rsid w:val="00D27665"/>
    <w:rsid w:val="00D31513"/>
    <w:rsid w:val="00D338CD"/>
    <w:rsid w:val="00D341FB"/>
    <w:rsid w:val="00D500BB"/>
    <w:rsid w:val="00D5176B"/>
    <w:rsid w:val="00D54119"/>
    <w:rsid w:val="00D55CF3"/>
    <w:rsid w:val="00D56A6F"/>
    <w:rsid w:val="00D56DBD"/>
    <w:rsid w:val="00D57294"/>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14AB"/>
    <w:rsid w:val="00DC4A19"/>
    <w:rsid w:val="00DC52C6"/>
    <w:rsid w:val="00DD20EB"/>
    <w:rsid w:val="00DD485B"/>
    <w:rsid w:val="00DD615B"/>
    <w:rsid w:val="00DD6583"/>
    <w:rsid w:val="00DF0BB7"/>
    <w:rsid w:val="00DF6F2B"/>
    <w:rsid w:val="00DF768D"/>
    <w:rsid w:val="00E00CC0"/>
    <w:rsid w:val="00E02197"/>
    <w:rsid w:val="00E02D4C"/>
    <w:rsid w:val="00E04C95"/>
    <w:rsid w:val="00E132E9"/>
    <w:rsid w:val="00E15659"/>
    <w:rsid w:val="00E16BF6"/>
    <w:rsid w:val="00E268E9"/>
    <w:rsid w:val="00E27B6C"/>
    <w:rsid w:val="00E3130E"/>
    <w:rsid w:val="00E4214C"/>
    <w:rsid w:val="00E43598"/>
    <w:rsid w:val="00E43B78"/>
    <w:rsid w:val="00E4488F"/>
    <w:rsid w:val="00E5053C"/>
    <w:rsid w:val="00E509A5"/>
    <w:rsid w:val="00E51354"/>
    <w:rsid w:val="00E52D37"/>
    <w:rsid w:val="00E54E5E"/>
    <w:rsid w:val="00E557C1"/>
    <w:rsid w:val="00E559BC"/>
    <w:rsid w:val="00E56ADE"/>
    <w:rsid w:val="00E56E79"/>
    <w:rsid w:val="00E60542"/>
    <w:rsid w:val="00E60E5F"/>
    <w:rsid w:val="00E62B84"/>
    <w:rsid w:val="00E65115"/>
    <w:rsid w:val="00E725A1"/>
    <w:rsid w:val="00E7484D"/>
    <w:rsid w:val="00E76744"/>
    <w:rsid w:val="00E82FB1"/>
    <w:rsid w:val="00E914B6"/>
    <w:rsid w:val="00E91B39"/>
    <w:rsid w:val="00E95DDD"/>
    <w:rsid w:val="00EA1D52"/>
    <w:rsid w:val="00EA5B8C"/>
    <w:rsid w:val="00EA6987"/>
    <w:rsid w:val="00EA74CC"/>
    <w:rsid w:val="00EB1357"/>
    <w:rsid w:val="00EB27B1"/>
    <w:rsid w:val="00EB3642"/>
    <w:rsid w:val="00EB4DC9"/>
    <w:rsid w:val="00EC129D"/>
    <w:rsid w:val="00EC7CDC"/>
    <w:rsid w:val="00ED1D72"/>
    <w:rsid w:val="00ED5E43"/>
    <w:rsid w:val="00ED7082"/>
    <w:rsid w:val="00ED78D7"/>
    <w:rsid w:val="00EE167B"/>
    <w:rsid w:val="00EE1823"/>
    <w:rsid w:val="00EE4676"/>
    <w:rsid w:val="00EF3950"/>
    <w:rsid w:val="00EF43AC"/>
    <w:rsid w:val="00EF60DB"/>
    <w:rsid w:val="00F0073D"/>
    <w:rsid w:val="00F033EC"/>
    <w:rsid w:val="00F04886"/>
    <w:rsid w:val="00F04DEC"/>
    <w:rsid w:val="00F05A6A"/>
    <w:rsid w:val="00F07118"/>
    <w:rsid w:val="00F16CD6"/>
    <w:rsid w:val="00F25456"/>
    <w:rsid w:val="00F26218"/>
    <w:rsid w:val="00F26F66"/>
    <w:rsid w:val="00F3144C"/>
    <w:rsid w:val="00F331B4"/>
    <w:rsid w:val="00F34420"/>
    <w:rsid w:val="00F34483"/>
    <w:rsid w:val="00F349FA"/>
    <w:rsid w:val="00F4407B"/>
    <w:rsid w:val="00F449B7"/>
    <w:rsid w:val="00F460B8"/>
    <w:rsid w:val="00F479BE"/>
    <w:rsid w:val="00F52369"/>
    <w:rsid w:val="00F54175"/>
    <w:rsid w:val="00F54836"/>
    <w:rsid w:val="00F57001"/>
    <w:rsid w:val="00F578E8"/>
    <w:rsid w:val="00F57900"/>
    <w:rsid w:val="00F57D1E"/>
    <w:rsid w:val="00F60E38"/>
    <w:rsid w:val="00F65F9C"/>
    <w:rsid w:val="00F668A4"/>
    <w:rsid w:val="00F74295"/>
    <w:rsid w:val="00F80E8A"/>
    <w:rsid w:val="00F910CD"/>
    <w:rsid w:val="00F96B89"/>
    <w:rsid w:val="00FA2346"/>
    <w:rsid w:val="00FA5326"/>
    <w:rsid w:val="00FB13F7"/>
    <w:rsid w:val="00FB277E"/>
    <w:rsid w:val="00FB5963"/>
    <w:rsid w:val="00FB6155"/>
    <w:rsid w:val="00FC3699"/>
    <w:rsid w:val="00FD049B"/>
    <w:rsid w:val="00FD2972"/>
    <w:rsid w:val="00FD3BC4"/>
    <w:rsid w:val="00FD6C9C"/>
    <w:rsid w:val="00FE6B09"/>
    <w:rsid w:val="00FF01D6"/>
    <w:rsid w:val="00FF3009"/>
    <w:rsid w:val="00FF6464"/>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3B027C8"/>
    <w:rsid w:val="256B5BB0"/>
    <w:rsid w:val="273146EB"/>
    <w:rsid w:val="27321C92"/>
    <w:rsid w:val="286A24EC"/>
    <w:rsid w:val="287303E4"/>
    <w:rsid w:val="28FD455E"/>
    <w:rsid w:val="291C72C0"/>
    <w:rsid w:val="294F1F48"/>
    <w:rsid w:val="2C5142E1"/>
    <w:rsid w:val="2FBB5323"/>
    <w:rsid w:val="30DC13F0"/>
    <w:rsid w:val="34BD6E42"/>
    <w:rsid w:val="362D6CBA"/>
    <w:rsid w:val="368055A2"/>
    <w:rsid w:val="36B36BBA"/>
    <w:rsid w:val="36B97AE5"/>
    <w:rsid w:val="38D64782"/>
    <w:rsid w:val="38EA0260"/>
    <w:rsid w:val="3A133C1C"/>
    <w:rsid w:val="3C0C776B"/>
    <w:rsid w:val="3C563F4C"/>
    <w:rsid w:val="3C70398D"/>
    <w:rsid w:val="3CEE6CF0"/>
    <w:rsid w:val="3DAC00D1"/>
    <w:rsid w:val="3FC00AF8"/>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86B23DF"/>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4</Pages>
  <Words>927</Words>
  <Characters>1322</Characters>
  <Lines>41</Lines>
  <Paragraphs>34</Paragraphs>
  <TotalTime>12</TotalTime>
  <ScaleCrop>false</ScaleCrop>
  <LinksUpToDate>false</LinksUpToDate>
  <CharactersWithSpaces>1370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2025-07-22T07:20:00Z</dcterms:created>
  <dc:creator>Image</dc:creator>
  <cp:lastModifiedBy>SEER</cp:lastModifiedBy>
  <cp:lastPrinted>2005-06-10T06:33:00Z</cp:lastPrinted>
  <dcterms:modified xsi:type="dcterms:W3CDTF">2025-09-23T06:02:04Z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E7850F880FAC475A9CCD3EBA5C5C1B9D_13</vt:lpwstr>
  </property>
  <property fmtid="{D5CDD505-2E9C-101B-9397-08002B2CF9AE}" pid="4" name="KSOTemplateDocerSaveRecord">
    <vt:lpwstr>eyJoZGlkIjoiNzRmMzU4Mjk2YmIwMTljMDY5ZjlkOGIxNmEzNTQ3ZjciLCJ1c2VySWQiOiIzMTY4NjA3MjQifQ==</vt:lpwstr>
  </property>
</Properties>
</file>