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E4E5D">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FE4E5D">
      <w:pPr>
        <w:rPr>
          <w:rFonts w:hint="eastAsia"/>
          <w:b/>
          <w:bCs/>
          <w:sz w:val="36"/>
        </w:rPr>
      </w:pPr>
    </w:p>
    <w:p w:rsidR="00000000" w:rsidRDefault="00C72316">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356995" cy="2125980"/>
            <wp:effectExtent l="0" t="0" r="0" b="7620"/>
            <wp:wrapSquare wrapText="bothSides"/>
            <wp:docPr id="3" name="图片 3" descr="https://m.media-amazon.com/images/I/71W5Mer1ma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71W5Mer1ma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699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4E5D">
        <w:rPr>
          <w:b/>
          <w:bCs/>
          <w:color w:val="000000"/>
          <w:szCs w:val="21"/>
        </w:rPr>
        <w:t>中文书名：</w:t>
      </w:r>
      <w:bookmarkStart w:id="0" w:name="_Hlt89834866"/>
      <w:bookmarkEnd w:id="0"/>
      <w:r w:rsidR="00FE4E5D">
        <w:rPr>
          <w:rFonts w:hint="eastAsia"/>
          <w:b/>
          <w:bCs/>
          <w:color w:val="000000"/>
          <w:szCs w:val="21"/>
        </w:rPr>
        <w:t>《</w:t>
      </w:r>
      <w:r w:rsidR="00FE4E5D">
        <w:rPr>
          <w:rFonts w:hint="eastAsia"/>
          <w:b/>
          <w:bCs/>
          <w:color w:val="000000"/>
          <w:szCs w:val="21"/>
        </w:rPr>
        <w:t>AI</w:t>
      </w:r>
      <w:r w:rsidR="00FE4E5D">
        <w:rPr>
          <w:rFonts w:hint="eastAsia"/>
          <w:b/>
          <w:bCs/>
          <w:color w:val="000000"/>
          <w:szCs w:val="21"/>
        </w:rPr>
        <w:t>破局</w:t>
      </w:r>
      <w:r w:rsidR="00FE4E5D">
        <w:rPr>
          <w:rFonts w:hint="eastAsia"/>
          <w:b/>
          <w:bCs/>
          <w:color w:val="000000"/>
          <w:szCs w:val="21"/>
        </w:rPr>
        <w:t>：告别空谈，让技术真正改变商业与生活</w:t>
      </w:r>
      <w:r w:rsidR="00FE4E5D">
        <w:rPr>
          <w:rFonts w:hint="eastAsia"/>
          <w:b/>
          <w:bCs/>
          <w:color w:val="000000"/>
          <w:szCs w:val="21"/>
        </w:rPr>
        <w:t>》</w:t>
      </w:r>
    </w:p>
    <w:p w:rsidR="00000000" w:rsidRDefault="00FE4E5D">
      <w:pPr>
        <w:rPr>
          <w:b/>
          <w:bCs/>
          <w:i/>
          <w:iCs/>
          <w:color w:val="000000"/>
          <w:szCs w:val="21"/>
        </w:rPr>
      </w:pPr>
      <w:r>
        <w:rPr>
          <w:b/>
          <w:bCs/>
          <w:color w:val="000000"/>
          <w:szCs w:val="21"/>
        </w:rPr>
        <w:t>英文书名</w:t>
      </w:r>
      <w:r>
        <w:rPr>
          <w:rFonts w:hint="eastAsia"/>
          <w:b/>
          <w:bCs/>
          <w:color w:val="000000"/>
          <w:szCs w:val="21"/>
        </w:rPr>
        <w:t>：</w:t>
      </w:r>
      <w:r>
        <w:rPr>
          <w:b/>
          <w:bCs/>
          <w:color w:val="000000"/>
          <w:szCs w:val="21"/>
        </w:rPr>
        <w:t>HOW TO MAKE AI USEFUL</w:t>
      </w:r>
      <w:r w:rsidRPr="00706CEC">
        <w:rPr>
          <w:b/>
          <w:bCs/>
          <w:iCs/>
          <w:color w:val="000000"/>
          <w:szCs w:val="21"/>
        </w:rPr>
        <w:t>: Moving Beyond the Hype to Real Progress in Business, Society and Life</w:t>
      </w:r>
    </w:p>
    <w:p w:rsidR="00000000" w:rsidRDefault="00FE4E5D">
      <w:pPr>
        <w:tabs>
          <w:tab w:val="left" w:pos="341"/>
          <w:tab w:val="left" w:pos="5235"/>
        </w:tabs>
        <w:rPr>
          <w:rFonts w:hint="eastAsia"/>
          <w:b/>
        </w:rPr>
      </w:pPr>
      <w:r>
        <w:rPr>
          <w:b/>
          <w:bCs/>
          <w:color w:val="000000"/>
          <w:szCs w:val="21"/>
        </w:rPr>
        <w:t>作</w:t>
      </w:r>
      <w:r>
        <w:rPr>
          <w:b/>
          <w:bCs/>
          <w:color w:val="000000"/>
          <w:szCs w:val="21"/>
        </w:rPr>
        <w:t xml:space="preserve">    </w:t>
      </w:r>
      <w:r>
        <w:rPr>
          <w:b/>
          <w:bCs/>
          <w:color w:val="000000"/>
          <w:szCs w:val="21"/>
        </w:rPr>
        <w:t>者：</w:t>
      </w:r>
      <w:r>
        <w:rPr>
          <w:b/>
          <w:bCs/>
          <w:color w:val="000000"/>
          <w:szCs w:val="21"/>
        </w:rPr>
        <w:t xml:space="preserve">Magnus </w:t>
      </w:r>
      <w:proofErr w:type="spellStart"/>
      <w:r>
        <w:rPr>
          <w:b/>
          <w:bCs/>
          <w:color w:val="000000"/>
          <w:szCs w:val="21"/>
        </w:rPr>
        <w:t>Lindkvist</w:t>
      </w:r>
      <w:proofErr w:type="spellEnd"/>
      <w:r>
        <w:rPr>
          <w:rFonts w:hint="eastAsia"/>
          <w:b/>
          <w:bCs/>
          <w:color w:val="000000"/>
          <w:szCs w:val="21"/>
        </w:rPr>
        <w:t xml:space="preserve"> and </w:t>
      </w:r>
      <w:r>
        <w:rPr>
          <w:b/>
          <w:bCs/>
          <w:color w:val="000000"/>
          <w:szCs w:val="21"/>
        </w:rPr>
        <w:t>Bryan Reimer</w:t>
      </w:r>
    </w:p>
    <w:p w:rsidR="00000000" w:rsidRDefault="00FE4E5D">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LID Business Media</w:t>
      </w:r>
    </w:p>
    <w:p w:rsidR="00000000" w:rsidRDefault="00FE4E5D">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FE4E5D">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192</w:t>
      </w:r>
      <w:r>
        <w:rPr>
          <w:rFonts w:hint="eastAsia"/>
          <w:b/>
          <w:bCs/>
          <w:color w:val="000000"/>
          <w:szCs w:val="21"/>
        </w:rPr>
        <w:t>页</w:t>
      </w:r>
    </w:p>
    <w:p w:rsidR="00000000" w:rsidRDefault="00FE4E5D">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Pr>
          <w:rFonts w:hint="eastAsia"/>
          <w:b/>
          <w:bCs/>
          <w:color w:val="000000"/>
          <w:szCs w:val="21"/>
        </w:rPr>
        <w:t>1</w:t>
      </w:r>
      <w:r w:rsidR="00C72316">
        <w:rPr>
          <w:b/>
          <w:bCs/>
          <w:color w:val="000000"/>
          <w:szCs w:val="21"/>
        </w:rPr>
        <w:t>1</w:t>
      </w:r>
      <w:r>
        <w:rPr>
          <w:b/>
          <w:bCs/>
          <w:color w:val="000000"/>
          <w:szCs w:val="21"/>
        </w:rPr>
        <w:t>月</w:t>
      </w:r>
      <w:r>
        <w:rPr>
          <w:b/>
          <w:bCs/>
          <w:color w:val="000000"/>
          <w:szCs w:val="21"/>
        </w:rPr>
        <w:t xml:space="preserve"> </w:t>
      </w:r>
    </w:p>
    <w:p w:rsidR="00000000" w:rsidRDefault="00FE4E5D">
      <w:pPr>
        <w:rPr>
          <w:b/>
          <w:bCs/>
          <w:color w:val="000000"/>
        </w:rPr>
      </w:pPr>
      <w:r>
        <w:rPr>
          <w:b/>
          <w:bCs/>
          <w:color w:val="000000"/>
        </w:rPr>
        <w:t>代理地区：中国</w:t>
      </w:r>
      <w:r>
        <w:rPr>
          <w:b/>
          <w:bCs/>
          <w:color w:val="000000"/>
        </w:rPr>
        <w:t>大陆、台湾</w:t>
      </w:r>
    </w:p>
    <w:p w:rsidR="00000000" w:rsidRDefault="00FE4E5D">
      <w:pPr>
        <w:tabs>
          <w:tab w:val="left" w:pos="341"/>
          <w:tab w:val="left" w:pos="5235"/>
        </w:tabs>
        <w:rPr>
          <w:rFonts w:hint="eastAsia"/>
          <w:b/>
          <w:bCs/>
          <w:szCs w:val="21"/>
        </w:rPr>
      </w:pPr>
      <w:r>
        <w:rPr>
          <w:b/>
          <w:bCs/>
          <w:szCs w:val="21"/>
        </w:rPr>
        <w:t>审读资料：电子稿</w:t>
      </w:r>
    </w:p>
    <w:p w:rsidR="00000000" w:rsidRDefault="00FE4E5D">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C72316">
        <w:rPr>
          <w:rFonts w:hint="eastAsia"/>
          <w:b/>
          <w:bCs/>
          <w:szCs w:val="21"/>
        </w:rPr>
        <w:t>经管</w:t>
      </w:r>
    </w:p>
    <w:p w:rsidR="00000000" w:rsidRDefault="00FE4E5D">
      <w:pPr>
        <w:rPr>
          <w:rFonts w:ascii="Arial" w:hAnsi="Arial" w:cs="Arial"/>
          <w:b/>
          <w:bCs/>
          <w:color w:val="000000"/>
          <w:spacing w:val="-3"/>
          <w:sz w:val="11"/>
          <w:szCs w:val="11"/>
          <w:shd w:val="clear" w:color="auto" w:fill="FFFFFF"/>
        </w:rPr>
      </w:pPr>
    </w:p>
    <w:p w:rsidR="00C72316" w:rsidRDefault="00C72316">
      <w:pPr>
        <w:rPr>
          <w:rFonts w:ascii="Arial" w:hAnsi="Arial" w:cs="Arial" w:hint="eastAsia"/>
          <w:b/>
          <w:bCs/>
          <w:color w:val="000000"/>
          <w:spacing w:val="-3"/>
          <w:sz w:val="11"/>
          <w:szCs w:val="11"/>
          <w:shd w:val="clear" w:color="auto" w:fill="FFFFFF"/>
        </w:rPr>
      </w:pPr>
    </w:p>
    <w:p w:rsidR="00000000" w:rsidRDefault="00FE4E5D">
      <w:pPr>
        <w:rPr>
          <w:b/>
          <w:bCs/>
          <w:color w:val="000000"/>
        </w:rPr>
      </w:pPr>
      <w:r>
        <w:rPr>
          <w:b/>
          <w:bCs/>
          <w:color w:val="000000"/>
        </w:rPr>
        <w:t>内容简介：</w:t>
      </w:r>
    </w:p>
    <w:p w:rsidR="00000000" w:rsidRDefault="00FE4E5D">
      <w:pPr>
        <w:rPr>
          <w:bCs/>
          <w:color w:val="000000"/>
        </w:rPr>
      </w:pPr>
    </w:p>
    <w:p w:rsidR="00000000" w:rsidRDefault="00C72316">
      <w:pPr>
        <w:ind w:firstLineChars="200" w:firstLine="420"/>
        <w:rPr>
          <w:color w:val="000000"/>
        </w:rPr>
      </w:pPr>
      <w:r w:rsidRPr="00C72316">
        <w:rPr>
          <w:rFonts w:hint="eastAsia"/>
          <w:color w:val="000000"/>
        </w:rPr>
        <w:t>我们早已听过无数预言：人工智能将颠覆行业、消灭工作岗位，并从医疗保健到艺术领域重塑一切。然而在铺天盖地的炒作与悲观论调之间，存在一个更简单却更紧迫的问题：人工智能真的有用吗？如果有用，它究竟能为何所用，为谁所用？</w:t>
      </w:r>
    </w:p>
    <w:p w:rsidR="00C72316" w:rsidRDefault="00C72316">
      <w:pPr>
        <w:ind w:firstLineChars="200" w:firstLine="420"/>
        <w:rPr>
          <w:color w:val="000000"/>
        </w:rPr>
      </w:pPr>
    </w:p>
    <w:p w:rsidR="00C72316" w:rsidRDefault="00C72316">
      <w:pPr>
        <w:ind w:firstLineChars="200" w:firstLine="420"/>
        <w:rPr>
          <w:rFonts w:hint="eastAsia"/>
          <w:color w:val="000000"/>
        </w:rPr>
      </w:pPr>
      <w:r w:rsidRPr="00C72316">
        <w:rPr>
          <w:rFonts w:hint="eastAsia"/>
          <w:color w:val="000000"/>
        </w:rPr>
        <w:t>在《</w:t>
      </w:r>
      <w:r w:rsidRPr="00C72316">
        <w:rPr>
          <w:rFonts w:hint="eastAsia"/>
          <w:color w:val="000000"/>
        </w:rPr>
        <w:t>AI</w:t>
      </w:r>
      <w:r w:rsidRPr="00C72316">
        <w:rPr>
          <w:rFonts w:hint="eastAsia"/>
          <w:color w:val="000000"/>
        </w:rPr>
        <w:t>破局</w:t>
      </w:r>
      <w:r>
        <w:rPr>
          <w:rFonts w:hint="eastAsia"/>
          <w:color w:val="000000"/>
        </w:rPr>
        <w:t>》中，麻省理工学院研究员</w:t>
      </w:r>
      <w:r w:rsidRPr="00C72316">
        <w:rPr>
          <w:rFonts w:hint="eastAsia"/>
          <w:color w:val="000000"/>
        </w:rPr>
        <w:t>布莱恩·雷默博士与瑞典未来学家马格努斯·林德克维斯特拨开重重迷雾。他们融合数十年研究、趋势预测与实践经验，清晰勾勒出人工智能从炫目噱头到颠覆性力量，再到必备工具的演进轨迹。</w:t>
      </w:r>
    </w:p>
    <w:p w:rsidR="00000000" w:rsidRDefault="00FE4E5D">
      <w:pPr>
        <w:ind w:firstLineChars="200" w:firstLine="420"/>
        <w:rPr>
          <w:color w:val="000000"/>
        </w:rPr>
      </w:pPr>
    </w:p>
    <w:p w:rsidR="00000000" w:rsidRDefault="00C72316">
      <w:pPr>
        <w:ind w:firstLineChars="200" w:firstLine="420"/>
        <w:rPr>
          <w:color w:val="000000"/>
        </w:rPr>
      </w:pPr>
      <w:r w:rsidRPr="00C72316">
        <w:rPr>
          <w:rFonts w:hint="eastAsia"/>
          <w:color w:val="000000"/>
        </w:rPr>
        <w:t>这并非又一本讨论机器人统治或乌托邦科技幻梦的著作。相反，它是一本针对人工智能</w:t>
      </w:r>
      <w:r>
        <w:rPr>
          <w:rFonts w:hint="eastAsia"/>
          <w:color w:val="000000"/>
        </w:rPr>
        <w:t>“</w:t>
      </w:r>
      <w:r w:rsidRPr="00C72316">
        <w:rPr>
          <w:rFonts w:hint="eastAsia"/>
          <w:color w:val="000000"/>
        </w:rPr>
        <w:t>混沌中间地带</w:t>
      </w:r>
      <w:r>
        <w:rPr>
          <w:rFonts w:hint="eastAsia"/>
          <w:color w:val="000000"/>
        </w:rPr>
        <w:t>”</w:t>
      </w:r>
      <w:r w:rsidRPr="00C72316">
        <w:rPr>
          <w:rFonts w:hint="eastAsia"/>
          <w:color w:val="000000"/>
        </w:rPr>
        <w:t>的实战指南——在这个阶段，智能机器与复杂人性相互碰撞。从自动化处理琐务到赋能创意爆发，瑞默与林德奎斯特展现了如何驾驭人工智能的潜力来实现真正进步，直至穿越当下泡沫破灭后的漫漫长路。</w:t>
      </w:r>
    </w:p>
    <w:p w:rsidR="00000000" w:rsidRDefault="00FE4E5D">
      <w:pPr>
        <w:rPr>
          <w:color w:val="000000"/>
        </w:rPr>
      </w:pPr>
    </w:p>
    <w:p w:rsidR="00C72316" w:rsidRDefault="00C72316">
      <w:pPr>
        <w:rPr>
          <w:rFonts w:hint="eastAsia"/>
          <w:color w:val="000000"/>
        </w:rPr>
      </w:pPr>
    </w:p>
    <w:p w:rsidR="00000000" w:rsidRDefault="00FE4E5D">
      <w:pPr>
        <w:rPr>
          <w:b/>
          <w:color w:val="000000"/>
          <w:szCs w:val="21"/>
        </w:rPr>
      </w:pPr>
      <w:r>
        <w:rPr>
          <w:b/>
          <w:color w:val="000000"/>
          <w:szCs w:val="21"/>
        </w:rPr>
        <w:t>作者简介：</w:t>
      </w:r>
    </w:p>
    <w:p w:rsidR="00000000" w:rsidRDefault="00FE4E5D">
      <w:pPr>
        <w:rPr>
          <w:b/>
          <w:color w:val="000000"/>
          <w:szCs w:val="21"/>
        </w:rPr>
      </w:pPr>
    </w:p>
    <w:p w:rsidR="00000000" w:rsidRDefault="00C72316">
      <w:pPr>
        <w:ind w:firstLineChars="200" w:firstLine="420"/>
        <w:rPr>
          <w:color w:val="000000"/>
          <w:szCs w:val="21"/>
        </w:rPr>
      </w:pPr>
      <w:r>
        <w:rPr>
          <w:noProof/>
        </w:rPr>
        <w:lastRenderedPageBreak/>
        <w:drawing>
          <wp:anchor distT="0" distB="0" distL="114300" distR="114300" simplePos="0" relativeHeight="251660288" behindDoc="0" locked="0" layoutInCell="1" allowOverlap="1">
            <wp:simplePos x="0" y="0"/>
            <wp:positionH relativeFrom="margin">
              <wp:align>left</wp:align>
            </wp:positionH>
            <wp:positionV relativeFrom="paragraph">
              <wp:posOffset>8255</wp:posOffset>
            </wp:positionV>
            <wp:extent cx="946800" cy="946800"/>
            <wp:effectExtent l="0" t="0" r="5715" b="5715"/>
            <wp:wrapSquare wrapText="bothSides"/>
            <wp:docPr id="5" name="图片 5" descr="Magnus Lindkv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gnus Lindkv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800" cy="946800"/>
                    </a:xfrm>
                    <a:prstGeom prst="rect">
                      <a:avLst/>
                    </a:prstGeom>
                    <a:noFill/>
                    <a:ln>
                      <a:noFill/>
                    </a:ln>
                  </pic:spPr>
                </pic:pic>
              </a:graphicData>
            </a:graphic>
          </wp:anchor>
        </w:drawing>
      </w:r>
      <w:r w:rsidR="00FE4E5D">
        <w:rPr>
          <w:b/>
          <w:bCs/>
          <w:color w:val="000000"/>
          <w:szCs w:val="21"/>
        </w:rPr>
        <w:t>马格努斯</w:t>
      </w:r>
      <w:r>
        <w:rPr>
          <w:rFonts w:hint="eastAsia"/>
          <w:b/>
          <w:bCs/>
          <w:color w:val="000000"/>
          <w:szCs w:val="21"/>
        </w:rPr>
        <w:t>·</w:t>
      </w:r>
      <w:r w:rsidR="00FE4E5D">
        <w:rPr>
          <w:b/>
          <w:bCs/>
          <w:color w:val="000000"/>
          <w:szCs w:val="21"/>
        </w:rPr>
        <w:t>林德克维斯特</w:t>
      </w:r>
      <w:r w:rsidR="00FE4E5D">
        <w:rPr>
          <w:rFonts w:hint="eastAsia"/>
          <w:b/>
          <w:bCs/>
          <w:color w:val="000000"/>
          <w:szCs w:val="21"/>
        </w:rPr>
        <w:t>（</w:t>
      </w:r>
      <w:r w:rsidR="00FE4E5D">
        <w:rPr>
          <w:b/>
          <w:bCs/>
          <w:color w:val="000000"/>
          <w:szCs w:val="21"/>
        </w:rPr>
        <w:t xml:space="preserve">Magnus </w:t>
      </w:r>
      <w:proofErr w:type="spellStart"/>
      <w:r w:rsidR="00FE4E5D">
        <w:rPr>
          <w:b/>
          <w:bCs/>
          <w:color w:val="000000"/>
          <w:szCs w:val="21"/>
        </w:rPr>
        <w:t>Lindkvist</w:t>
      </w:r>
      <w:proofErr w:type="spellEnd"/>
      <w:r w:rsidR="00FE4E5D">
        <w:rPr>
          <w:rFonts w:hint="eastAsia"/>
          <w:b/>
          <w:bCs/>
          <w:color w:val="000000"/>
          <w:szCs w:val="21"/>
        </w:rPr>
        <w:t>）</w:t>
      </w:r>
      <w:r w:rsidR="00FE4E5D">
        <w:rPr>
          <w:color w:val="000000"/>
          <w:szCs w:val="21"/>
        </w:rPr>
        <w:t>是一位著名的潮流引领者、未来学家</w:t>
      </w:r>
      <w:r>
        <w:rPr>
          <w:color w:val="000000"/>
          <w:szCs w:val="21"/>
        </w:rPr>
        <w:t>、</w:t>
      </w:r>
      <w:r w:rsidRPr="00C72316">
        <w:rPr>
          <w:rFonts w:hint="eastAsia"/>
          <w:color w:val="000000"/>
          <w:szCs w:val="21"/>
        </w:rPr>
        <w:t>趋势观察家，擅长</w:t>
      </w:r>
      <w:proofErr w:type="gramStart"/>
      <w:r w:rsidRPr="00C72316">
        <w:rPr>
          <w:rFonts w:hint="eastAsia"/>
          <w:color w:val="000000"/>
          <w:szCs w:val="21"/>
        </w:rPr>
        <w:t>融汇</w:t>
      </w:r>
      <w:proofErr w:type="gramEnd"/>
      <w:r w:rsidRPr="00C72316">
        <w:rPr>
          <w:rFonts w:hint="eastAsia"/>
          <w:color w:val="000000"/>
          <w:szCs w:val="21"/>
        </w:rPr>
        <w:t>商业、科学与艺术领域的洞见，以颠覆人们对未来的固有认知。作为广受欢迎的全球演讲者及多</w:t>
      </w:r>
      <w:proofErr w:type="gramStart"/>
      <w:r w:rsidRPr="00C72316">
        <w:rPr>
          <w:rFonts w:hint="eastAsia"/>
          <w:color w:val="000000"/>
          <w:szCs w:val="21"/>
        </w:rPr>
        <w:t>部著</w:t>
      </w:r>
      <w:proofErr w:type="gramEnd"/>
      <w:r w:rsidRPr="00C72316">
        <w:rPr>
          <w:rFonts w:hint="eastAsia"/>
          <w:color w:val="000000"/>
          <w:szCs w:val="21"/>
        </w:rPr>
        <w:t>作作者，他</w:t>
      </w:r>
      <w:r>
        <w:rPr>
          <w:rFonts w:hint="eastAsia"/>
          <w:color w:val="000000"/>
          <w:szCs w:val="21"/>
        </w:rPr>
        <w:t>以狐狸般的好奇心穿梭在充斥刺猬式预言的世界中</w:t>
      </w:r>
      <w:r w:rsidR="00FE4E5D">
        <w:rPr>
          <w:color w:val="000000"/>
          <w:szCs w:val="21"/>
        </w:rPr>
        <w:t>。他住在瑞典，但工作让他走遍了世界各地。</w:t>
      </w:r>
    </w:p>
    <w:p w:rsidR="00000000" w:rsidRDefault="00FE4E5D">
      <w:pPr>
        <w:ind w:firstLineChars="200" w:firstLine="420"/>
        <w:rPr>
          <w:color w:val="000000"/>
          <w:szCs w:val="21"/>
        </w:rPr>
      </w:pPr>
    </w:p>
    <w:p w:rsidR="00000000" w:rsidRDefault="00C72316">
      <w:pPr>
        <w:ind w:firstLineChars="200" w:firstLine="420"/>
        <w:rPr>
          <w:color w:val="000000"/>
          <w:szCs w:val="21"/>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944880" cy="944880"/>
            <wp:effectExtent l="0" t="0" r="7620" b="7620"/>
            <wp:wrapSquare wrapText="bothSides"/>
            <wp:docPr id="4" name="图片 4" descr="Bryan Re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yan Reim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4E5D">
        <w:rPr>
          <w:b/>
          <w:bCs/>
          <w:color w:val="000000"/>
          <w:szCs w:val="21"/>
        </w:rPr>
        <w:t>布莱恩</w:t>
      </w:r>
      <w:r>
        <w:rPr>
          <w:rFonts w:hint="eastAsia"/>
          <w:b/>
          <w:bCs/>
          <w:color w:val="000000"/>
          <w:szCs w:val="21"/>
        </w:rPr>
        <w:t>·</w:t>
      </w:r>
      <w:r w:rsidR="00FE4E5D">
        <w:rPr>
          <w:b/>
          <w:bCs/>
          <w:color w:val="000000"/>
          <w:szCs w:val="21"/>
        </w:rPr>
        <w:t>雷默</w:t>
      </w:r>
      <w:r w:rsidR="00FE4E5D">
        <w:rPr>
          <w:rFonts w:hint="eastAsia"/>
          <w:b/>
          <w:bCs/>
          <w:color w:val="000000"/>
          <w:szCs w:val="21"/>
        </w:rPr>
        <w:t>（</w:t>
      </w:r>
      <w:r w:rsidR="00FE4E5D">
        <w:rPr>
          <w:b/>
          <w:bCs/>
          <w:color w:val="000000"/>
          <w:szCs w:val="21"/>
        </w:rPr>
        <w:t>Bryan Reimer</w:t>
      </w:r>
      <w:r w:rsidR="00FE4E5D">
        <w:rPr>
          <w:rFonts w:hint="eastAsia"/>
          <w:b/>
          <w:bCs/>
          <w:color w:val="000000"/>
          <w:szCs w:val="21"/>
        </w:rPr>
        <w:t>）</w:t>
      </w:r>
      <w:r w:rsidR="00FE4E5D">
        <w:rPr>
          <w:color w:val="000000"/>
          <w:szCs w:val="21"/>
        </w:rPr>
        <w:t>博士是美国</w:t>
      </w:r>
      <w:r w:rsidR="00FE4E5D">
        <w:rPr>
          <w:rFonts w:hint="eastAsia"/>
          <w:color w:val="000000"/>
          <w:szCs w:val="21"/>
        </w:rPr>
        <w:t>麻省理工学院运输与物流中心和麻省理工学院老年实验室的研究科学家</w:t>
      </w:r>
      <w:r w:rsidRPr="00C72316">
        <w:rPr>
          <w:rFonts w:hint="eastAsia"/>
          <w:color w:val="000000"/>
          <w:szCs w:val="21"/>
        </w:rPr>
        <w:t>，专注人工智能、技术、人类行为、出行与公共政策的交叉领域。作为全球知名专家，他发表逾</w:t>
      </w:r>
      <w:r w:rsidRPr="00C72316">
        <w:rPr>
          <w:rFonts w:hint="eastAsia"/>
          <w:color w:val="000000"/>
          <w:szCs w:val="21"/>
        </w:rPr>
        <w:t>300</w:t>
      </w:r>
      <w:r w:rsidRPr="00C72316">
        <w:rPr>
          <w:rFonts w:hint="eastAsia"/>
          <w:color w:val="000000"/>
          <w:szCs w:val="21"/>
        </w:rPr>
        <w:t>篇论著，为政府与产业提供咨询服务</w:t>
      </w:r>
      <w:r>
        <w:rPr>
          <w:rFonts w:hint="eastAsia"/>
          <w:color w:val="000000"/>
          <w:szCs w:val="21"/>
        </w:rPr>
        <w:t>，二十余年来始终致力于探索复杂技术与以人为</w:t>
      </w:r>
      <w:proofErr w:type="gramStart"/>
      <w:r>
        <w:rPr>
          <w:rFonts w:hint="eastAsia"/>
          <w:color w:val="000000"/>
          <w:szCs w:val="21"/>
        </w:rPr>
        <w:t>本解决</w:t>
      </w:r>
      <w:proofErr w:type="gramEnd"/>
      <w:r>
        <w:rPr>
          <w:rFonts w:hint="eastAsia"/>
          <w:color w:val="000000"/>
          <w:szCs w:val="21"/>
        </w:rPr>
        <w:t>方案的融合之道</w:t>
      </w:r>
      <w:r w:rsidR="00FE4E5D">
        <w:rPr>
          <w:color w:val="000000"/>
          <w:szCs w:val="21"/>
        </w:rPr>
        <w:t>。</w:t>
      </w:r>
    </w:p>
    <w:p w:rsidR="00C72316" w:rsidRDefault="00C72316" w:rsidP="00C72316">
      <w:pPr>
        <w:rPr>
          <w:color w:val="000000"/>
          <w:szCs w:val="21"/>
        </w:rPr>
      </w:pPr>
    </w:p>
    <w:p w:rsidR="00C72316" w:rsidRDefault="00C72316" w:rsidP="00C72316">
      <w:pPr>
        <w:rPr>
          <w:color w:val="000000"/>
          <w:szCs w:val="21"/>
        </w:rPr>
      </w:pPr>
    </w:p>
    <w:p w:rsidR="00C72316" w:rsidRPr="00C72316" w:rsidRDefault="00C72316" w:rsidP="00C72316">
      <w:pPr>
        <w:rPr>
          <w:rFonts w:hint="eastAsia"/>
          <w:b/>
          <w:color w:val="000000"/>
          <w:szCs w:val="21"/>
        </w:rPr>
      </w:pPr>
      <w:r>
        <w:rPr>
          <w:b/>
          <w:color w:val="000000"/>
          <w:szCs w:val="21"/>
        </w:rPr>
        <w:t>媒体评价：</w:t>
      </w:r>
    </w:p>
    <w:p w:rsidR="00C72316" w:rsidRDefault="00C72316">
      <w:pPr>
        <w:ind w:firstLineChars="200" w:firstLine="420"/>
        <w:rPr>
          <w:color w:val="000000"/>
          <w:szCs w:val="21"/>
        </w:rPr>
      </w:pPr>
    </w:p>
    <w:p w:rsidR="00C72316" w:rsidRDefault="00C72316" w:rsidP="00C72316">
      <w:pPr>
        <w:ind w:firstLineChars="200" w:firstLine="420"/>
        <w:rPr>
          <w:color w:val="000000"/>
          <w:szCs w:val="21"/>
        </w:rPr>
      </w:pPr>
      <w:r>
        <w:rPr>
          <w:rFonts w:hint="eastAsia"/>
          <w:color w:val="000000"/>
          <w:szCs w:val="21"/>
        </w:rPr>
        <w:t>“</w:t>
      </w:r>
      <w:r w:rsidRPr="00C72316">
        <w:rPr>
          <w:rFonts w:hint="eastAsia"/>
          <w:color w:val="000000"/>
          <w:szCs w:val="21"/>
        </w:rPr>
        <w:t>在自动化与智能技术深刻重塑企业运营与竞争模式的时代，成功取决于更深入地理解人工智能创造真实价值的核心领域，以及将其规模化应用于复杂系统的实践能力。本书以扎实的视角，阐释了人工智能如何变革决策机制、加速洞察生成，并赋能领导者构建具备韧性与适应力的组织，从而在人工智能、商业与人类协同进化的未来保持领先。</w:t>
      </w:r>
      <w:r>
        <w:rPr>
          <w:rFonts w:hint="eastAsia"/>
          <w:color w:val="000000"/>
          <w:szCs w:val="21"/>
        </w:rPr>
        <w:t>”</w:t>
      </w:r>
    </w:p>
    <w:p w:rsidR="00C72316" w:rsidRPr="00C72316" w:rsidRDefault="00C72316" w:rsidP="0033102A">
      <w:pPr>
        <w:ind w:firstLineChars="200" w:firstLine="420"/>
        <w:jc w:val="right"/>
        <w:rPr>
          <w:rFonts w:hint="eastAsia"/>
          <w:color w:val="000000"/>
          <w:szCs w:val="21"/>
        </w:rPr>
      </w:pPr>
      <w:r>
        <w:rPr>
          <w:color w:val="000000"/>
          <w:szCs w:val="21"/>
        </w:rPr>
        <w:t>——</w:t>
      </w:r>
      <w:r w:rsidR="0033102A" w:rsidRPr="00C72316">
        <w:rPr>
          <w:rFonts w:hint="eastAsia"/>
          <w:color w:val="000000"/>
          <w:szCs w:val="21"/>
        </w:rPr>
        <w:t>凯文·克拉克（</w:t>
      </w:r>
      <w:r w:rsidR="0033102A" w:rsidRPr="0033102A">
        <w:rPr>
          <w:color w:val="000000"/>
          <w:szCs w:val="21"/>
        </w:rPr>
        <w:t>Kevin Clark</w:t>
      </w:r>
      <w:r w:rsidR="0033102A" w:rsidRPr="00C72316">
        <w:rPr>
          <w:rFonts w:hint="eastAsia"/>
          <w:color w:val="000000"/>
          <w:szCs w:val="21"/>
        </w:rPr>
        <w:t>）</w:t>
      </w:r>
      <w:r w:rsidR="0033102A">
        <w:rPr>
          <w:rFonts w:hint="eastAsia"/>
          <w:color w:val="000000"/>
          <w:szCs w:val="21"/>
        </w:rPr>
        <w:t>，</w:t>
      </w:r>
      <w:proofErr w:type="spellStart"/>
      <w:r w:rsidR="0033102A" w:rsidRPr="00C72316">
        <w:rPr>
          <w:rFonts w:hint="eastAsia"/>
          <w:color w:val="000000"/>
          <w:szCs w:val="21"/>
        </w:rPr>
        <w:t>Aptiv</w:t>
      </w:r>
      <w:proofErr w:type="spellEnd"/>
      <w:r w:rsidR="0033102A" w:rsidRPr="00C72316">
        <w:rPr>
          <w:rFonts w:hint="eastAsia"/>
          <w:color w:val="000000"/>
          <w:szCs w:val="21"/>
        </w:rPr>
        <w:t>董事长兼首席执行官</w:t>
      </w:r>
    </w:p>
    <w:p w:rsidR="00C72316" w:rsidRPr="0033102A" w:rsidRDefault="00C72316" w:rsidP="00C72316">
      <w:pPr>
        <w:ind w:firstLineChars="200" w:firstLine="420"/>
        <w:rPr>
          <w:color w:val="000000"/>
          <w:szCs w:val="21"/>
        </w:rPr>
      </w:pPr>
    </w:p>
    <w:p w:rsidR="00C72316" w:rsidRDefault="0033102A" w:rsidP="00C72316">
      <w:pPr>
        <w:ind w:firstLineChars="200" w:firstLine="420"/>
        <w:rPr>
          <w:color w:val="000000"/>
          <w:szCs w:val="21"/>
        </w:rPr>
      </w:pPr>
      <w:r>
        <w:rPr>
          <w:rFonts w:hint="eastAsia"/>
          <w:color w:val="000000"/>
          <w:szCs w:val="21"/>
        </w:rPr>
        <w:t>“</w:t>
      </w:r>
      <w:r w:rsidR="00C72316" w:rsidRPr="00C72316">
        <w:rPr>
          <w:rFonts w:hint="eastAsia"/>
          <w:color w:val="000000"/>
          <w:szCs w:val="21"/>
        </w:rPr>
        <w:t>这是一部令人愉悦的人工智能著作，其主旨既非</w:t>
      </w:r>
      <w:r>
        <w:rPr>
          <w:rFonts w:hint="eastAsia"/>
          <w:color w:val="000000"/>
          <w:szCs w:val="21"/>
        </w:rPr>
        <w:t>‘</w:t>
      </w:r>
      <w:r w:rsidR="00C72316" w:rsidRPr="00C72316">
        <w:rPr>
          <w:rFonts w:hint="eastAsia"/>
          <w:color w:val="000000"/>
          <w:szCs w:val="21"/>
        </w:rPr>
        <w:t>鼓吹</w:t>
      </w:r>
      <w:r>
        <w:rPr>
          <w:rFonts w:hint="eastAsia"/>
          <w:color w:val="000000"/>
          <w:szCs w:val="21"/>
        </w:rPr>
        <w:t>’</w:t>
      </w:r>
      <w:r w:rsidR="00C72316" w:rsidRPr="00C72316">
        <w:rPr>
          <w:rFonts w:hint="eastAsia"/>
          <w:color w:val="000000"/>
          <w:szCs w:val="21"/>
        </w:rPr>
        <w:t>亦非</w:t>
      </w:r>
      <w:r>
        <w:rPr>
          <w:rFonts w:hint="eastAsia"/>
          <w:color w:val="000000"/>
          <w:szCs w:val="21"/>
        </w:rPr>
        <w:t>‘</w:t>
      </w:r>
      <w:r w:rsidR="00C72316" w:rsidRPr="00C72316">
        <w:rPr>
          <w:rFonts w:hint="eastAsia"/>
          <w:color w:val="000000"/>
          <w:szCs w:val="21"/>
        </w:rPr>
        <w:t>批判</w:t>
      </w:r>
      <w:r>
        <w:rPr>
          <w:rFonts w:hint="eastAsia"/>
          <w:color w:val="000000"/>
          <w:szCs w:val="21"/>
        </w:rPr>
        <w:t>’</w:t>
      </w:r>
      <w:r w:rsidR="00C72316" w:rsidRPr="00C72316">
        <w:rPr>
          <w:rFonts w:hint="eastAsia"/>
          <w:color w:val="000000"/>
          <w:szCs w:val="21"/>
        </w:rPr>
        <w:t>技术。通过大量历史与个人化的现实案例，作者深入探索了人类与人工智能的共生空间。这虽是一本关于</w:t>
      </w:r>
      <w:r w:rsidR="00C72316" w:rsidRPr="00C72316">
        <w:rPr>
          <w:rFonts w:hint="eastAsia"/>
          <w:color w:val="000000"/>
          <w:szCs w:val="21"/>
        </w:rPr>
        <w:t>AI</w:t>
      </w:r>
      <w:r w:rsidR="00C72316" w:rsidRPr="00C72316">
        <w:rPr>
          <w:rFonts w:hint="eastAsia"/>
          <w:color w:val="000000"/>
          <w:szCs w:val="21"/>
        </w:rPr>
        <w:t>的书，实则映照出人类自身的处境——我们既为</w:t>
      </w:r>
      <w:r w:rsidR="00C72316" w:rsidRPr="00C72316">
        <w:rPr>
          <w:rFonts w:hint="eastAsia"/>
          <w:color w:val="000000"/>
          <w:szCs w:val="21"/>
        </w:rPr>
        <w:t>AI</w:t>
      </w:r>
      <w:r w:rsidR="00C72316" w:rsidRPr="00C72316">
        <w:rPr>
          <w:rFonts w:hint="eastAsia"/>
          <w:color w:val="000000"/>
          <w:szCs w:val="21"/>
        </w:rPr>
        <w:t>的潜力振奋，又因之感到不安。本书作为实用指南，指引行业、社会与消费者主动选择如何运用</w:t>
      </w:r>
      <w:r w:rsidR="00C72316" w:rsidRPr="00C72316">
        <w:rPr>
          <w:rFonts w:hint="eastAsia"/>
          <w:color w:val="000000"/>
          <w:szCs w:val="21"/>
        </w:rPr>
        <w:t>AI</w:t>
      </w:r>
      <w:r w:rsidR="00C72316" w:rsidRPr="00C72316">
        <w:rPr>
          <w:rFonts w:hint="eastAsia"/>
          <w:color w:val="000000"/>
          <w:szCs w:val="21"/>
        </w:rPr>
        <w:t>，而非被技术进步所迷惑或威慑。</w:t>
      </w:r>
      <w:r>
        <w:rPr>
          <w:rFonts w:hint="eastAsia"/>
          <w:color w:val="000000"/>
          <w:szCs w:val="21"/>
        </w:rPr>
        <w:t>”</w:t>
      </w:r>
    </w:p>
    <w:p w:rsidR="0033102A" w:rsidRPr="00C72316" w:rsidRDefault="0033102A" w:rsidP="0033102A">
      <w:pPr>
        <w:ind w:firstLineChars="200" w:firstLine="420"/>
        <w:jc w:val="right"/>
        <w:rPr>
          <w:rFonts w:hint="eastAsia"/>
          <w:color w:val="000000"/>
          <w:szCs w:val="21"/>
        </w:rPr>
      </w:pPr>
      <w:r>
        <w:rPr>
          <w:color w:val="000000"/>
          <w:szCs w:val="21"/>
        </w:rPr>
        <w:t>——</w:t>
      </w:r>
      <w:proofErr w:type="gramStart"/>
      <w:r w:rsidRPr="00C72316">
        <w:rPr>
          <w:rFonts w:hint="eastAsia"/>
          <w:color w:val="000000"/>
          <w:szCs w:val="21"/>
        </w:rPr>
        <w:t>吉田纯子</w:t>
      </w:r>
      <w:proofErr w:type="gramEnd"/>
      <w:r w:rsidRPr="00C72316">
        <w:rPr>
          <w:rFonts w:hint="eastAsia"/>
          <w:color w:val="000000"/>
          <w:szCs w:val="21"/>
        </w:rPr>
        <w:t>（</w:t>
      </w:r>
      <w:r w:rsidRPr="0033102A">
        <w:rPr>
          <w:color w:val="000000"/>
          <w:szCs w:val="21"/>
        </w:rPr>
        <w:t>Junko Yoshida</w:t>
      </w:r>
      <w:r w:rsidRPr="00C72316">
        <w:rPr>
          <w:rFonts w:hint="eastAsia"/>
          <w:color w:val="000000"/>
          <w:szCs w:val="21"/>
        </w:rPr>
        <w:t>）</w:t>
      </w:r>
      <w:r>
        <w:rPr>
          <w:rFonts w:hint="eastAsia"/>
          <w:color w:val="000000"/>
          <w:szCs w:val="21"/>
        </w:rPr>
        <w:t>，</w:t>
      </w:r>
      <w:r w:rsidRPr="00C72316">
        <w:rPr>
          <w:rFonts w:hint="eastAsia"/>
          <w:color w:val="000000"/>
          <w:szCs w:val="21"/>
        </w:rPr>
        <w:t>前《电子工程专辑》</w:t>
      </w:r>
      <w:r>
        <w:rPr>
          <w:rFonts w:hint="eastAsia"/>
          <w:color w:val="000000"/>
          <w:szCs w:val="21"/>
        </w:rPr>
        <w:t>（</w:t>
      </w:r>
      <w:r w:rsidRPr="0033102A">
        <w:rPr>
          <w:i/>
          <w:color w:val="000000"/>
          <w:szCs w:val="21"/>
        </w:rPr>
        <w:t>EE Times</w:t>
      </w:r>
      <w:r>
        <w:rPr>
          <w:rFonts w:hint="eastAsia"/>
          <w:color w:val="000000"/>
          <w:szCs w:val="21"/>
        </w:rPr>
        <w:t>）</w:t>
      </w:r>
      <w:r w:rsidRPr="00C72316">
        <w:rPr>
          <w:rFonts w:hint="eastAsia"/>
          <w:color w:val="000000"/>
          <w:szCs w:val="21"/>
        </w:rPr>
        <w:t>全球总编辑</w:t>
      </w:r>
    </w:p>
    <w:p w:rsidR="00C72316" w:rsidRPr="00C72316" w:rsidRDefault="00C72316" w:rsidP="00C72316">
      <w:pPr>
        <w:ind w:firstLineChars="200" w:firstLine="420"/>
        <w:rPr>
          <w:color w:val="000000"/>
          <w:szCs w:val="21"/>
        </w:rPr>
      </w:pPr>
    </w:p>
    <w:p w:rsidR="0033102A" w:rsidRDefault="0033102A" w:rsidP="00C72316">
      <w:pPr>
        <w:ind w:firstLineChars="200" w:firstLine="420"/>
        <w:rPr>
          <w:color w:val="000000"/>
          <w:szCs w:val="21"/>
        </w:rPr>
      </w:pPr>
      <w:r>
        <w:rPr>
          <w:rFonts w:hint="eastAsia"/>
          <w:color w:val="000000"/>
          <w:szCs w:val="21"/>
        </w:rPr>
        <w:t>“</w:t>
      </w:r>
      <w:r w:rsidR="00C72316" w:rsidRPr="00C72316">
        <w:rPr>
          <w:rFonts w:hint="eastAsia"/>
          <w:color w:val="000000"/>
          <w:szCs w:val="21"/>
        </w:rPr>
        <w:t>人工智能真正的革命性不在于算法本身，而在于我们如何应用它们。瑞默与林德奎斯特清晰地勾勒出从</w:t>
      </w:r>
      <w:r>
        <w:rPr>
          <w:rFonts w:hint="eastAsia"/>
          <w:color w:val="000000"/>
          <w:szCs w:val="21"/>
        </w:rPr>
        <w:t>‘</w:t>
      </w:r>
      <w:r w:rsidR="00C72316" w:rsidRPr="00C72316">
        <w:rPr>
          <w:rFonts w:hint="eastAsia"/>
          <w:color w:val="000000"/>
          <w:szCs w:val="21"/>
        </w:rPr>
        <w:t>技术惊艳</w:t>
      </w:r>
      <w:r>
        <w:rPr>
          <w:rFonts w:hint="eastAsia"/>
          <w:color w:val="000000"/>
          <w:szCs w:val="21"/>
        </w:rPr>
        <w:t>’</w:t>
      </w:r>
      <w:r w:rsidR="00C72316" w:rsidRPr="00C72316">
        <w:rPr>
          <w:rFonts w:hint="eastAsia"/>
          <w:color w:val="000000"/>
          <w:szCs w:val="21"/>
        </w:rPr>
        <w:t>到</w:t>
      </w:r>
      <w:r>
        <w:rPr>
          <w:rFonts w:hint="eastAsia"/>
          <w:color w:val="000000"/>
          <w:szCs w:val="21"/>
        </w:rPr>
        <w:t>‘</w:t>
      </w:r>
      <w:r w:rsidR="00C72316" w:rsidRPr="00C72316">
        <w:rPr>
          <w:rFonts w:hint="eastAsia"/>
          <w:color w:val="000000"/>
          <w:szCs w:val="21"/>
        </w:rPr>
        <w:t>实践推进</w:t>
      </w:r>
      <w:r>
        <w:rPr>
          <w:rFonts w:hint="eastAsia"/>
          <w:color w:val="000000"/>
          <w:szCs w:val="21"/>
        </w:rPr>
        <w:t>’</w:t>
      </w:r>
      <w:r w:rsidR="00C72316" w:rsidRPr="00C72316">
        <w:rPr>
          <w:rFonts w:hint="eastAsia"/>
          <w:color w:val="000000"/>
          <w:szCs w:val="21"/>
        </w:rPr>
        <w:t>的路径——这使本书成为所有希望将未来诺言转化为当下现实者的必读之作。</w:t>
      </w:r>
      <w:r>
        <w:rPr>
          <w:rFonts w:hint="eastAsia"/>
          <w:color w:val="000000"/>
          <w:szCs w:val="21"/>
        </w:rPr>
        <w:t>”</w:t>
      </w:r>
      <w:r w:rsidRPr="0033102A">
        <w:rPr>
          <w:rFonts w:hint="eastAsia"/>
          <w:color w:val="000000"/>
          <w:szCs w:val="21"/>
        </w:rPr>
        <w:t xml:space="preserve"> </w:t>
      </w:r>
    </w:p>
    <w:p w:rsidR="00C72316" w:rsidRDefault="0033102A" w:rsidP="0033102A">
      <w:pPr>
        <w:ind w:firstLineChars="200" w:firstLine="420"/>
        <w:jc w:val="right"/>
        <w:rPr>
          <w:rFonts w:hint="eastAsia"/>
          <w:color w:val="000000"/>
          <w:szCs w:val="21"/>
        </w:rPr>
      </w:pPr>
      <w:r>
        <w:rPr>
          <w:color w:val="000000"/>
          <w:szCs w:val="21"/>
        </w:rPr>
        <w:t>——</w:t>
      </w:r>
      <w:r w:rsidRPr="00C72316">
        <w:rPr>
          <w:rFonts w:hint="eastAsia"/>
          <w:color w:val="000000"/>
          <w:szCs w:val="21"/>
        </w:rPr>
        <w:t>约瑟夫·库格林（</w:t>
      </w:r>
      <w:r w:rsidRPr="0033102A">
        <w:rPr>
          <w:color w:val="000000"/>
          <w:szCs w:val="21"/>
        </w:rPr>
        <w:t>Joseph Coughlin</w:t>
      </w:r>
      <w:r w:rsidRPr="00C72316">
        <w:rPr>
          <w:rFonts w:hint="eastAsia"/>
          <w:color w:val="000000"/>
          <w:szCs w:val="21"/>
        </w:rPr>
        <w:t>）</w:t>
      </w:r>
      <w:r>
        <w:rPr>
          <w:rFonts w:hint="eastAsia"/>
          <w:color w:val="000000"/>
          <w:szCs w:val="21"/>
        </w:rPr>
        <w:t>，</w:t>
      </w:r>
      <w:r w:rsidRPr="00C72316">
        <w:rPr>
          <w:rFonts w:hint="eastAsia"/>
          <w:color w:val="000000"/>
          <w:szCs w:val="21"/>
        </w:rPr>
        <w:t xml:space="preserve">MIT </w:t>
      </w:r>
      <w:proofErr w:type="spellStart"/>
      <w:r w:rsidRPr="00C72316">
        <w:rPr>
          <w:rFonts w:hint="eastAsia"/>
          <w:color w:val="000000"/>
          <w:szCs w:val="21"/>
        </w:rPr>
        <w:t>AgeLab</w:t>
      </w:r>
      <w:proofErr w:type="spellEnd"/>
      <w:r w:rsidRPr="00C72316">
        <w:rPr>
          <w:rFonts w:hint="eastAsia"/>
          <w:color w:val="000000"/>
          <w:szCs w:val="21"/>
        </w:rPr>
        <w:t>创始人兼主任，《长寿经济》</w:t>
      </w:r>
      <w:r>
        <w:rPr>
          <w:rFonts w:hint="eastAsia"/>
          <w:color w:val="000000"/>
          <w:szCs w:val="21"/>
        </w:rPr>
        <w:t>（</w:t>
      </w:r>
      <w:r w:rsidRPr="0033102A">
        <w:rPr>
          <w:i/>
          <w:color w:val="000000"/>
          <w:szCs w:val="21"/>
        </w:rPr>
        <w:t>Longevity Economy</w:t>
      </w:r>
      <w:r>
        <w:rPr>
          <w:rFonts w:hint="eastAsia"/>
          <w:color w:val="000000"/>
          <w:szCs w:val="21"/>
        </w:rPr>
        <w:t>）的</w:t>
      </w:r>
      <w:r w:rsidRPr="00C72316">
        <w:rPr>
          <w:rFonts w:hint="eastAsia"/>
          <w:color w:val="000000"/>
          <w:szCs w:val="21"/>
        </w:rPr>
        <w:t>作者</w:t>
      </w:r>
    </w:p>
    <w:p w:rsidR="00000000" w:rsidRDefault="00FE4E5D">
      <w:pPr>
        <w:rPr>
          <w:b/>
        </w:rPr>
      </w:pPr>
    </w:p>
    <w:p w:rsidR="0033102A" w:rsidRDefault="0033102A">
      <w:pPr>
        <w:rPr>
          <w:b/>
        </w:rPr>
      </w:pPr>
    </w:p>
    <w:p w:rsidR="0033102A" w:rsidRPr="009554F5" w:rsidRDefault="0033102A" w:rsidP="009554F5">
      <w:pPr>
        <w:jc w:val="center"/>
        <w:rPr>
          <w:rFonts w:hint="eastAsia"/>
          <w:b/>
          <w:sz w:val="30"/>
          <w:szCs w:val="30"/>
        </w:rPr>
      </w:pPr>
      <w:r w:rsidRPr="009554F5">
        <w:rPr>
          <w:rFonts w:hint="eastAsia"/>
          <w:b/>
          <w:bCs/>
          <w:color w:val="000000"/>
          <w:sz w:val="30"/>
          <w:szCs w:val="30"/>
        </w:rPr>
        <w:t>《</w:t>
      </w:r>
      <w:r w:rsidRPr="009554F5">
        <w:rPr>
          <w:rFonts w:hint="eastAsia"/>
          <w:b/>
          <w:bCs/>
          <w:color w:val="000000"/>
          <w:sz w:val="30"/>
          <w:szCs w:val="30"/>
        </w:rPr>
        <w:t>AI</w:t>
      </w:r>
      <w:r w:rsidRPr="009554F5">
        <w:rPr>
          <w:rFonts w:hint="eastAsia"/>
          <w:b/>
          <w:bCs/>
          <w:color w:val="000000"/>
          <w:sz w:val="30"/>
          <w:szCs w:val="30"/>
        </w:rPr>
        <w:t>破局：告别空谈，让技术真正改变商业与生活》</w:t>
      </w:r>
    </w:p>
    <w:p w:rsidR="00000000" w:rsidRDefault="00FE4E5D" w:rsidP="009554F5">
      <w:pPr>
        <w:jc w:val="center"/>
      </w:pPr>
    </w:p>
    <w:p w:rsidR="009554F5" w:rsidRDefault="009554F5" w:rsidP="009554F5">
      <w:pPr>
        <w:jc w:val="center"/>
        <w:rPr>
          <w:rFonts w:hint="eastAsia"/>
        </w:rPr>
      </w:pPr>
      <w:r>
        <w:rPr>
          <w:rFonts w:hint="eastAsia"/>
        </w:rPr>
        <w:t>序曲：狂野之旅</w:t>
      </w:r>
    </w:p>
    <w:p w:rsidR="009554F5" w:rsidRDefault="009554F5" w:rsidP="009554F5">
      <w:pPr>
        <w:jc w:val="center"/>
        <w:rPr>
          <w:rFonts w:hint="eastAsia"/>
        </w:rPr>
      </w:pPr>
      <w:r>
        <w:rPr>
          <w:rFonts w:hint="eastAsia"/>
        </w:rPr>
        <w:t>引言：从炒作到进步</w:t>
      </w:r>
    </w:p>
    <w:p w:rsidR="009554F5" w:rsidRDefault="009554F5" w:rsidP="009554F5">
      <w:pPr>
        <w:jc w:val="center"/>
      </w:pPr>
    </w:p>
    <w:p w:rsidR="009554F5" w:rsidRPr="009554F5" w:rsidRDefault="009554F5" w:rsidP="009554F5">
      <w:pPr>
        <w:jc w:val="center"/>
        <w:rPr>
          <w:rFonts w:hint="eastAsia"/>
          <w:b/>
        </w:rPr>
      </w:pPr>
      <w:r w:rsidRPr="009554F5">
        <w:rPr>
          <w:rFonts w:hint="eastAsia"/>
          <w:b/>
        </w:rPr>
        <w:t>第一部分：惊叹！</w:t>
      </w:r>
    </w:p>
    <w:p w:rsidR="009554F5" w:rsidRDefault="009554F5" w:rsidP="009554F5">
      <w:pPr>
        <w:jc w:val="center"/>
        <w:rPr>
          <w:rFonts w:hint="eastAsia"/>
        </w:rPr>
      </w:pPr>
      <w:r>
        <w:rPr>
          <w:rFonts w:hint="eastAsia"/>
        </w:rPr>
        <w:t>第一章：作为执行者的人工智能</w:t>
      </w:r>
    </w:p>
    <w:p w:rsidR="009554F5" w:rsidRDefault="009554F5" w:rsidP="009554F5">
      <w:pPr>
        <w:jc w:val="center"/>
        <w:rPr>
          <w:rFonts w:hint="eastAsia"/>
        </w:rPr>
      </w:pPr>
      <w:r>
        <w:rPr>
          <w:rFonts w:hint="eastAsia"/>
        </w:rPr>
        <w:t>第二章：作为助手的人工智能</w:t>
      </w:r>
    </w:p>
    <w:p w:rsidR="009554F5" w:rsidRDefault="009554F5" w:rsidP="009554F5">
      <w:pPr>
        <w:jc w:val="center"/>
        <w:rPr>
          <w:rFonts w:hint="eastAsia"/>
        </w:rPr>
      </w:pPr>
      <w:r>
        <w:rPr>
          <w:rFonts w:hint="eastAsia"/>
        </w:rPr>
        <w:t>第三章：作为创造者的人工智能</w:t>
      </w:r>
    </w:p>
    <w:p w:rsidR="009554F5" w:rsidRDefault="009554F5" w:rsidP="009554F5">
      <w:pPr>
        <w:jc w:val="center"/>
      </w:pPr>
    </w:p>
    <w:p w:rsidR="009554F5" w:rsidRPr="009554F5" w:rsidRDefault="009554F5" w:rsidP="009554F5">
      <w:pPr>
        <w:jc w:val="center"/>
        <w:rPr>
          <w:rFonts w:hint="eastAsia"/>
          <w:b/>
        </w:rPr>
      </w:pPr>
      <w:r w:rsidRPr="009554F5">
        <w:rPr>
          <w:rFonts w:hint="eastAsia"/>
          <w:b/>
        </w:rPr>
        <w:t>第二部分：警醒！</w:t>
      </w:r>
    </w:p>
    <w:p w:rsidR="009554F5" w:rsidRDefault="009554F5" w:rsidP="009554F5">
      <w:pPr>
        <w:jc w:val="center"/>
        <w:rPr>
          <w:rFonts w:hint="eastAsia"/>
        </w:rPr>
      </w:pPr>
      <w:r>
        <w:rPr>
          <w:rFonts w:hint="eastAsia"/>
        </w:rPr>
        <w:t>第四章：我们会允许人工智能改变我们吗？</w:t>
      </w:r>
    </w:p>
    <w:p w:rsidR="009554F5" w:rsidRDefault="009554F5" w:rsidP="009554F5">
      <w:pPr>
        <w:jc w:val="center"/>
      </w:pPr>
    </w:p>
    <w:p w:rsidR="009554F5" w:rsidRPr="009554F5" w:rsidRDefault="009554F5" w:rsidP="009554F5">
      <w:pPr>
        <w:jc w:val="center"/>
        <w:rPr>
          <w:rFonts w:hint="eastAsia"/>
          <w:b/>
        </w:rPr>
      </w:pPr>
      <w:r w:rsidRPr="009554F5">
        <w:rPr>
          <w:rFonts w:hint="eastAsia"/>
          <w:b/>
        </w:rPr>
        <w:t>第三部分：成长！</w:t>
      </w:r>
    </w:p>
    <w:p w:rsidR="009554F5" w:rsidRDefault="009554F5" w:rsidP="009554F5">
      <w:pPr>
        <w:jc w:val="center"/>
        <w:rPr>
          <w:rFonts w:hint="eastAsia"/>
        </w:rPr>
      </w:pPr>
      <w:r>
        <w:rPr>
          <w:rFonts w:hint="eastAsia"/>
        </w:rPr>
        <w:t>第五章：战术阶段的</w:t>
      </w:r>
      <w:r>
        <w:rPr>
          <w:rFonts w:hint="eastAsia"/>
        </w:rPr>
        <w:t>“</w:t>
      </w:r>
      <w:r>
        <w:rPr>
          <w:rFonts w:hint="eastAsia"/>
        </w:rPr>
        <w:t>修补”策略</w:t>
      </w:r>
    </w:p>
    <w:p w:rsidR="009554F5" w:rsidRDefault="009554F5" w:rsidP="009554F5">
      <w:pPr>
        <w:jc w:val="center"/>
        <w:rPr>
          <w:rFonts w:hint="eastAsia"/>
        </w:rPr>
      </w:pPr>
      <w:r>
        <w:rPr>
          <w:rFonts w:hint="eastAsia"/>
        </w:rPr>
        <w:t>第六章：战略阶段的“铺路”规划</w:t>
      </w:r>
    </w:p>
    <w:p w:rsidR="009554F5" w:rsidRDefault="009554F5" w:rsidP="009554F5">
      <w:pPr>
        <w:jc w:val="center"/>
      </w:pPr>
    </w:p>
    <w:p w:rsidR="009554F5" w:rsidRDefault="009554F5" w:rsidP="009554F5">
      <w:pPr>
        <w:jc w:val="center"/>
        <w:rPr>
          <w:rFonts w:hint="eastAsia"/>
        </w:rPr>
      </w:pPr>
      <w:r>
        <w:rPr>
          <w:rFonts w:hint="eastAsia"/>
        </w:rPr>
        <w:t>终章：向前、向上、向外</w:t>
      </w:r>
    </w:p>
    <w:p w:rsidR="009554F5" w:rsidRDefault="009554F5" w:rsidP="009554F5">
      <w:pPr>
        <w:jc w:val="center"/>
      </w:pPr>
    </w:p>
    <w:p w:rsidR="009554F5" w:rsidRDefault="009554F5" w:rsidP="009554F5">
      <w:pPr>
        <w:jc w:val="center"/>
        <w:rPr>
          <w:rFonts w:hint="eastAsia"/>
        </w:rPr>
      </w:pPr>
      <w:r>
        <w:rPr>
          <w:rFonts w:hint="eastAsia"/>
        </w:rPr>
        <w:t>注释</w:t>
      </w:r>
    </w:p>
    <w:p w:rsidR="0033102A" w:rsidRDefault="009554F5" w:rsidP="009554F5">
      <w:pPr>
        <w:jc w:val="center"/>
        <w:rPr>
          <w:rFonts w:hint="eastAsia"/>
        </w:rPr>
      </w:pPr>
      <w:r>
        <w:rPr>
          <w:rFonts w:hint="eastAsia"/>
        </w:rPr>
        <w:t>致谢</w:t>
      </w:r>
      <w:bookmarkStart w:id="1" w:name="_GoBack"/>
      <w:bookmarkEnd w:id="1"/>
    </w:p>
    <w:p w:rsidR="0033102A" w:rsidRDefault="0033102A"/>
    <w:p w:rsidR="0033102A" w:rsidRDefault="0033102A">
      <w:pPr>
        <w:rPr>
          <w:rFonts w:hint="eastAsia"/>
        </w:rPr>
      </w:pPr>
    </w:p>
    <w:p w:rsidR="00000000" w:rsidRDefault="00FE4E5D">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FE4E5D">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FE4E5D">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10" w:history="1">
        <w:r>
          <w:rPr>
            <w:rStyle w:val="aa"/>
            <w:rFonts w:ascii="@宋体" w:hAnsi="@宋体" w:cs="@宋体" w:hint="eastAsia"/>
            <w:b/>
            <w:bCs/>
          </w:rPr>
          <w:t>Rights@nurnberg.com.cn</w:t>
        </w:r>
      </w:hyperlink>
    </w:p>
    <w:p w:rsidR="00000000" w:rsidRDefault="00FE4E5D">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FE4E5D">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FE4E5D">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FE4E5D">
      <w:pPr>
        <w:shd w:val="clear" w:color="auto" w:fill="FFFFFF"/>
        <w:rPr>
          <w:rFonts w:ascii="Verdana" w:hAnsi="Verdana" w:cs="Verdana"/>
          <w:color w:val="000000"/>
        </w:rPr>
      </w:pPr>
      <w:r>
        <w:rPr>
          <w:rFonts w:ascii="Arial Unicode MS" w:hAnsi="Arial Unicode MS" w:cs="Verdana" w:hint="eastAsia"/>
          <w:color w:val="000000"/>
        </w:rPr>
        <w:t>公司网址：</w:t>
      </w:r>
      <w:hyperlink r:id="rId11" w:history="1">
        <w:r>
          <w:rPr>
            <w:rStyle w:val="aa"/>
            <w:rFonts w:ascii="@宋体" w:hAnsi="@宋体" w:cs="@宋体" w:hint="eastAsia"/>
          </w:rPr>
          <w:t>http://www.nurnberg.com.cn</w:t>
        </w:r>
      </w:hyperlink>
    </w:p>
    <w:p w:rsidR="00000000" w:rsidRDefault="00FE4E5D">
      <w:pPr>
        <w:shd w:val="clear" w:color="auto" w:fill="FFFFFF"/>
        <w:rPr>
          <w:rFonts w:ascii="Verdana" w:hAnsi="Verdana" w:cs="Verdana"/>
          <w:color w:val="000000"/>
        </w:rPr>
      </w:pPr>
      <w:r>
        <w:rPr>
          <w:rFonts w:ascii="Arial Unicode MS" w:hAnsi="Arial Unicode MS" w:cs="Verdana" w:hint="eastAsia"/>
          <w:color w:val="000000"/>
        </w:rPr>
        <w:t>书目下载：</w:t>
      </w:r>
      <w:hyperlink r:id="rId12" w:history="1">
        <w:r>
          <w:rPr>
            <w:rStyle w:val="aa"/>
            <w:rFonts w:ascii="@宋体" w:hAnsi="@宋体" w:cs="@宋体" w:hint="eastAsia"/>
          </w:rPr>
          <w:t>http://www.nurnberg.com.cn/booklist_zh/list.aspx</w:t>
        </w:r>
      </w:hyperlink>
    </w:p>
    <w:p w:rsidR="00000000" w:rsidRDefault="00FE4E5D">
      <w:pPr>
        <w:shd w:val="clear" w:color="auto" w:fill="FFFFFF"/>
        <w:rPr>
          <w:rFonts w:ascii="Verdana" w:hAnsi="Verdana" w:cs="Verdana"/>
          <w:color w:val="000000"/>
        </w:rPr>
      </w:pPr>
      <w:r>
        <w:rPr>
          <w:rFonts w:ascii="Arial Unicode MS" w:hAnsi="Arial Unicode MS" w:cs="Verdana" w:hint="eastAsia"/>
          <w:color w:val="000000"/>
        </w:rPr>
        <w:t>书讯浏览：</w:t>
      </w:r>
      <w:hyperlink r:id="rId13" w:history="1">
        <w:r>
          <w:rPr>
            <w:rStyle w:val="aa"/>
            <w:rFonts w:ascii="@宋体" w:hAnsi="@宋体" w:cs="@宋体" w:hint="eastAsia"/>
          </w:rPr>
          <w:t>http://www.nurnberg.com.cn/book/book.aspx</w:t>
        </w:r>
      </w:hyperlink>
    </w:p>
    <w:p w:rsidR="00000000" w:rsidRDefault="00FE4E5D">
      <w:pPr>
        <w:shd w:val="clear" w:color="auto" w:fill="FFFFFF"/>
        <w:rPr>
          <w:rFonts w:ascii="Verdana" w:hAnsi="Verdana" w:cs="Verdana"/>
          <w:color w:val="000000"/>
        </w:rPr>
      </w:pPr>
      <w:r>
        <w:rPr>
          <w:rFonts w:ascii="Arial Unicode MS" w:hAnsi="Arial Unicode MS" w:cs="Verdana" w:hint="eastAsia"/>
          <w:color w:val="000000"/>
        </w:rPr>
        <w:t>视频推荐：</w:t>
      </w:r>
      <w:hyperlink r:id="rId14" w:history="1">
        <w:r>
          <w:rPr>
            <w:rStyle w:val="aa"/>
            <w:rFonts w:ascii="@宋体" w:hAnsi="@宋体" w:cs="@宋体" w:hint="eastAsia"/>
          </w:rPr>
          <w:t>h</w:t>
        </w:r>
        <w:r>
          <w:rPr>
            <w:rStyle w:val="aa"/>
            <w:rFonts w:ascii="@宋体" w:hAnsi="@宋体" w:cs="@宋体" w:hint="eastAsia"/>
          </w:rPr>
          <w:t>ttp://www.nurnberg.com.cn/video/video.aspx</w:t>
        </w:r>
      </w:hyperlink>
    </w:p>
    <w:p w:rsidR="00000000" w:rsidRDefault="00FE4E5D">
      <w:pPr>
        <w:shd w:val="clear" w:color="auto" w:fill="FFFFFF"/>
        <w:rPr>
          <w:rFonts w:ascii="Verdana" w:hAnsi="Verdana" w:cs="Verdana"/>
          <w:color w:val="000000"/>
        </w:rPr>
      </w:pPr>
      <w:r>
        <w:rPr>
          <w:rFonts w:ascii="Arial Unicode MS" w:hAnsi="Arial Unicode MS" w:cs="Verdana" w:hint="eastAsia"/>
          <w:color w:val="000000"/>
        </w:rPr>
        <w:t>豆瓣小站：</w:t>
      </w:r>
      <w:hyperlink r:id="rId15" w:history="1">
        <w:r>
          <w:rPr>
            <w:rStyle w:val="aa"/>
            <w:rFonts w:ascii="@宋体" w:hAnsi="@宋体" w:cs="@宋体" w:hint="eastAsia"/>
          </w:rPr>
          <w:t>http://site.douban.com/110577/</w:t>
        </w:r>
      </w:hyperlink>
    </w:p>
    <w:p w:rsidR="00000000" w:rsidRDefault="00FE4E5D">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6" w:history="1">
        <w:r>
          <w:rPr>
            <w:rStyle w:val="aa"/>
            <w:rFonts w:ascii="Arial Unicode MS" w:hAnsi="Arial Unicode MS" w:cs="Verdana" w:hint="eastAsia"/>
            <w:shd w:val="clear" w:color="auto" w:fill="FFFFFF"/>
          </w:rPr>
          <w:t>安德鲁纳伯格公司</w:t>
        </w:r>
        <w:proofErr w:type="gramStart"/>
        <w:r>
          <w:rPr>
            <w:rStyle w:val="aa"/>
            <w:rFonts w:ascii="Arial Unicode MS" w:hAnsi="Arial Unicode MS" w:cs="Verdana" w:hint="eastAsia"/>
            <w:shd w:val="clear" w:color="auto" w:fill="FFFFFF"/>
          </w:rPr>
          <w:t>的微博</w:t>
        </w:r>
        <w:proofErr w:type="gramEnd"/>
        <w:r>
          <w:rPr>
            <w:rStyle w:val="aa"/>
            <w:rFonts w:ascii="@宋体" w:hAnsi="@宋体" w:cs="@宋体" w:hint="eastAsia"/>
            <w:shd w:val="clear" w:color="auto" w:fill="FFFFFF"/>
          </w:rPr>
          <w:t>_</w:t>
        </w:r>
        <w:r>
          <w:rPr>
            <w:rStyle w:val="aa"/>
            <w:rFonts w:ascii="Arial Unicode MS" w:hAnsi="Arial Unicode MS" w:cs="Verdana" w:hint="eastAsia"/>
            <w:shd w:val="clear" w:color="auto" w:fill="FFFFFF"/>
          </w:rPr>
          <w:t>微博</w:t>
        </w:r>
        <w:r>
          <w:rPr>
            <w:rStyle w:val="aa"/>
            <w:rFonts w:ascii="@宋体" w:hAnsi="@宋体" w:cs="@宋体" w:hint="eastAsia"/>
            <w:shd w:val="clear" w:color="auto" w:fill="FFFFFF"/>
          </w:rPr>
          <w:t> (weibo.com)</w:t>
        </w:r>
      </w:hyperlink>
    </w:p>
    <w:p w:rsidR="00000000" w:rsidRDefault="00FE4E5D">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706CEC">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FE4E5D" w:rsidRDefault="00FE4E5D">
      <w:pPr>
        <w:widowControl/>
        <w:jc w:val="left"/>
        <w:rPr>
          <w:rFonts w:hint="eastAsia"/>
          <w:color w:val="000000"/>
        </w:rPr>
      </w:pPr>
    </w:p>
    <w:sectPr w:rsidR="00FE4E5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E5D" w:rsidRDefault="00FE4E5D">
      <w:r>
        <w:separator/>
      </w:r>
    </w:p>
  </w:endnote>
  <w:endnote w:type="continuationSeparator" w:id="0">
    <w:p w:rsidR="00FE4E5D" w:rsidRDefault="00FE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E4E5D">
    <w:pPr>
      <w:pBdr>
        <w:bottom w:val="single" w:sz="6" w:space="1" w:color="auto"/>
      </w:pBdr>
      <w:jc w:val="center"/>
      <w:rPr>
        <w:rFonts w:ascii="方正姚体" w:eastAsia="方正姚体" w:hint="eastAsia"/>
        <w:sz w:val="18"/>
      </w:rPr>
    </w:pPr>
  </w:p>
  <w:p w:rsidR="00000000" w:rsidRDefault="00FE4E5D">
    <w:pPr>
      <w:jc w:val="center"/>
      <w:rPr>
        <w:rFonts w:ascii="方正姚体" w:eastAsia="方正姚体" w:hint="eastAsia"/>
        <w:sz w:val="18"/>
      </w:rPr>
    </w:pPr>
  </w:p>
  <w:p w:rsidR="00000000" w:rsidRDefault="00FE4E5D">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FE4E5D">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FE4E5D">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rsidR="00000000" w:rsidRDefault="00FE4E5D">
    <w:pPr>
      <w:pStyle w:val="a4"/>
      <w:jc w:val="center"/>
      <w:rPr>
        <w:rFonts w:eastAsia="方正姚体" w:hint="eastAsia"/>
      </w:rPr>
    </w:pPr>
  </w:p>
  <w:p w:rsidR="00000000" w:rsidRDefault="00FE4E5D">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9554F5">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E5D" w:rsidRDefault="00FE4E5D">
      <w:r>
        <w:separator/>
      </w:r>
    </w:p>
  </w:footnote>
  <w:footnote w:type="continuationSeparator" w:id="0">
    <w:p w:rsidR="00FE4E5D" w:rsidRDefault="00FE4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06CEC">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FE4E5D">
    <w:pPr>
      <w:pStyle w:val="a5"/>
      <w:rPr>
        <w:rFonts w:eastAsia="方正姚体"/>
        <w:b/>
        <w:bCs/>
      </w:rPr>
    </w:pP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6C3"/>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14C3"/>
    <w:rsid w:val="000E2488"/>
    <w:rsid w:val="000E2724"/>
    <w:rsid w:val="000E2BAB"/>
    <w:rsid w:val="000E3135"/>
    <w:rsid w:val="000E613E"/>
    <w:rsid w:val="000E65DE"/>
    <w:rsid w:val="000E6D3C"/>
    <w:rsid w:val="000F0109"/>
    <w:rsid w:val="000F4E8C"/>
    <w:rsid w:val="000F5F2C"/>
    <w:rsid w:val="000F78D9"/>
    <w:rsid w:val="001029C9"/>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6E"/>
    <w:rsid w:val="00311D1B"/>
    <w:rsid w:val="00321FDC"/>
    <w:rsid w:val="00326DBF"/>
    <w:rsid w:val="0033102A"/>
    <w:rsid w:val="00332B77"/>
    <w:rsid w:val="00333736"/>
    <w:rsid w:val="00333982"/>
    <w:rsid w:val="00333E07"/>
    <w:rsid w:val="00334B49"/>
    <w:rsid w:val="00334CF6"/>
    <w:rsid w:val="0033586C"/>
    <w:rsid w:val="00337817"/>
    <w:rsid w:val="003433FB"/>
    <w:rsid w:val="003447D6"/>
    <w:rsid w:val="0034709C"/>
    <w:rsid w:val="00351AB2"/>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6FA"/>
    <w:rsid w:val="003A442A"/>
    <w:rsid w:val="003A5DFE"/>
    <w:rsid w:val="003B28DE"/>
    <w:rsid w:val="003B4566"/>
    <w:rsid w:val="003B6FAC"/>
    <w:rsid w:val="003C0181"/>
    <w:rsid w:val="003C4425"/>
    <w:rsid w:val="003C4A5C"/>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54AD"/>
    <w:rsid w:val="00456452"/>
    <w:rsid w:val="004567A3"/>
    <w:rsid w:val="004568FB"/>
    <w:rsid w:val="0045778F"/>
    <w:rsid w:val="00460ED9"/>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4824"/>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06CEC"/>
    <w:rsid w:val="00711E2D"/>
    <w:rsid w:val="00712A06"/>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54F5"/>
    <w:rsid w:val="00956E21"/>
    <w:rsid w:val="00957812"/>
    <w:rsid w:val="00960E09"/>
    <w:rsid w:val="00960F00"/>
    <w:rsid w:val="00962F70"/>
    <w:rsid w:val="00965B73"/>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29D3"/>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6348C"/>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609BF"/>
    <w:rsid w:val="00C705CB"/>
    <w:rsid w:val="00C711FC"/>
    <w:rsid w:val="00C72068"/>
    <w:rsid w:val="00C72316"/>
    <w:rsid w:val="00C75A97"/>
    <w:rsid w:val="00C8060F"/>
    <w:rsid w:val="00C81589"/>
    <w:rsid w:val="00C81874"/>
    <w:rsid w:val="00C81B9F"/>
    <w:rsid w:val="00C82CE8"/>
    <w:rsid w:val="00C840AD"/>
    <w:rsid w:val="00C853F8"/>
    <w:rsid w:val="00C86C59"/>
    <w:rsid w:val="00C90D70"/>
    <w:rsid w:val="00C92141"/>
    <w:rsid w:val="00C949EA"/>
    <w:rsid w:val="00C94E51"/>
    <w:rsid w:val="00C95AB0"/>
    <w:rsid w:val="00C96270"/>
    <w:rsid w:val="00CA1FB2"/>
    <w:rsid w:val="00CA2CA8"/>
    <w:rsid w:val="00CA36B0"/>
    <w:rsid w:val="00CB6594"/>
    <w:rsid w:val="00CC715C"/>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5A6B"/>
    <w:rsid w:val="00D374A2"/>
    <w:rsid w:val="00D42957"/>
    <w:rsid w:val="00D42E62"/>
    <w:rsid w:val="00D470C3"/>
    <w:rsid w:val="00D54619"/>
    <w:rsid w:val="00D55AFC"/>
    <w:rsid w:val="00D62528"/>
    <w:rsid w:val="00D70564"/>
    <w:rsid w:val="00D71AE5"/>
    <w:rsid w:val="00D71B0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A0E"/>
    <w:rsid w:val="00E15FE7"/>
    <w:rsid w:val="00E17231"/>
    <w:rsid w:val="00E176FB"/>
    <w:rsid w:val="00E21BDE"/>
    <w:rsid w:val="00E27093"/>
    <w:rsid w:val="00E30BA9"/>
    <w:rsid w:val="00E31251"/>
    <w:rsid w:val="00E37DF4"/>
    <w:rsid w:val="00E403FB"/>
    <w:rsid w:val="00E42425"/>
    <w:rsid w:val="00E42D34"/>
    <w:rsid w:val="00E43023"/>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4E5D"/>
    <w:rsid w:val="00FE62B8"/>
    <w:rsid w:val="00FE7284"/>
    <w:rsid w:val="00FE7E8D"/>
    <w:rsid w:val="00FF13CD"/>
    <w:rsid w:val="00FF3A57"/>
    <w:rsid w:val="00FF7001"/>
    <w:rsid w:val="206111E4"/>
    <w:rsid w:val="265D5C6D"/>
    <w:rsid w:val="43043CF7"/>
    <w:rsid w:val="6664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4E021B-085B-4687-82B7-7C774EA3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rPr>
      <w:rFonts w:ascii="Calibri Light" w:eastAsia="宋体" w:hAnsi="Calibri Light" w:cs="Times New Roman"/>
      <w:b/>
      <w:bCs/>
      <w:kern w:val="2"/>
      <w:sz w:val="32"/>
      <w:szCs w:val="32"/>
    </w:rPr>
  </w:style>
  <w:style w:type="character" w:customStyle="1" w:styleId="3Char">
    <w:name w:val="标题 3 Char"/>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0"/>
    <w:qFormat/>
    <w:rPr>
      <w:b/>
    </w:rPr>
  </w:style>
  <w:style w:type="character" w:styleId="a8">
    <w:name w:val="FollowedHyperlink"/>
    <w:rPr>
      <w:color w:val="800080"/>
      <w:u w:val="single"/>
    </w:rPr>
  </w:style>
  <w:style w:type="character" w:styleId="a9">
    <w:name w:val="Emphasis"/>
    <w:qFormat/>
    <w:rPr>
      <w:i/>
      <w:iCs/>
    </w:rPr>
  </w:style>
  <w:style w:type="character" w:styleId="aa">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557232">
      <w:bodyDiv w:val="1"/>
      <w:marLeft w:val="0"/>
      <w:marRight w:val="0"/>
      <w:marTop w:val="0"/>
      <w:marBottom w:val="0"/>
      <w:divBdr>
        <w:top w:val="none" w:sz="0" w:space="0" w:color="auto"/>
        <w:left w:val="none" w:sz="0" w:space="0" w:color="auto"/>
        <w:bottom w:val="none" w:sz="0" w:space="0" w:color="auto"/>
        <w:right w:val="none" w:sz="0" w:space="0" w:color="auto"/>
      </w:divBdr>
      <w:divsChild>
        <w:div w:id="1689941609">
          <w:marLeft w:val="0"/>
          <w:marRight w:val="0"/>
          <w:marTop w:val="0"/>
          <w:marBottom w:val="0"/>
          <w:divBdr>
            <w:top w:val="none" w:sz="0" w:space="0" w:color="auto"/>
            <w:left w:val="none" w:sz="0" w:space="0" w:color="auto"/>
            <w:bottom w:val="none" w:sz="0" w:space="0" w:color="auto"/>
            <w:right w:val="none" w:sz="0" w:space="0" w:color="auto"/>
          </w:divBdr>
          <w:divsChild>
            <w:div w:id="2961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58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969</Words>
  <Characters>1562</Characters>
  <Application>Microsoft Office Word</Application>
  <DocSecurity>0</DocSecurity>
  <Lines>78</Lines>
  <Paragraphs>72</Paragraphs>
  <ScaleCrop>false</ScaleCrop>
  <Company>2ndSpAcE</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4</cp:revision>
  <cp:lastPrinted>2004-04-23T07:06:00Z</cp:lastPrinted>
  <dcterms:created xsi:type="dcterms:W3CDTF">2025-09-30T06:35:00Z</dcterms:created>
  <dcterms:modified xsi:type="dcterms:W3CDTF">2025-09-30T06:54:00Z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699E637EDA06453A86A3E401BB0AF5C3_12</vt:lpwstr>
  </property>
  <property fmtid="{D5CDD505-2E9C-101B-9397-08002B2CF9AE}" pid="4" name="KSOTemplateDocerSaveRecord">
    <vt:lpwstr>eyJoZGlkIjoiM2MwNTQyNTQ4YjYyMWFmMDY0MDg5YmE1NzQ5OGU4YWUiLCJ1c2VySWQiOiI1NzAyNTQ5ODcifQ==</vt:lpwstr>
  </property>
</Properties>
</file>