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C634BD">
      <w:pPr>
        <w:jc w:val="center"/>
        <w:rPr>
          <w:rFonts w:hint="eastAsia"/>
          <w:b/>
          <w:bCs/>
          <w:sz w:val="24"/>
          <w:szCs w:val="20"/>
          <w:shd w:val="pct10" w:color="auto" w:fill="FFFFFF"/>
        </w:rPr>
      </w:pPr>
    </w:p>
    <w:p w14:paraId="564E19C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74FD1621">
      <w:pPr>
        <w:rPr>
          <w:b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3543935</wp:posOffset>
            </wp:positionH>
            <wp:positionV relativeFrom="paragraph">
              <wp:posOffset>141605</wp:posOffset>
            </wp:positionV>
            <wp:extent cx="1783715" cy="1962785"/>
            <wp:effectExtent l="0" t="0" r="6985" b="889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887BFA">
      <w:pPr>
        <w:rPr>
          <w:rFonts w:hint="eastAsia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中文书名：《海狸建的家》</w:t>
      </w:r>
    </w:p>
    <w:p w14:paraId="2B491351">
      <w:pPr>
        <w:rPr>
          <w:rFonts w:hint="eastAsia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英文书名：THE HOME THAT BEAVER BUILT</w:t>
      </w:r>
    </w:p>
    <w:p w14:paraId="026D8E1A">
      <w:pPr>
        <w:rPr>
          <w:rFonts w:hint="eastAsia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作    者：Christine Pym</w:t>
      </w:r>
    </w:p>
    <w:p w14:paraId="2E905DCB">
      <w:pPr>
        <w:rPr>
          <w:rFonts w:hint="eastAsia" w:eastAsia="宋体"/>
          <w:b/>
          <w:szCs w:val="21"/>
          <w:lang w:eastAsia="zh-CN"/>
        </w:rPr>
      </w:pPr>
      <w:r>
        <w:rPr>
          <w:rFonts w:hint="eastAsia" w:ascii="宋体" w:hAnsi="宋体" w:cs="宋体"/>
          <w:b/>
          <w:szCs w:val="21"/>
        </w:rPr>
        <w:t>出 版 社：</w:t>
      </w:r>
      <w:r>
        <w:rPr>
          <w:rFonts w:hint="eastAsia"/>
          <w:b/>
          <w:szCs w:val="21"/>
          <w:lang w:val="en-US" w:eastAsia="zh-CN"/>
        </w:rPr>
        <w:t>Scholastic UK</w:t>
      </w:r>
    </w:p>
    <w:p w14:paraId="592C868F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代理公司：</w:t>
      </w:r>
      <w:r>
        <w:rPr>
          <w:rFonts w:hint="eastAsia"/>
          <w:b/>
          <w:szCs w:val="21"/>
          <w:lang w:val="en-US" w:eastAsia="zh-CN"/>
        </w:rPr>
        <w:t>Scholastic UK/</w:t>
      </w:r>
      <w:r>
        <w:rPr>
          <w:rFonts w:hint="eastAsia"/>
          <w:b/>
          <w:szCs w:val="21"/>
        </w:rPr>
        <w:t>ANA</w:t>
      </w:r>
    </w:p>
    <w:p w14:paraId="2B873F9F">
      <w:pPr>
        <w:rPr>
          <w:b/>
          <w:szCs w:val="21"/>
        </w:rPr>
      </w:pPr>
      <w:r>
        <w:rPr>
          <w:rFonts w:hint="eastAsia" w:ascii="宋体" w:hAnsi="宋体" w:cs="宋体"/>
          <w:b/>
          <w:szCs w:val="21"/>
        </w:rPr>
        <w:t>页    数</w:t>
      </w:r>
      <w:r>
        <w:rPr>
          <w:b/>
          <w:szCs w:val="21"/>
        </w:rPr>
        <w:t>：</w:t>
      </w:r>
      <w:r>
        <w:rPr>
          <w:rFonts w:hint="eastAsia"/>
          <w:b/>
          <w:szCs w:val="21"/>
          <w:lang w:val="en-US" w:eastAsia="zh-CN"/>
        </w:rPr>
        <w:t>32</w:t>
      </w:r>
      <w:r>
        <w:rPr>
          <w:b/>
          <w:szCs w:val="21"/>
        </w:rPr>
        <w:t>页</w:t>
      </w:r>
    </w:p>
    <w:p w14:paraId="42BA8055">
      <w:pPr>
        <w:rPr>
          <w:b/>
          <w:szCs w:val="21"/>
        </w:rPr>
      </w:pPr>
      <w:r>
        <w:rPr>
          <w:b/>
          <w:szCs w:val="21"/>
        </w:rPr>
        <w:t>出版时间：202</w:t>
      </w:r>
      <w:r>
        <w:rPr>
          <w:rFonts w:hint="eastAsia"/>
          <w:b/>
          <w:szCs w:val="21"/>
          <w:lang w:val="en-US" w:eastAsia="zh-CN"/>
        </w:rPr>
        <w:t>6</w:t>
      </w:r>
      <w:r>
        <w:rPr>
          <w:b/>
          <w:szCs w:val="21"/>
        </w:rPr>
        <w:t>年</w:t>
      </w:r>
      <w:r>
        <w:rPr>
          <w:rFonts w:hint="eastAsia"/>
          <w:b/>
          <w:szCs w:val="21"/>
          <w:lang w:val="en-US" w:eastAsia="zh-CN"/>
        </w:rPr>
        <w:t>5</w:t>
      </w:r>
      <w:r>
        <w:rPr>
          <w:b/>
          <w:szCs w:val="21"/>
        </w:rPr>
        <w:t>月</w:t>
      </w:r>
    </w:p>
    <w:p w14:paraId="2EF73457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代理地区：中国大陆、台湾</w:t>
      </w:r>
    </w:p>
    <w:p w14:paraId="7D09B413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审读资料：电子稿</w:t>
      </w:r>
    </w:p>
    <w:p w14:paraId="0F4047AA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类    型：</w:t>
      </w:r>
      <w:r>
        <w:rPr>
          <w:rFonts w:hint="eastAsia" w:ascii="宋体" w:hAnsi="宋体" w:cs="宋体"/>
          <w:b/>
          <w:szCs w:val="21"/>
          <w:lang w:val="en-US" w:eastAsia="zh-CN"/>
        </w:rPr>
        <w:t>知识绘本</w:t>
      </w:r>
    </w:p>
    <w:p w14:paraId="5C62AC74">
      <w:pPr>
        <w:rPr>
          <w:rFonts w:hint="eastAsia"/>
          <w:b/>
          <w:bCs/>
          <w:szCs w:val="21"/>
        </w:rPr>
      </w:pPr>
    </w:p>
    <w:p w14:paraId="10D4B3B3">
      <w:pPr>
        <w:jc w:val="center"/>
        <w:rPr>
          <w:rFonts w:hint="eastAsia"/>
          <w:b/>
          <w:bCs/>
          <w:color w:val="953735" w:themeColor="accent2" w:themeShade="BF"/>
          <w:szCs w:val="21"/>
          <w:lang w:eastAsia="zh-CN"/>
        </w:rPr>
      </w:pPr>
      <w:r>
        <w:rPr>
          <w:rFonts w:hint="eastAsia"/>
          <w:b/>
          <w:bCs/>
          <w:color w:val="953735" w:themeColor="accent2" w:themeShade="BF"/>
          <w:szCs w:val="21"/>
          <w:lang w:eastAsia="zh-CN"/>
        </w:rPr>
        <w:t>【</w:t>
      </w:r>
      <w:r>
        <w:rPr>
          <w:rFonts w:hint="eastAsia"/>
          <w:b/>
          <w:bCs/>
          <w:color w:val="953735" w:themeColor="accent2" w:themeShade="BF"/>
          <w:szCs w:val="21"/>
        </w:rPr>
        <w:t>核心亮点</w:t>
      </w:r>
      <w:r>
        <w:rPr>
          <w:rFonts w:hint="eastAsia"/>
          <w:b/>
          <w:bCs/>
          <w:color w:val="953735" w:themeColor="accent2" w:themeShade="BF"/>
          <w:szCs w:val="21"/>
          <w:lang w:eastAsia="zh-CN"/>
        </w:rPr>
        <w:t>】</w:t>
      </w:r>
    </w:p>
    <w:p w14:paraId="26131EEA">
      <w:pPr>
        <w:jc w:val="center"/>
        <w:rPr>
          <w:rFonts w:hint="eastAsia"/>
          <w:b/>
          <w:bCs/>
          <w:color w:val="953735" w:themeColor="accent2" w:themeShade="BF"/>
          <w:szCs w:val="21"/>
        </w:rPr>
      </w:pPr>
      <w:r>
        <w:rPr>
          <w:rFonts w:hint="eastAsia"/>
          <w:b/>
          <w:bCs/>
          <w:color w:val="953735" w:themeColor="accent2" w:themeShade="BF"/>
          <w:szCs w:val="21"/>
        </w:rPr>
        <w:t>书后附有一页非虚构知识内容，说明海狸是关键物种，它们筑坝会为许多动物创造重要栖息地。正如故事所示，堤坝一旦建成，其他动物也会搬入。</w:t>
      </w:r>
    </w:p>
    <w:p w14:paraId="3489463A">
      <w:pPr>
        <w:jc w:val="center"/>
        <w:rPr>
          <w:rFonts w:hint="eastAsia"/>
          <w:b/>
          <w:bCs w:val="0"/>
          <w:color w:val="C00000"/>
          <w:szCs w:val="21"/>
        </w:rPr>
      </w:pPr>
      <w:r>
        <w:rPr>
          <w:rFonts w:hint="eastAsia" w:cs="Times New Roman"/>
          <w:b/>
          <w:bCs w:val="0"/>
          <w:color w:val="C00000"/>
          <w:szCs w:val="21"/>
          <w:lang w:val="en-US" w:eastAsia="zh-CN"/>
        </w:rPr>
        <w:t>作者</w:t>
      </w:r>
      <w:r>
        <w:rPr>
          <w:rFonts w:hint="default" w:ascii="Times New Roman" w:hAnsi="Times New Roman" w:cs="Times New Roman"/>
          <w:b/>
          <w:bCs w:val="0"/>
          <w:color w:val="C00000"/>
          <w:szCs w:val="21"/>
        </w:rPr>
        <w:t>克里斯</w:t>
      </w:r>
      <w:r>
        <w:rPr>
          <w:rFonts w:hint="eastAsia" w:ascii="宋体" w:hAnsi="宋体" w:eastAsia="宋体" w:cs="宋体"/>
          <w:b/>
          <w:bCs w:val="0"/>
          <w:color w:val="C00000"/>
          <w:szCs w:val="21"/>
        </w:rPr>
        <w:t>汀·派</w:t>
      </w:r>
      <w:r>
        <w:rPr>
          <w:rFonts w:hint="default" w:ascii="Times New Roman" w:hAnsi="Times New Roman" w:cs="Times New Roman"/>
          <w:b/>
          <w:bCs w:val="0"/>
          <w:color w:val="C00000"/>
          <w:szCs w:val="21"/>
        </w:rPr>
        <w:t>姆</w:t>
      </w:r>
      <w:r>
        <w:rPr>
          <w:rFonts w:hint="eastAsia" w:cs="Times New Roman"/>
          <w:b/>
          <w:bCs w:val="0"/>
          <w:color w:val="C00000"/>
          <w:szCs w:val="21"/>
          <w:lang w:val="en-US" w:eastAsia="zh-CN"/>
        </w:rPr>
        <w:t>的作品</w:t>
      </w:r>
      <w:r>
        <w:rPr>
          <w:rFonts w:hint="eastAsia" w:cs="Times New Roman"/>
          <w:b/>
          <w:bCs w:val="0"/>
          <w:color w:val="C00000"/>
          <w:szCs w:val="21"/>
          <w:lang w:val="en-US" w:eastAsia="zh-CN"/>
        </w:rPr>
        <w:t>屡获奖项：</w:t>
      </w:r>
      <w:r>
        <w:rPr>
          <w:rFonts w:hint="eastAsia" w:cs="Times New Roman"/>
          <w:b/>
          <w:bCs w:val="0"/>
          <w:i/>
          <w:iCs/>
          <w:color w:val="C00000"/>
          <w:szCs w:val="21"/>
          <w:lang w:val="en-US" w:eastAsia="zh-CN"/>
        </w:rPr>
        <w:t>Where do babies come from?</w:t>
      </w:r>
      <w:r>
        <w:rPr>
          <w:rFonts w:hint="default" w:ascii="Times New Roman" w:hAnsi="Times New Roman" w:cs="Times New Roman"/>
          <w:b/>
          <w:bCs w:val="0"/>
          <w:color w:val="C00000"/>
          <w:szCs w:val="21"/>
        </w:rPr>
        <w:t>入围2017年学校图书馆协会知识类图书奖长名单</w:t>
      </w:r>
      <w:r>
        <w:rPr>
          <w:rFonts w:hint="eastAsia" w:cs="Times New Roman"/>
          <w:b/>
          <w:bCs w:val="0"/>
          <w:color w:val="C00000"/>
          <w:szCs w:val="21"/>
          <w:lang w:val="en-US" w:eastAsia="zh-CN"/>
        </w:rPr>
        <w:t>；</w:t>
      </w:r>
      <w:r>
        <w:rPr>
          <w:rFonts w:hint="eastAsia" w:cs="Times New Roman"/>
          <w:b/>
          <w:bCs w:val="0"/>
          <w:i/>
          <w:iCs/>
          <w:color w:val="C00000"/>
          <w:szCs w:val="21"/>
          <w:lang w:val="en-US" w:eastAsia="zh-CN"/>
        </w:rPr>
        <w:t xml:space="preserve">How do Flowers Grow </w:t>
      </w:r>
      <w:r>
        <w:rPr>
          <w:rFonts w:hint="default" w:ascii="Times New Roman" w:hAnsi="Times New Roman" w:cs="Times New Roman"/>
          <w:b/>
          <w:bCs w:val="0"/>
          <w:color w:val="C00000"/>
          <w:szCs w:val="21"/>
        </w:rPr>
        <w:t>入围2016年英国皇家学会青少年图书奖短名单</w:t>
      </w:r>
      <w:r>
        <w:rPr>
          <w:rFonts w:hint="eastAsia" w:cs="Times New Roman"/>
          <w:b/>
          <w:bCs w:val="0"/>
          <w:color w:val="C00000"/>
          <w:szCs w:val="21"/>
          <w:lang w:val="en-US" w:eastAsia="zh-CN"/>
        </w:rPr>
        <w:t>和</w:t>
      </w:r>
      <w:r>
        <w:rPr>
          <w:rFonts w:hint="default" w:ascii="Times New Roman" w:hAnsi="Times New Roman" w:cs="Times New Roman"/>
          <w:b/>
          <w:bCs w:val="0"/>
          <w:color w:val="C00000"/>
          <w:szCs w:val="21"/>
        </w:rPr>
        <w:t>2016年学校图书馆协会知识类图书奖长名单</w:t>
      </w:r>
      <w:r>
        <w:rPr>
          <w:rFonts w:hint="eastAsia" w:cs="Times New Roman"/>
          <w:b/>
          <w:bCs w:val="0"/>
          <w:color w:val="C00000"/>
          <w:szCs w:val="21"/>
          <w:lang w:val="en-US" w:eastAsia="zh-CN"/>
        </w:rPr>
        <w:t>；</w:t>
      </w:r>
      <w:r>
        <w:rPr>
          <w:rFonts w:hint="default" w:ascii="Times New Roman" w:hAnsi="Times New Roman" w:cs="Times New Roman"/>
          <w:b/>
          <w:bCs w:val="0"/>
          <w:i/>
          <w:iCs/>
          <w:color w:val="C00000"/>
          <w:szCs w:val="21"/>
        </w:rPr>
        <w:t>The Tail of the Whale</w:t>
      </w:r>
      <w:r>
        <w:rPr>
          <w:rFonts w:hint="default" w:ascii="Times New Roman" w:hAnsi="Times New Roman" w:cs="Times New Roman"/>
          <w:b/>
          <w:bCs w:val="0"/>
          <w:color w:val="C00000"/>
          <w:szCs w:val="21"/>
        </w:rPr>
        <w:t>入围2009年BookTrust幼龄图书奖学龄前类别短名单</w:t>
      </w:r>
      <w:r>
        <w:rPr>
          <w:rFonts w:hint="eastAsia" w:cs="Times New Roman"/>
          <w:b/>
          <w:bCs w:val="0"/>
          <w:color w:val="C00000"/>
          <w:szCs w:val="21"/>
          <w:lang w:eastAsia="zh-CN"/>
        </w:rPr>
        <w:t>。</w:t>
      </w:r>
    </w:p>
    <w:p w14:paraId="0DD78DC2">
      <w:pPr>
        <w:jc w:val="center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适合喜爱</w:t>
      </w:r>
      <w:r>
        <w:rPr>
          <w:rFonts w:hint="eastAsia"/>
          <w:b/>
          <w:bCs/>
          <w:i/>
          <w:iCs/>
          <w:szCs w:val="21"/>
        </w:rPr>
        <w:t xml:space="preserve">The Squirrels Who Squabbled </w:t>
      </w:r>
      <w:r>
        <w:rPr>
          <w:rFonts w:hint="eastAsia"/>
          <w:b/>
          <w:bCs/>
          <w:szCs w:val="21"/>
        </w:rPr>
        <w:t>与</w:t>
      </w:r>
      <w:r>
        <w:rPr>
          <w:rFonts w:hint="eastAsia"/>
          <w:b/>
          <w:bCs/>
          <w:i/>
          <w:iCs/>
          <w:szCs w:val="21"/>
        </w:rPr>
        <w:t xml:space="preserve">Bears </w:t>
      </w:r>
      <w:r>
        <w:rPr>
          <w:rFonts w:hint="default" w:ascii="Times New Roman" w:hAnsi="Times New Roman" w:cs="Times New Roman"/>
          <w:b/>
          <w:bCs/>
          <w:i/>
          <w:iCs/>
          <w:szCs w:val="21"/>
        </w:rPr>
        <w:t>Don’t Sha</w:t>
      </w:r>
      <w:r>
        <w:rPr>
          <w:rFonts w:hint="eastAsia"/>
          <w:b/>
          <w:bCs/>
          <w:i/>
          <w:iCs/>
          <w:szCs w:val="21"/>
        </w:rPr>
        <w:t>re</w:t>
      </w:r>
      <w:r>
        <w:rPr>
          <w:rFonts w:hint="eastAsia"/>
          <w:b/>
          <w:bCs/>
          <w:szCs w:val="21"/>
        </w:rPr>
        <w:t xml:space="preserve"> 的读者群体。</w:t>
      </w:r>
    </w:p>
    <w:p w14:paraId="54533040">
      <w:pPr>
        <w:rPr>
          <w:rFonts w:hint="eastAsia"/>
          <w:b/>
          <w:bCs/>
          <w:szCs w:val="21"/>
        </w:rPr>
      </w:pPr>
    </w:p>
    <w:p w14:paraId="1B50C5E8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0C81A0CF">
      <w:pPr>
        <w:rPr>
          <w:rFonts w:hint="eastAsia" w:ascii="宋体" w:hAnsi="宋体" w:cs="宋体"/>
          <w:b w:val="0"/>
          <w:bCs w:val="0"/>
          <w:color w:val="333333"/>
          <w:kern w:val="0"/>
          <w:szCs w:val="21"/>
          <w:shd w:val="clear" w:color="auto" w:fill="FFFFFF"/>
        </w:rPr>
      </w:pPr>
    </w:p>
    <w:p w14:paraId="18BE4986">
      <w:pPr>
        <w:ind w:firstLine="420" w:firstLineChars="0"/>
        <w:rPr>
          <w:rFonts w:hint="eastAsia" w:ascii="宋体" w:hAnsi="宋体" w:cs="宋体"/>
          <w:b w:val="0"/>
          <w:bCs w:val="0"/>
          <w:color w:val="333333"/>
          <w:kern w:val="0"/>
          <w:szCs w:val="21"/>
          <w:shd w:val="clear" w:color="auto" w:fill="FFFFFF"/>
        </w:rPr>
      </w:pPr>
      <w:r>
        <w:rPr>
          <w:rFonts w:hint="eastAsia" w:ascii="宋体" w:hAnsi="宋体" w:cs="宋体"/>
          <w:b w:val="0"/>
          <w:bCs w:val="0"/>
          <w:color w:val="333333"/>
          <w:kern w:val="0"/>
          <w:szCs w:val="21"/>
          <w:shd w:val="clear" w:color="auto" w:fill="FFFFFF"/>
        </w:rPr>
        <w:t>当主题围绕接纳他人与克服差异展开时，这正是教导幼儿学会分享的理想故事。</w:t>
      </w:r>
    </w:p>
    <w:p w14:paraId="5E7DB91F">
      <w:pPr>
        <w:ind w:left="420" w:leftChars="0" w:firstLine="420"/>
        <w:rPr>
          <w:rFonts w:hint="eastAsia" w:ascii="宋体" w:hAnsi="宋体" w:cs="宋体"/>
          <w:b w:val="0"/>
          <w:bCs w:val="0"/>
          <w:color w:val="333333"/>
          <w:kern w:val="0"/>
          <w:szCs w:val="21"/>
          <w:shd w:val="clear" w:color="auto" w:fill="FFFFFF"/>
        </w:rPr>
      </w:pPr>
    </w:p>
    <w:p w14:paraId="39D2574E">
      <w:pPr>
        <w:ind w:firstLine="420" w:firstLineChars="0"/>
        <w:rPr>
          <w:rFonts w:ascii="宋体" w:hAnsi="宋体" w:cs="宋体"/>
          <w:b w:val="0"/>
          <w:bCs w:val="0"/>
          <w:color w:val="333333"/>
          <w:kern w:val="0"/>
          <w:szCs w:val="21"/>
          <w:shd w:val="clear" w:color="auto" w:fill="FFFFFF"/>
        </w:rPr>
      </w:pPr>
      <w:r>
        <w:rPr>
          <w:rFonts w:hint="eastAsia" w:ascii="宋体" w:hAnsi="宋体" w:cs="宋体"/>
          <w:b w:val="0"/>
          <w:bCs w:val="0"/>
          <w:color w:val="333333"/>
          <w:kern w:val="0"/>
          <w:szCs w:val="21"/>
          <w:shd w:val="clear" w:color="auto" w:fill="FFFFFF"/>
        </w:rPr>
        <w:t>当海狸建起一处新家时，一切都很完美。它宁静、安逸，最重要的是……全都属于她自己，她不用与任何人分享！但不久之后，一只健谈的青蛙认定海狸的坝是也适合他居住的完美之处……随后又来了水獭、还有几只鹅。随着越来越多的动物搬进这处堤坝，海狸能否找到接纳它们的方法，还是她和堤坝最终会……爆裂？</w:t>
      </w:r>
    </w:p>
    <w:p w14:paraId="5021BB9F">
      <w:pPr>
        <w:rPr>
          <w:rFonts w:ascii="宋体" w:hAnsi="宋体" w:cs="宋体"/>
          <w:b/>
          <w:szCs w:val="21"/>
        </w:rPr>
      </w:pPr>
    </w:p>
    <w:p w14:paraId="3DC588EC">
      <w:pPr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作者简介：</w:t>
      </w:r>
      <w:bookmarkStart w:id="0" w:name="productDetails"/>
      <w:bookmarkEnd w:id="0"/>
    </w:p>
    <w:p w14:paraId="5B0235E2">
      <w:pPr>
        <w:rPr>
          <w:rFonts w:hint="eastAsia" w:ascii="宋体" w:hAnsi="宋体" w:cs="宋体"/>
          <w:b/>
          <w:szCs w:val="21"/>
        </w:rPr>
      </w:pPr>
    </w:p>
    <w:p w14:paraId="255D7534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bookmarkStart w:id="1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23495</wp:posOffset>
            </wp:positionV>
            <wp:extent cx="851535" cy="1136650"/>
            <wp:effectExtent l="0" t="0" r="5715" b="6350"/>
            <wp:wrapSquare wrapText="bothSides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szCs w:val="21"/>
        </w:rPr>
        <w:t>克里斯</w:t>
      </w:r>
      <w:r>
        <w:rPr>
          <w:rFonts w:hint="eastAsia" w:ascii="宋体" w:hAnsi="宋体" w:eastAsia="宋体" w:cs="宋体"/>
          <w:b/>
          <w:szCs w:val="21"/>
        </w:rPr>
        <w:t>汀·派</w:t>
      </w:r>
      <w:r>
        <w:rPr>
          <w:rFonts w:hint="default" w:ascii="Times New Roman" w:hAnsi="Times New Roman" w:cs="Times New Roman"/>
          <w:b/>
          <w:szCs w:val="21"/>
        </w:rPr>
        <w:t>姆</w:t>
      </w:r>
      <w:r>
        <w:rPr>
          <w:rFonts w:hint="eastAsia" w:cs="Times New Roman"/>
          <w:b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/>
          <w:szCs w:val="21"/>
        </w:rPr>
        <w:t>Christine Pym</w:t>
      </w:r>
      <w:r>
        <w:rPr>
          <w:rFonts w:hint="eastAsia" w:cs="Times New Roman"/>
          <w:b/>
          <w:szCs w:val="21"/>
          <w:lang w:val="en-US" w:eastAsia="zh-CN"/>
        </w:rPr>
        <w:t xml:space="preserve">) </w:t>
      </w:r>
      <w:r>
        <w:rPr>
          <w:rFonts w:hint="default" w:ascii="Times New Roman" w:hAnsi="Times New Roman" w:cs="Times New Roman"/>
          <w:b w:val="0"/>
          <w:bCs/>
          <w:szCs w:val="21"/>
        </w:rPr>
        <w:t>2006年毕业于东北威尔士艺术与设计学院（North-East Wales School of Art and Design），主修儿童出版插画，自此一直以职业插画师与绘者身份创作。创作中常运用水彩、水粉、彩铅及土豆拓印等多元媒材。</w:t>
      </w:r>
      <w:r>
        <w:rPr>
          <w:rFonts w:hint="eastAsia" w:cs="Times New Roman"/>
          <w:b w:val="0"/>
          <w:bCs/>
          <w:szCs w:val="21"/>
          <w:lang w:val="en-US" w:eastAsia="zh-CN"/>
        </w:rPr>
        <w:t>她绘制的作品</w:t>
      </w:r>
      <w:r>
        <w:rPr>
          <w:rFonts w:hint="eastAsia" w:cs="Times New Roman"/>
          <w:b w:val="0"/>
          <w:bCs/>
          <w:i/>
          <w:iCs/>
          <w:szCs w:val="21"/>
          <w:lang w:val="en-US" w:eastAsia="zh-CN"/>
        </w:rPr>
        <w:t>Where do babies come from?</w:t>
      </w:r>
      <w:r>
        <w:rPr>
          <w:rFonts w:hint="default" w:ascii="Times New Roman" w:hAnsi="Times New Roman" w:cs="Times New Roman"/>
          <w:b w:val="0"/>
          <w:bCs/>
          <w:szCs w:val="21"/>
        </w:rPr>
        <w:t>入围2017年学校图书馆协会知识类图书奖长名单</w:t>
      </w:r>
      <w:r>
        <w:rPr>
          <w:rFonts w:hint="eastAsia" w:cs="Times New Roman"/>
          <w:b w:val="0"/>
          <w:bCs/>
          <w:szCs w:val="21"/>
          <w:lang w:val="en-US" w:eastAsia="zh-CN"/>
        </w:rPr>
        <w:t>；</w:t>
      </w:r>
      <w:r>
        <w:rPr>
          <w:rFonts w:hint="eastAsia" w:cs="Times New Roman"/>
          <w:b w:val="0"/>
          <w:bCs/>
          <w:i/>
          <w:iCs/>
          <w:szCs w:val="21"/>
          <w:lang w:val="en-US" w:eastAsia="zh-CN"/>
        </w:rPr>
        <w:t xml:space="preserve">How do Flowers Grow </w:t>
      </w:r>
      <w:r>
        <w:rPr>
          <w:rFonts w:hint="default" w:ascii="Times New Roman" w:hAnsi="Times New Roman" w:cs="Times New Roman"/>
          <w:b w:val="0"/>
          <w:bCs/>
          <w:szCs w:val="21"/>
        </w:rPr>
        <w:t>入围2016年英国皇家学会青少年图书奖短名单</w:t>
      </w:r>
      <w:r>
        <w:rPr>
          <w:rFonts w:hint="eastAsia" w:cs="Times New Roman"/>
          <w:b w:val="0"/>
          <w:bCs/>
          <w:szCs w:val="21"/>
          <w:lang w:val="en-US" w:eastAsia="zh-CN"/>
        </w:rPr>
        <w:t>和</w:t>
      </w:r>
      <w:r>
        <w:rPr>
          <w:rFonts w:hint="default" w:ascii="Times New Roman" w:hAnsi="Times New Roman" w:cs="Times New Roman"/>
          <w:b w:val="0"/>
          <w:bCs/>
          <w:szCs w:val="21"/>
        </w:rPr>
        <w:t>2016年学校图书馆协会知识类图书奖长名单</w:t>
      </w:r>
      <w:r>
        <w:rPr>
          <w:rFonts w:hint="eastAsia" w:cs="Times New Roman"/>
          <w:b w:val="0"/>
          <w:bCs/>
          <w:szCs w:val="21"/>
          <w:lang w:val="en-US" w:eastAsia="zh-CN"/>
        </w:rPr>
        <w:t>；</w:t>
      </w:r>
      <w:r>
        <w:rPr>
          <w:rFonts w:hint="default" w:ascii="Times New Roman" w:hAnsi="Times New Roman" w:cs="Times New Roman"/>
          <w:b w:val="0"/>
          <w:bCs/>
          <w:i/>
          <w:iCs/>
          <w:szCs w:val="21"/>
        </w:rPr>
        <w:t>The Tail of the Whale</w:t>
      </w:r>
      <w:r>
        <w:rPr>
          <w:rFonts w:hint="default" w:ascii="Times New Roman" w:hAnsi="Times New Roman" w:cs="Times New Roman"/>
          <w:b w:val="0"/>
          <w:bCs/>
          <w:szCs w:val="21"/>
        </w:rPr>
        <w:t>入围2009年BookTrust幼龄图书奖学龄前类别短名单</w:t>
      </w:r>
      <w:r>
        <w:rPr>
          <w:rFonts w:hint="eastAsia" w:cs="Times New Roman"/>
          <w:b w:val="0"/>
          <w:bCs/>
          <w:szCs w:val="21"/>
          <w:lang w:eastAsia="zh-CN"/>
        </w:rPr>
        <w:t>。</w:t>
      </w:r>
      <w:r>
        <w:rPr>
          <w:rFonts w:hint="default" w:ascii="Times New Roman" w:hAnsi="Times New Roman" w:cs="Times New Roman"/>
          <w:b w:val="0"/>
          <w:bCs/>
          <w:szCs w:val="21"/>
        </w:rPr>
        <w:t>克里斯汀现居斯塔福德郡（Staffordshire），业余时间喜欢拍摄野生动物照片。</w:t>
      </w:r>
    </w:p>
    <w:bookmarkEnd w:id="1"/>
    <w:p w14:paraId="1924FB77">
      <w:pPr>
        <w:shd w:val="clear" w:color="auto" w:fill="FFFFFF"/>
        <w:rPr>
          <w:b/>
          <w:bCs/>
          <w:color w:val="000000"/>
          <w:szCs w:val="21"/>
        </w:rPr>
      </w:pPr>
    </w:p>
    <w:p w14:paraId="087BC361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4774F1A9">
      <w:pPr>
        <w:shd w:val="clear" w:color="auto" w:fill="FFFFFF"/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内页插图：</w:t>
      </w:r>
    </w:p>
    <w:p w14:paraId="758AAD39">
      <w:pPr>
        <w:shd w:val="clear" w:color="auto" w:fill="FFFFFF"/>
        <w:rPr>
          <w:b/>
          <w:bCs/>
          <w:color w:val="000000"/>
          <w:szCs w:val="21"/>
        </w:rPr>
      </w:pPr>
    </w:p>
    <w:p w14:paraId="3A4BFB70">
      <w:pPr>
        <w:shd w:val="clear" w:color="auto" w:fill="FFFFFF"/>
      </w:pPr>
      <w:r>
        <w:drawing>
          <wp:inline distT="0" distB="0" distL="114300" distR="114300">
            <wp:extent cx="2190750" cy="24098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24150" cy="2072005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3380" cy="1524000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0C6E5">
      <w:pPr>
        <w:shd w:val="clear" w:color="auto" w:fill="FFFFFF"/>
      </w:pPr>
    </w:p>
    <w:p w14:paraId="5756E9E2">
      <w:pPr>
        <w:shd w:val="clear" w:color="auto" w:fill="FFFFFF"/>
      </w:pPr>
    </w:p>
    <w:p w14:paraId="742D7081">
      <w:pPr>
        <w:shd w:val="clear" w:color="auto" w:fill="FFFFFF"/>
      </w:pPr>
    </w:p>
    <w:p w14:paraId="23EDC1FF">
      <w:pPr>
        <w:rPr>
          <w:b/>
          <w:color w:val="000000"/>
          <w:szCs w:val="21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4"/>
          <w:rFonts w:hint="eastAsia"/>
          <w:szCs w:val="21"/>
        </w:rPr>
        <w:t>Righ</w:t>
      </w:r>
      <w:r>
        <w:rPr>
          <w:rStyle w:val="14"/>
          <w:szCs w:val="21"/>
        </w:rPr>
        <w:t>ts@nurnberg.com.cn</w:t>
      </w:r>
      <w:r>
        <w:rPr>
          <w:rStyle w:val="14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4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4"/>
          <w:szCs w:val="21"/>
        </w:rPr>
        <w:t>http://www.nurnberg.com.cn</w:t>
      </w:r>
      <w:r>
        <w:rPr>
          <w:rStyle w:val="14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4"/>
          <w:szCs w:val="21"/>
        </w:rPr>
        <w:t>http://www.nurnberg.com.cn/booklist_zh/list.aspx</w:t>
      </w:r>
      <w:r>
        <w:rPr>
          <w:rStyle w:val="14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4"/>
          <w:szCs w:val="21"/>
        </w:rPr>
        <w:t>http://www.nurnberg.com.cn/book/book.aspx</w:t>
      </w:r>
      <w:r>
        <w:rPr>
          <w:rStyle w:val="14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4"/>
          <w:szCs w:val="21"/>
        </w:rPr>
        <w:t>http://www.nurnberg.com.cn/video/video.aspx</w:t>
      </w:r>
      <w:r>
        <w:rPr>
          <w:rStyle w:val="14"/>
          <w:szCs w:val="21"/>
        </w:rPr>
        <w:fldChar w:fldCharType="end"/>
      </w:r>
    </w:p>
    <w:p w14:paraId="0E913194">
      <w:pPr>
        <w:rPr>
          <w:rStyle w:val="14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4"/>
          <w:szCs w:val="21"/>
        </w:rPr>
        <w:t>http://site.douban.com/110577/</w:t>
      </w:r>
      <w:r>
        <w:rPr>
          <w:rStyle w:val="14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A63DBEE">
      <w:pPr>
        <w:shd w:val="clear" w:color="auto" w:fill="FFFFFF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5948B958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056A365">
      <w:pPr>
        <w:shd w:val="clear" w:color="auto" w:fill="FFFFFF"/>
        <w:rPr>
          <w:color w:val="00000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4"/>
        <w:rFonts w:hint="eastAsia" w:ascii="方正姚体" w:eastAsia="方正姚体"/>
        <w:sz w:val="18"/>
        <w:szCs w:val="18"/>
      </w:rPr>
      <w:t>www.nurnberg.com.cn</w:t>
    </w:r>
    <w:r>
      <w:rPr>
        <w:rStyle w:val="14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6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3FF60FC"/>
    <w:rsid w:val="06D15BC0"/>
    <w:rsid w:val="0B1624C2"/>
    <w:rsid w:val="0BE06F3E"/>
    <w:rsid w:val="19746C1E"/>
    <w:rsid w:val="1AF119FB"/>
    <w:rsid w:val="1C673348"/>
    <w:rsid w:val="1E2B7B0C"/>
    <w:rsid w:val="23FA46F3"/>
    <w:rsid w:val="26993EF9"/>
    <w:rsid w:val="2BD0215F"/>
    <w:rsid w:val="30B22104"/>
    <w:rsid w:val="340923CB"/>
    <w:rsid w:val="3518359B"/>
    <w:rsid w:val="3A027BEA"/>
    <w:rsid w:val="3E2D3256"/>
    <w:rsid w:val="47106EE2"/>
    <w:rsid w:val="4D13189E"/>
    <w:rsid w:val="4EA330F5"/>
    <w:rsid w:val="57897A67"/>
    <w:rsid w:val="5AD07020"/>
    <w:rsid w:val="60341DFF"/>
    <w:rsid w:val="60D23CEC"/>
    <w:rsid w:val="6E592102"/>
    <w:rsid w:val="74906580"/>
    <w:rsid w:val="74D749C1"/>
    <w:rsid w:val="7D431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left"/>
    </w:pPr>
  </w:style>
  <w:style w:type="paragraph" w:styleId="4">
    <w:name w:val="Balloon Text"/>
    <w:basedOn w:val="1"/>
    <w:link w:val="39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1">
    <w:name w:val="Strong"/>
    <w:qFormat/>
    <w:uiPriority w:val="22"/>
    <w:rPr>
      <w:b/>
      <w:bCs/>
    </w:rPr>
  </w:style>
  <w:style w:type="character" w:styleId="12">
    <w:name w:val="FollowedHyperlink"/>
    <w:qFormat/>
    <w:uiPriority w:val="0"/>
    <w:rPr>
      <w:color w:val="800080"/>
      <w:u w:val="single"/>
    </w:rPr>
  </w:style>
  <w:style w:type="character" w:styleId="13">
    <w:name w:val="Emphasis"/>
    <w:qFormat/>
    <w:uiPriority w:val="20"/>
    <w:rPr>
      <w:i/>
      <w:iCs/>
    </w:rPr>
  </w:style>
  <w:style w:type="character" w:styleId="14">
    <w:name w:val="Hyperlink"/>
    <w:qFormat/>
    <w:uiPriority w:val="0"/>
    <w:rPr>
      <w:color w:val="0000FF"/>
      <w:u w:val="single"/>
    </w:rPr>
  </w:style>
  <w:style w:type="character" w:styleId="15">
    <w:name w:val="HTML Cite"/>
    <w:qFormat/>
    <w:uiPriority w:val="0"/>
    <w:rPr>
      <w:i/>
      <w:iCs/>
    </w:rPr>
  </w:style>
  <w:style w:type="character" w:customStyle="1" w:styleId="16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7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8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19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0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1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2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3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4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5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6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7">
    <w:name w:val="bsauthorlink1"/>
    <w:qFormat/>
    <w:uiPriority w:val="0"/>
    <w:rPr>
      <w:color w:val="000000"/>
      <w:u w:val="single"/>
    </w:rPr>
  </w:style>
  <w:style w:type="character" w:customStyle="1" w:styleId="28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29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0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1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2">
    <w:name w:val="book_copy1"/>
    <w:qFormat/>
    <w:uiPriority w:val="0"/>
    <w:rPr>
      <w:color w:val="000000"/>
      <w:sz w:val="18"/>
      <w:szCs w:val="18"/>
    </w:rPr>
  </w:style>
  <w:style w:type="paragraph" w:customStyle="1" w:styleId="33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4">
    <w:name w:val="author"/>
    <w:basedOn w:val="10"/>
    <w:qFormat/>
    <w:uiPriority w:val="0"/>
  </w:style>
  <w:style w:type="paragraph" w:customStyle="1" w:styleId="35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6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7">
    <w:name w:val="apple-style-span"/>
    <w:basedOn w:val="10"/>
    <w:qFormat/>
    <w:uiPriority w:val="0"/>
  </w:style>
  <w:style w:type="character" w:customStyle="1" w:styleId="38">
    <w:name w:val="apple-converted-space"/>
    <w:basedOn w:val="10"/>
    <w:qFormat/>
    <w:uiPriority w:val="0"/>
  </w:style>
  <w:style w:type="character" w:customStyle="1" w:styleId="39">
    <w:name w:val="批注框文本 Char"/>
    <w:basedOn w:val="10"/>
    <w:link w:val="4"/>
    <w:qFormat/>
    <w:uiPriority w:val="0"/>
    <w:rPr>
      <w:kern w:val="2"/>
      <w:sz w:val="18"/>
      <w:szCs w:val="18"/>
    </w:rPr>
  </w:style>
  <w:style w:type="paragraph" w:styleId="40">
    <w:name w:val="List Paragraph"/>
    <w:basedOn w:val="1"/>
    <w:qFormat/>
    <w:uiPriority w:val="34"/>
    <w:pPr>
      <w:ind w:firstLine="420" w:firstLineChars="200"/>
    </w:pPr>
  </w:style>
  <w:style w:type="character" w:customStyle="1" w:styleId="41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2</Pages>
  <Words>541</Words>
  <Characters>873</Characters>
  <Lines>12</Lines>
  <Paragraphs>3</Paragraphs>
  <TotalTime>6</TotalTime>
  <ScaleCrop>false</ScaleCrop>
  <LinksUpToDate>false</LinksUpToDate>
  <CharactersWithSpaces>910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2025-10-30T14:33:07Z</dcterms:modified>
  <dc:title>新 书 推 荐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