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color w:val="000000"/>
          <w:szCs w:val="21"/>
          <w:highlight w:val="none"/>
        </w:rPr>
      </w:pPr>
      <w:r>
        <w:rPr>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l="2927" r="2927"/>
                    <a:stretch>
                      <a:fillRect/>
                    </a:stretch>
                  </pic:blipFill>
                  <pic:spPr>
                    <a:xfrm>
                      <a:off x="0" y="0"/>
                      <a:ext cx="1293495" cy="1952625"/>
                    </a:xfrm>
                    <a:prstGeom prst="rect">
                      <a:avLst/>
                    </a:prstGeom>
                    <a:noFill/>
                    <a:ln>
                      <a:noFill/>
                    </a:ln>
                  </pic:spPr>
                </pic:pic>
              </a:graphicData>
            </a:graphic>
          </wp:anchor>
        </w:drawing>
      </w:r>
      <w:r>
        <w:rPr>
          <w:b/>
          <w:bCs/>
          <w:color w:val="000000"/>
          <w:szCs w:val="21"/>
          <w:highlight w:val="none"/>
        </w:rPr>
        <w:t>中文书名：</w:t>
      </w:r>
      <w:bookmarkStart w:id="0" w:name="_Hlt89834866"/>
      <w:bookmarkEnd w:id="0"/>
      <w:r>
        <w:rPr>
          <w:rFonts w:hint="eastAsia"/>
          <w:b/>
          <w:bCs/>
          <w:color w:val="000000"/>
          <w:szCs w:val="21"/>
          <w:highlight w:val="none"/>
          <w:lang w:val="en-US" w:eastAsia="zh-CN"/>
        </w:rPr>
        <w:t>《活力地球：探秘地球生态能量循环之旅》</w:t>
      </w:r>
    </w:p>
    <w:p w14:paraId="139DC89A">
      <w:pPr>
        <w:tabs>
          <w:tab w:val="left" w:pos="341"/>
          <w:tab w:val="left" w:pos="5235"/>
        </w:tabs>
        <w:jc w:val="left"/>
        <w:rPr>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VIBRANT EARTH</w:t>
      </w:r>
      <w:r>
        <w:rPr>
          <w:rFonts w:hint="eastAsia"/>
          <w:b/>
          <w:bCs/>
          <w:i w:val="0"/>
          <w:iCs/>
          <w:color w:val="000000"/>
          <w:szCs w:val="21"/>
          <w:highlight w:val="none"/>
          <w:lang w:val="en-US" w:eastAsia="zh-CN"/>
        </w:rPr>
        <w:t>:</w:t>
      </w:r>
      <w:r>
        <w:rPr>
          <w:rFonts w:hint="eastAsia"/>
          <w:b/>
          <w:bCs/>
          <w:i w:val="0"/>
          <w:iCs/>
          <w:color w:val="000000"/>
          <w:szCs w:val="21"/>
          <w:highlight w:val="none"/>
        </w:rPr>
        <w:t xml:space="preserve"> A Journey into the Planet</w:t>
      </w:r>
      <w:r>
        <w:rPr>
          <w:rFonts w:hint="default"/>
          <w:b/>
          <w:bCs/>
          <w:i w:val="0"/>
          <w:iCs/>
          <w:color w:val="000000"/>
          <w:szCs w:val="21"/>
          <w:highlight w:val="none"/>
          <w:lang w:val="en-US" w:eastAsia="zh-CN"/>
        </w:rPr>
        <w:t>’</w:t>
      </w:r>
      <w:r>
        <w:rPr>
          <w:rFonts w:hint="eastAsia"/>
          <w:b/>
          <w:bCs/>
          <w:i w:val="0"/>
          <w:iCs/>
          <w:color w:val="000000"/>
          <w:szCs w:val="21"/>
          <w:highlight w:val="none"/>
        </w:rPr>
        <w:t>s Metabolism</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Yadvinder Malhi</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Princeton University Press</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rPr>
        <w:t>PEW/ANA/Jessica</w:t>
      </w:r>
    </w:p>
    <w:p w14:paraId="76F62765">
      <w:pPr>
        <w:tabs>
          <w:tab w:val="left" w:pos="341"/>
          <w:tab w:val="left" w:pos="5235"/>
        </w:tabs>
        <w:rPr>
          <w:rFonts w:hint="eastAsia"/>
          <w:b/>
          <w:bCs/>
          <w:color w:val="000000"/>
          <w:szCs w:val="21"/>
          <w:highlight w:val="none"/>
        </w:rPr>
      </w:pPr>
      <w:r>
        <w:rPr>
          <w:b/>
          <w:bCs/>
          <w:color w:val="000000"/>
          <w:szCs w:val="21"/>
          <w:highlight w:val="none"/>
        </w:rPr>
        <w:t>页    数：</w:t>
      </w:r>
      <w:r>
        <w:rPr>
          <w:rFonts w:hint="eastAsia"/>
          <w:b/>
          <w:bCs/>
          <w:color w:val="000000"/>
          <w:szCs w:val="21"/>
          <w:highlight w:val="none"/>
          <w:lang w:val="en-US" w:eastAsia="zh-CN"/>
        </w:rPr>
        <w:t>待定</w:t>
      </w:r>
    </w:p>
    <w:p w14:paraId="13164844">
      <w:pPr>
        <w:tabs>
          <w:tab w:val="left" w:pos="341"/>
          <w:tab w:val="left" w:pos="5235"/>
        </w:tabs>
        <w:rPr>
          <w:rFonts w:hint="eastAsia"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冬季</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大纲</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科普</w:t>
      </w:r>
    </w:p>
    <w:p w14:paraId="3094D38F">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5935E0F1">
      <w:pPr>
        <w:ind w:firstLine="420" w:firstLineChars="200"/>
        <w:rPr>
          <w:rFonts w:hint="eastAsia"/>
          <w:bCs/>
          <w:kern w:val="0"/>
          <w:szCs w:val="21"/>
        </w:rPr>
      </w:pPr>
      <w:r>
        <w:rPr>
          <w:rFonts w:hint="eastAsia"/>
          <w:bCs/>
          <w:kern w:val="0"/>
          <w:szCs w:val="21"/>
        </w:rPr>
        <w:t>在三十载科研生涯中，亚德温德·马尔希深入亚马孙雨林、印度洋、非洲草原、北极冻原及牛津近郊林地，通过测绘能量流动揭示生态系统奥秘。他对地球呼吸机制——光、氧、碳的转化及能量在食物链中传递——的理解愈深，愈能洞悉生态系统存亡的规律。一旦这些过程失衡，能量流动受阻，灾难便接踵而至。</w:t>
      </w:r>
    </w:p>
    <w:p w14:paraId="51E945C5">
      <w:pPr>
        <w:rPr>
          <w:rFonts w:hint="eastAsia"/>
          <w:bCs/>
          <w:kern w:val="0"/>
          <w:szCs w:val="21"/>
        </w:rPr>
      </w:pPr>
    </w:p>
    <w:p w14:paraId="1092AE0D">
      <w:pPr>
        <w:ind w:firstLine="420" w:firstLineChars="200"/>
        <w:rPr>
          <w:rFonts w:hint="eastAsia"/>
          <w:bCs/>
          <w:kern w:val="0"/>
          <w:szCs w:val="21"/>
        </w:rPr>
      </w:pPr>
      <w:r>
        <w:rPr>
          <w:rFonts w:hint="eastAsia"/>
          <w:bCs/>
          <w:kern w:val="0"/>
          <w:szCs w:val="21"/>
        </w:rPr>
        <w:t>马尔希创造"生机度"概念阐释这些过程，本书即是他关于其重要性的激情宣言。在他看来，"生机度"蕴藏着应对气候变化、碳捕获与生态退化的关键密码。生机度非锦上添花，而是生存基石。</w:t>
      </w:r>
    </w:p>
    <w:p w14:paraId="1B17EB96">
      <w:pPr>
        <w:rPr>
          <w:rFonts w:hint="eastAsia"/>
          <w:bCs/>
          <w:kern w:val="0"/>
          <w:szCs w:val="21"/>
        </w:rPr>
      </w:pPr>
    </w:p>
    <w:p w14:paraId="7E4964C6">
      <w:pPr>
        <w:ind w:firstLine="420" w:firstLineChars="200"/>
        <w:rPr>
          <w:rFonts w:hint="eastAsia"/>
          <w:bCs/>
          <w:kern w:val="0"/>
          <w:szCs w:val="21"/>
        </w:rPr>
      </w:pPr>
      <w:r>
        <w:rPr>
          <w:rFonts w:hint="eastAsia"/>
          <w:bCs/>
          <w:kern w:val="0"/>
          <w:szCs w:val="21"/>
        </w:rPr>
        <w:t>"生态系统代谢"概念随之展开：每个生态系统都有其独特的能量转化方式，将源自太阳的光子转化为生命动力。测绘这些代谢机能，既能揭示生态受损机制，也能发现它们在变暖世界中的自愈潜力。人类并非置身这些系统之外，却持续劫掠其能量。本书指出当代核心环境危机在于：单一物种——人类——正不断侵占地球的生命能量。如何在满足发展需求的同时，守护生机星球的存续？</w:t>
      </w:r>
    </w:p>
    <w:p w14:paraId="5B3FC924">
      <w:pPr>
        <w:rPr>
          <w:rFonts w:hint="eastAsia"/>
          <w:bCs/>
          <w:kern w:val="0"/>
          <w:szCs w:val="21"/>
        </w:rPr>
      </w:pPr>
    </w:p>
    <w:p w14:paraId="7C497B31">
      <w:pPr>
        <w:ind w:firstLine="420" w:firstLineChars="200"/>
        <w:rPr>
          <w:rFonts w:hint="eastAsia"/>
          <w:bCs/>
          <w:kern w:val="0"/>
          <w:szCs w:val="21"/>
          <w:lang w:val="en-US" w:eastAsia="zh-CN"/>
        </w:rPr>
      </w:pPr>
      <w:r>
        <w:rPr>
          <w:rFonts w:hint="eastAsia"/>
          <w:bCs/>
          <w:kern w:val="0"/>
          <w:szCs w:val="21"/>
        </w:rPr>
        <w:t>相较近年聚焦单一生态与荒野复育的著作，《</w:t>
      </w:r>
      <w:r>
        <w:rPr>
          <w:rFonts w:hint="eastAsia"/>
          <w:bCs/>
          <w:kern w:val="0"/>
          <w:szCs w:val="21"/>
          <w:lang w:val="en-US" w:eastAsia="zh-CN"/>
        </w:rPr>
        <w:t>活力地</w:t>
      </w:r>
      <w:bookmarkStart w:id="1" w:name="_GoBack"/>
      <w:bookmarkEnd w:id="1"/>
      <w:r>
        <w:rPr>
          <w:rFonts w:hint="eastAsia"/>
          <w:bCs/>
          <w:kern w:val="0"/>
          <w:szCs w:val="21"/>
        </w:rPr>
        <w:t>球》以全景视角审视整个星球的互联共生。本书虽直面生态危机，却以探索之喜与自然奇观消解沉重，在马尔希的科考见闻中穿插无数令人惊叹的"自然启示"。它传递着希望：生态科学家对气候变化与碳捕获的认知正不断深化，这些发现本身即蕴含光明。</w:t>
      </w:r>
    </w:p>
    <w:p w14:paraId="554EFD56">
      <w:pPr>
        <w:rPr>
          <w:rFonts w:hint="eastAsia"/>
          <w:bCs/>
          <w:kern w:val="0"/>
          <w:szCs w:val="21"/>
          <w:lang w:val="en-US" w:eastAsia="zh-CN"/>
        </w:rPr>
      </w:pPr>
    </w:p>
    <w:p w14:paraId="2CE1A0F1">
      <w:pPr>
        <w:rPr>
          <w:rFonts w:hint="eastAsia"/>
          <w:bCs/>
          <w:kern w:val="0"/>
          <w:szCs w:val="21"/>
          <w:lang w:val="en-US" w:eastAsia="zh-CN"/>
        </w:rPr>
      </w:pPr>
    </w:p>
    <w:p w14:paraId="5E6B5B95">
      <w:pPr>
        <w:rPr>
          <w:b/>
          <w:color w:val="000000"/>
          <w:szCs w:val="21"/>
        </w:rPr>
      </w:pPr>
    </w:p>
    <w:p w14:paraId="73AA0865">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5078263F">
      <w:pPr>
        <w:ind w:right="420" w:firstLine="422" w:firstLineChars="200"/>
        <w:rPr>
          <w:rFonts w:hint="eastAsia"/>
          <w:b/>
          <w:bCs/>
          <w:color w:val="000000"/>
          <w:szCs w:val="21"/>
          <w:lang w:val="en-US" w:eastAsia="zh-CN"/>
        </w:rPr>
      </w:pPr>
      <w:r>
        <w:rPr>
          <w:rFonts w:hint="eastAsia"/>
          <w:b/>
          <w:bCs/>
          <w:color w:val="000000"/>
          <w:szCs w:val="21"/>
          <w:lang w:val="en-US" w:eastAsia="zh-CN"/>
        </w:rPr>
        <w:t>亚德温德·马尔希（</w:t>
      </w:r>
      <w:r>
        <w:rPr>
          <w:rFonts w:hint="eastAsia"/>
          <w:b/>
          <w:bCs/>
          <w:color w:val="000000"/>
          <w:szCs w:val="21"/>
          <w:highlight w:val="none"/>
        </w:rPr>
        <w:t>Yadvinder Malhi</w:t>
      </w:r>
      <w:r>
        <w:rPr>
          <w:rFonts w:hint="eastAsia"/>
          <w:b/>
          <w:bCs/>
          <w:color w:val="000000"/>
          <w:szCs w:val="21"/>
          <w:lang w:val="en-US" w:eastAsia="zh-CN"/>
        </w:rPr>
        <w:t>）</w:t>
      </w:r>
      <w:r>
        <w:rPr>
          <w:rFonts w:hint="eastAsia"/>
          <w:b w:val="0"/>
          <w:bCs w:val="0"/>
          <w:color w:val="000000"/>
          <w:szCs w:val="21"/>
          <w:lang w:val="en-US" w:eastAsia="zh-CN"/>
        </w:rPr>
        <w:t>任牛津大学生态系统科学教授、莱弗休姆自然恢复中心主任，是全球环境科学界的领军人物。曾就本书涉及议题在英国生态学会、美国生态学会、热带生物学与保护协会发表主旨演讲。其TED演讲即将上线，2025年10月获加泰罗尼亚政府授予的"拉蒙·马加莱夫生态学奖"——该奖项是生态科学界最高荣誉之一，表彰他在热带森林生态系统与全球生物地球化学循环研究的开创性贡献。</w:t>
      </w:r>
    </w:p>
    <w:p w14:paraId="519939F2">
      <w:pPr>
        <w:ind w:right="420"/>
        <w:rPr>
          <w:rFonts w:hint="default"/>
          <w:b/>
          <w:bCs/>
          <w:color w:val="000000"/>
          <w:szCs w:val="21"/>
          <w:lang w:val="en-US" w:eastAsia="zh-CN"/>
        </w:rPr>
      </w:pPr>
    </w:p>
    <w:p w14:paraId="46B9E7CB">
      <w:pPr>
        <w:ind w:right="420"/>
        <w:rPr>
          <w:rFonts w:hint="default"/>
          <w:b/>
          <w:bCs/>
          <w:color w:val="000000"/>
          <w:szCs w:val="21"/>
          <w:lang w:val="en-US" w:eastAsia="zh-CN"/>
        </w:rPr>
      </w:pPr>
    </w:p>
    <w:p w14:paraId="0E5C5CD5">
      <w:pPr>
        <w:ind w:right="420"/>
        <w:rPr>
          <w:rFonts w:hint="eastAsia"/>
          <w:b/>
          <w:bCs/>
          <w:color w:val="000000"/>
          <w:szCs w:val="21"/>
          <w:lang w:val="en-US" w:eastAsia="zh-CN"/>
        </w:rPr>
      </w:pPr>
      <w:r>
        <w:rPr>
          <w:rFonts w:hint="eastAsia"/>
          <w:b/>
          <w:bCs/>
          <w:color w:val="000000"/>
          <w:szCs w:val="21"/>
          <w:lang w:val="en-US" w:eastAsia="zh-CN"/>
        </w:rPr>
        <w:t>媒体评价:</w:t>
      </w:r>
    </w:p>
    <w:p w14:paraId="6DB95F50">
      <w:pPr>
        <w:ind w:right="420"/>
        <w:rPr>
          <w:rFonts w:hint="eastAsia"/>
          <w:b/>
          <w:bCs/>
          <w:color w:val="000000"/>
          <w:szCs w:val="21"/>
          <w:lang w:val="en-US" w:eastAsia="zh-CN"/>
        </w:rPr>
      </w:pPr>
    </w:p>
    <w:p w14:paraId="6D0821D7">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"他以澄澈笔触融汇惊奇与学识，探讨这些至宏至要的命题。字里行间跃动着对生命与星球的炽爱，令人动容。"</w:t>
      </w:r>
    </w:p>
    <w:p w14:paraId="2D707E68">
      <w:pPr>
        <w:ind w:right="420"/>
        <w:jc w:val="right"/>
        <w:rPr>
          <w:rFonts w:hint="default"/>
          <w:b w:val="0"/>
          <w:bCs w:val="0"/>
          <w:color w:val="000000"/>
          <w:szCs w:val="21"/>
          <w:lang w:val="en-US" w:eastAsia="zh-CN"/>
        </w:rPr>
      </w:pPr>
      <w:r>
        <w:rPr>
          <w:rFonts w:hint="default"/>
          <w:b w:val="0"/>
          <w:bCs w:val="0"/>
          <w:color w:val="000000"/>
          <w:szCs w:val="21"/>
          <w:lang w:val="en-US" w:eastAsia="zh-CN"/>
        </w:rPr>
        <w:t>——罗伯特·麦克法伦</w:t>
      </w:r>
    </w:p>
    <w:p w14:paraId="1B4FF8ED">
      <w:pPr>
        <w:ind w:right="420"/>
        <w:rPr>
          <w:rFonts w:hint="default"/>
          <w:b w:val="0"/>
          <w:bCs w:val="0"/>
          <w:color w:val="000000"/>
          <w:szCs w:val="21"/>
          <w:lang w:val="en-US" w:eastAsia="zh-CN"/>
        </w:rPr>
      </w:pPr>
    </w:p>
    <w:p w14:paraId="2585C2B5">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"马尔希的研究重塑了我们对世界能量流动的认知。这部应时之作，在危机与变革时代讲述着至关重要的故事。"</w:t>
      </w:r>
    </w:p>
    <w:p w14:paraId="258DAAC4">
      <w:pPr>
        <w:ind w:right="420"/>
        <w:jc w:val="right"/>
        <w:rPr>
          <w:rFonts w:hint="default"/>
          <w:b w:val="0"/>
          <w:bCs w:val="0"/>
          <w:color w:val="000000"/>
          <w:szCs w:val="21"/>
          <w:lang w:val="en-US" w:eastAsia="zh-CN"/>
        </w:rPr>
      </w:pPr>
      <w:r>
        <w:rPr>
          <w:rFonts w:hint="default"/>
          <w:b w:val="0"/>
          <w:bCs w:val="0"/>
          <w:color w:val="000000"/>
          <w:szCs w:val="21"/>
          <w:lang w:val="en-US" w:eastAsia="zh-CN"/>
        </w:rPr>
        <w:t>——梅林·谢尔德雷克</w:t>
      </w:r>
    </w:p>
    <w:p w14:paraId="63B6B752">
      <w:pPr>
        <w:ind w:right="420"/>
        <w:rPr>
          <w:rFonts w:hint="default"/>
          <w:b/>
          <w:bCs/>
          <w:color w:val="000000"/>
          <w:szCs w:val="21"/>
          <w:lang w:val="en-US" w:eastAsia="zh-CN"/>
        </w:rPr>
      </w:pPr>
    </w:p>
    <w:p w14:paraId="4359DC0D">
      <w:pPr>
        <w:ind w:right="420"/>
        <w:rPr>
          <w:rFonts w:hint="default"/>
          <w:b/>
          <w:bCs/>
          <w:color w:val="000000"/>
          <w:szCs w:val="21"/>
          <w:lang w:val="en-US" w:eastAsia="zh-CN"/>
        </w:rPr>
      </w:pPr>
    </w:p>
    <w:p w14:paraId="44AF84D8">
      <w:pPr>
        <w:ind w:right="420"/>
        <w:rPr>
          <w:b/>
          <w:bCs/>
          <w:color w:val="000000"/>
          <w:szCs w:val="21"/>
        </w:rPr>
      </w:pPr>
      <w:r>
        <w:rPr>
          <w:rFonts w:hint="eastAsia"/>
          <w:b/>
          <w:bCs/>
          <w:color w:val="000000"/>
          <w:szCs w:val="21"/>
          <w:lang w:val="en-US" w:eastAsia="zh-CN"/>
        </w:rPr>
        <w:t>大纲目录</w:t>
      </w:r>
      <w:r>
        <w:rPr>
          <w:rFonts w:hint="eastAsia"/>
          <w:b/>
          <w:bCs/>
          <w:color w:val="000000"/>
          <w:szCs w:val="21"/>
        </w:rPr>
        <w:t>：</w:t>
      </w:r>
    </w:p>
    <w:p w14:paraId="17C86B2F">
      <w:pPr>
        <w:ind w:right="420"/>
        <w:rPr>
          <w:b/>
          <w:bCs/>
          <w:color w:val="000000"/>
          <w:szCs w:val="21"/>
        </w:rPr>
      </w:pPr>
    </w:p>
    <w:p w14:paraId="1C1C1FF5">
      <w:pPr>
        <w:ind w:right="420"/>
        <w:rPr>
          <w:rFonts w:hint="eastAsia"/>
          <w:b w:val="0"/>
          <w:bCs w:val="0"/>
          <w:color w:val="000000"/>
          <w:szCs w:val="21"/>
          <w:lang w:val="en-US" w:eastAsia="zh-CN"/>
        </w:rPr>
      </w:pPr>
      <w:r>
        <w:rPr>
          <w:rFonts w:hint="eastAsia"/>
          <w:b w:val="0"/>
          <w:bCs w:val="0"/>
          <w:color w:val="000000"/>
          <w:szCs w:val="21"/>
          <w:lang w:val="en-US" w:eastAsia="zh-CN"/>
        </w:rPr>
        <w:t>样本章节第一章：雨林</w:t>
      </w:r>
    </w:p>
    <w:p w14:paraId="5DCDF557">
      <w:pPr>
        <w:ind w:right="420"/>
        <w:rPr>
          <w:rFonts w:hint="eastAsia"/>
          <w:b w:val="0"/>
          <w:bCs w:val="0"/>
          <w:color w:val="000000"/>
          <w:szCs w:val="21"/>
          <w:lang w:val="en-US" w:eastAsia="zh-CN"/>
        </w:rPr>
      </w:pPr>
      <w:r>
        <w:rPr>
          <w:rFonts w:hint="eastAsia"/>
          <w:b w:val="0"/>
          <w:bCs w:val="0"/>
          <w:color w:val="000000"/>
          <w:szCs w:val="21"/>
          <w:lang w:val="en-US" w:eastAsia="zh-CN"/>
        </w:rPr>
        <w:t>章节概要</w:t>
      </w:r>
    </w:p>
    <w:p w14:paraId="3BA44773">
      <w:pPr>
        <w:ind w:right="420"/>
        <w:rPr>
          <w:rFonts w:hint="eastAsia"/>
          <w:b w:val="0"/>
          <w:bCs w:val="0"/>
          <w:color w:val="000000"/>
          <w:szCs w:val="21"/>
          <w:lang w:val="en-US" w:eastAsia="zh-CN"/>
        </w:rPr>
      </w:pPr>
      <w:r>
        <w:rPr>
          <w:rFonts w:hint="eastAsia"/>
          <w:b w:val="0"/>
          <w:bCs w:val="0"/>
          <w:color w:val="000000"/>
          <w:szCs w:val="21"/>
          <w:lang w:val="en-US" w:eastAsia="zh-CN"/>
        </w:rPr>
        <w:t>交稿时间、篇幅与插图说明</w:t>
      </w:r>
    </w:p>
    <w:p w14:paraId="6F78AFD3">
      <w:pPr>
        <w:ind w:right="420"/>
        <w:rPr>
          <w:rFonts w:hint="eastAsia"/>
          <w:b w:val="0"/>
          <w:bCs w:val="0"/>
          <w:color w:val="000000"/>
          <w:szCs w:val="21"/>
          <w:lang w:val="en-US" w:eastAsia="zh-CN"/>
        </w:rPr>
      </w:pPr>
      <w:r>
        <w:rPr>
          <w:rFonts w:hint="eastAsia"/>
          <w:b w:val="0"/>
          <w:bCs w:val="0"/>
          <w:color w:val="000000"/>
          <w:szCs w:val="21"/>
          <w:lang w:val="en-US" w:eastAsia="zh-CN"/>
        </w:rPr>
        <w:t>作者简介</w:t>
      </w:r>
    </w:p>
    <w:p w14:paraId="770A7710">
      <w:pPr>
        <w:ind w:right="420"/>
        <w:rPr>
          <w:rFonts w:hint="eastAsia"/>
          <w:b w:val="0"/>
          <w:bCs w:val="0"/>
          <w:color w:val="000000"/>
          <w:szCs w:val="21"/>
          <w:lang w:val="en-US" w:eastAsia="zh-CN"/>
        </w:rPr>
      </w:pPr>
      <w:r>
        <w:rPr>
          <w:rFonts w:hint="eastAsia"/>
          <w:b w:val="0"/>
          <w:bCs w:val="0"/>
          <w:color w:val="000000"/>
          <w:szCs w:val="21"/>
          <w:lang w:val="en-US" w:eastAsia="zh-CN"/>
        </w:rPr>
        <w:t>样本章节第六章：海洋</w:t>
      </w:r>
    </w:p>
    <w:p w14:paraId="50188E31">
      <w:pPr>
        <w:ind w:right="420"/>
        <w:rPr>
          <w:rFonts w:hint="eastAsia"/>
          <w:b w:val="0"/>
          <w:bCs w:val="0"/>
          <w:color w:val="000000"/>
          <w:szCs w:val="21"/>
          <w:lang w:val="en-US" w:eastAsia="zh-CN"/>
        </w:rPr>
      </w:pPr>
    </w:p>
    <w:p w14:paraId="4E554BC1">
      <w:pPr>
        <w:ind w:right="420"/>
        <w:rPr>
          <w:rFonts w:hint="eastAsia"/>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C20A24"/>
    <w:rsid w:val="0C0008F4"/>
    <w:rsid w:val="0C3C7AF6"/>
    <w:rsid w:val="0E6A6913"/>
    <w:rsid w:val="1BA86C22"/>
    <w:rsid w:val="23FE0F90"/>
    <w:rsid w:val="2C0B6F0E"/>
    <w:rsid w:val="2DA34CE1"/>
    <w:rsid w:val="311B7939"/>
    <w:rsid w:val="37C16EB5"/>
    <w:rsid w:val="3AE04ADC"/>
    <w:rsid w:val="3C1934F8"/>
    <w:rsid w:val="432C279F"/>
    <w:rsid w:val="46B43896"/>
    <w:rsid w:val="58260B64"/>
    <w:rsid w:val="60B3492E"/>
    <w:rsid w:val="688B57FC"/>
    <w:rsid w:val="68EE2E29"/>
    <w:rsid w:val="6AEB37C3"/>
    <w:rsid w:val="756C1B13"/>
    <w:rsid w:val="77E15A7D"/>
    <w:rsid w:val="7A2D7823"/>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1124</Words>
  <Characters>1490</Characters>
  <Lines>25</Lines>
  <Paragraphs>7</Paragraphs>
  <TotalTime>19</TotalTime>
  <ScaleCrop>false</ScaleCrop>
  <LinksUpToDate>false</LinksUpToDate>
  <CharactersWithSpaces>1521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2025-11-14T02:28:20Z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