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724" w:rsidRDefault="00101724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101724" w:rsidRDefault="00F24E97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101724" w:rsidRDefault="00101724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101724" w:rsidRDefault="00F24E97">
      <w:pPr>
        <w:rPr>
          <w:b/>
          <w:color w:val="000000"/>
          <w:szCs w:val="21"/>
        </w:rPr>
      </w:pPr>
      <w:r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4112895</wp:posOffset>
            </wp:positionH>
            <wp:positionV relativeFrom="paragraph">
              <wp:posOffset>102870</wp:posOffset>
            </wp:positionV>
            <wp:extent cx="1330960" cy="2007870"/>
            <wp:effectExtent l="0" t="0" r="2540" b="11430"/>
            <wp:wrapTight wrapText="bothSides">
              <wp:wrapPolygon edited="0">
                <wp:start x="0" y="0"/>
                <wp:lineTo x="0" y="21313"/>
                <wp:lineTo x="21332" y="21313"/>
                <wp:lineTo x="21332" y="0"/>
                <wp:lineTo x="0" y="0"/>
              </wp:wrapPolygon>
            </wp:wrapTight>
            <wp:docPr id="2" name="图片 2" descr="Ligaments 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igaments Cove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1724" w:rsidRDefault="00F24E9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《韧带：致敬维系我们的纽带》</w:t>
      </w:r>
    </w:p>
    <w:p w:rsidR="00101724" w:rsidRDefault="00F24E9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LIGAMENTS: Appreciating the Bands that Bind Us</w:t>
      </w:r>
    </w:p>
    <w:p w:rsidR="00101724" w:rsidRDefault="00F24E9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Roy A. Meals MD</w:t>
      </w:r>
    </w:p>
    <w:p w:rsidR="00101724" w:rsidRDefault="00F24E9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Johns Hopkins University Press</w:t>
      </w:r>
    </w:p>
    <w:p w:rsidR="00101724" w:rsidRDefault="00F24E9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Joelle</w:t>
      </w:r>
      <w:r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</w:t>
      </w:r>
      <w:proofErr w:type="spellStart"/>
      <w:r>
        <w:rPr>
          <w:rFonts w:hint="eastAsia"/>
          <w:b/>
          <w:color w:val="000000"/>
          <w:szCs w:val="21"/>
        </w:rPr>
        <w:t>Winney</w:t>
      </w:r>
      <w:proofErr w:type="spellEnd"/>
    </w:p>
    <w:p w:rsidR="00101724" w:rsidRDefault="00F24E9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176</w:t>
      </w:r>
      <w:r>
        <w:rPr>
          <w:rFonts w:hint="eastAsia"/>
          <w:b/>
          <w:color w:val="000000"/>
          <w:szCs w:val="21"/>
        </w:rPr>
        <w:t>页</w:t>
      </w:r>
    </w:p>
    <w:p w:rsidR="00101724" w:rsidRDefault="00F24E9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月</w:t>
      </w:r>
    </w:p>
    <w:p w:rsidR="00101724" w:rsidRDefault="00F24E9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101724" w:rsidRDefault="00F24E9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101724" w:rsidRDefault="00F24E97">
      <w:pPr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保健</w:t>
      </w:r>
    </w:p>
    <w:p w:rsidR="00101724" w:rsidRDefault="00101724">
      <w:pPr>
        <w:rPr>
          <w:b/>
          <w:bCs/>
          <w:color w:val="000000"/>
          <w:szCs w:val="21"/>
        </w:rPr>
      </w:pPr>
    </w:p>
    <w:p w:rsidR="00101724" w:rsidRDefault="00F24E97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101724" w:rsidRDefault="00101724">
      <w:pPr>
        <w:rPr>
          <w:color w:val="000000"/>
          <w:szCs w:val="21"/>
        </w:rPr>
      </w:pPr>
    </w:p>
    <w:p w:rsidR="00101724" w:rsidRDefault="00F24E97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一场生动之旅，带您领略人体重要结缔组织在生物学、健康、人体机能及流行文化中的奥秘。</w:t>
      </w:r>
    </w:p>
    <w:p w:rsidR="00101724" w:rsidRDefault="00101724">
      <w:pPr>
        <w:rPr>
          <w:color w:val="000000"/>
          <w:szCs w:val="21"/>
        </w:rPr>
      </w:pPr>
    </w:p>
    <w:p w:rsidR="00101724" w:rsidRDefault="00F24E97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韧带是人体默默无闻的劳碌者。它们固定骨骼、引导动作、保护关节——却始终隐于无形且鲜为人知。在《韧带：致敬维系我们的纽带》中，骨科医生兼著名科学作家罗伊·</w:t>
      </w:r>
      <w:r>
        <w:rPr>
          <w:rFonts w:hint="eastAsia"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·米尔斯通过解剖学、生物学、历史、健康、人体机能及流行文化等多维视角，揭开韧带的神秘面纱。这部配图丰富的著作与前作《骨骼与肌肉》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Bones and Muscle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共同构成三部曲，全面探索韧带的解剖结构、历史渊源、损伤机制及文化意义。</w:t>
      </w:r>
    </w:p>
    <w:p w:rsidR="00101724" w:rsidRDefault="00101724">
      <w:pPr>
        <w:rPr>
          <w:color w:val="000000"/>
          <w:szCs w:val="21"/>
        </w:rPr>
      </w:pPr>
    </w:p>
    <w:p w:rsidR="00101724" w:rsidRDefault="00F24E97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这些连接骨骼的纽带是肌肉产生有目的</w:t>
      </w:r>
      <w:r>
        <w:rPr>
          <w:rFonts w:hint="eastAsia"/>
          <w:color w:val="000000"/>
          <w:szCs w:val="21"/>
        </w:rPr>
        <w:t>运动的关键枢纽。米尔斯博士阐释了韧带</w:t>
      </w:r>
      <w:proofErr w:type="gramStart"/>
      <w:r>
        <w:rPr>
          <w:rFonts w:hint="eastAsia"/>
          <w:color w:val="000000"/>
          <w:szCs w:val="21"/>
        </w:rPr>
        <w:t>如何像门铰链</w:t>
      </w:r>
      <w:proofErr w:type="gramEnd"/>
      <w:r>
        <w:rPr>
          <w:rFonts w:hint="eastAsia"/>
          <w:color w:val="000000"/>
          <w:szCs w:val="21"/>
        </w:rPr>
        <w:t>销钉般稳定骨骼，如何抵御面部与乳房的重力作用，以及如何助力运动壮举、柔术表演和分娩过程。</w:t>
      </w:r>
    </w:p>
    <w:p w:rsidR="00101724" w:rsidRDefault="00101724">
      <w:pPr>
        <w:ind w:firstLine="420"/>
        <w:rPr>
          <w:color w:val="000000"/>
          <w:szCs w:val="21"/>
        </w:rPr>
      </w:pPr>
    </w:p>
    <w:p w:rsidR="00101724" w:rsidRDefault="00F24E97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读者将了解韧带如何比钢铁更坚韧，如何从损伤中恢复（或无法恢复），以及如何通过拉伸、强化或手术置换来改善其功能。作者还厘清了韧带、肌腱和筋膜的区别，解释了为何有人天生“双关节”而另一些人则不然。本</w:t>
      </w:r>
      <w:proofErr w:type="gramStart"/>
      <w:r>
        <w:rPr>
          <w:rFonts w:hint="eastAsia"/>
          <w:color w:val="000000"/>
          <w:szCs w:val="21"/>
        </w:rPr>
        <w:t>书涵</w:t>
      </w:r>
      <w:proofErr w:type="gramEnd"/>
      <w:r>
        <w:rPr>
          <w:rFonts w:hint="eastAsia"/>
          <w:color w:val="000000"/>
          <w:szCs w:val="21"/>
        </w:rPr>
        <w:t>盖韧带损伤的现有及新兴治疗方案，包括人工韧带与工程化韧带，为读者提供实用性见解。</w:t>
      </w:r>
    </w:p>
    <w:p w:rsidR="00101724" w:rsidRDefault="00101724">
      <w:pPr>
        <w:ind w:firstLine="420"/>
        <w:rPr>
          <w:color w:val="000000"/>
          <w:szCs w:val="21"/>
        </w:rPr>
      </w:pPr>
    </w:p>
    <w:p w:rsidR="00101724" w:rsidRDefault="00F24E97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无论是研究终结职业生涯的运动损伤、先天性韧带松弛，还是声带的弹性，米尔斯博士都论证了韧带为</w:t>
      </w:r>
      <w:r>
        <w:rPr>
          <w:rFonts w:hint="eastAsia"/>
          <w:color w:val="000000"/>
          <w:szCs w:val="21"/>
        </w:rPr>
        <w:t>何值得在我们对运动与健康的理解中占据核心地位。</w:t>
      </w:r>
    </w:p>
    <w:p w:rsidR="00101724" w:rsidRDefault="00101724">
      <w:pPr>
        <w:rPr>
          <w:color w:val="000000"/>
          <w:szCs w:val="21"/>
        </w:rPr>
      </w:pPr>
    </w:p>
    <w:p w:rsidR="00101724" w:rsidRDefault="00F24E9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101724" w:rsidRDefault="00101724">
      <w:pPr>
        <w:rPr>
          <w:color w:val="000000"/>
          <w:szCs w:val="21"/>
        </w:rPr>
      </w:pPr>
    </w:p>
    <w:p w:rsidR="00101724" w:rsidRDefault="00F24E97">
      <w:pPr>
        <w:ind w:firstLineChars="200" w:firstLine="422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szCs w:val="21"/>
        </w:rPr>
        <w:t>罗伊·米尔斯医学博士</w:t>
      </w:r>
      <w:r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>Roy A. Meals MD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是加州大学洛杉矶分校的骨科外科医生及骨</w:t>
      </w:r>
      <w:r>
        <w:rPr>
          <w:rFonts w:hint="eastAsia"/>
          <w:color w:val="000000"/>
          <w:szCs w:val="21"/>
        </w:rPr>
        <w:lastRenderedPageBreak/>
        <w:t>科外科临床教授。他著有《骨骼：内外探秘》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Bones: Inside and Out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与《肌肉：力量与运动的震撼故事》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Muscles: The Gripping Story of Strength and Movement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。</w:t>
      </w:r>
    </w:p>
    <w:p w:rsidR="00101724" w:rsidRDefault="00101724">
      <w:pPr>
        <w:rPr>
          <w:b/>
          <w:color w:val="000000"/>
        </w:rPr>
      </w:pPr>
    </w:p>
    <w:p w:rsidR="00BC020D" w:rsidRDefault="00BC020D">
      <w:pPr>
        <w:rPr>
          <w:rFonts w:hint="eastAsia"/>
          <w:b/>
          <w:color w:val="000000"/>
        </w:rPr>
      </w:pPr>
      <w:bookmarkStart w:id="0" w:name="_GoBack"/>
      <w:bookmarkEnd w:id="0"/>
    </w:p>
    <w:p w:rsidR="00101724" w:rsidRDefault="00F24E97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101724" w:rsidRDefault="00F24E97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101724" w:rsidRDefault="00F24E9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7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101724" w:rsidRDefault="00F24E97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101724" w:rsidRDefault="00F24E9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101724" w:rsidRDefault="00F24E97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101724" w:rsidRDefault="00F24E97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8" w:history="1">
        <w:r>
          <w:rPr>
            <w:rStyle w:val="ab"/>
            <w:szCs w:val="21"/>
          </w:rPr>
          <w:t>http://www.nurnberg.com.cn</w:t>
        </w:r>
      </w:hyperlink>
    </w:p>
    <w:p w:rsidR="00101724" w:rsidRDefault="00F24E97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9" w:history="1">
        <w:r>
          <w:rPr>
            <w:rStyle w:val="ab"/>
            <w:szCs w:val="21"/>
          </w:rPr>
          <w:t>http://www.nurnberg.com.cn/booklist_zh/list.aspx</w:t>
        </w:r>
      </w:hyperlink>
    </w:p>
    <w:p w:rsidR="00101724" w:rsidRDefault="00F24E97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http://www.nurnberg.com.cn/book/book.aspx</w:t>
        </w:r>
      </w:hyperlink>
    </w:p>
    <w:p w:rsidR="00101724" w:rsidRDefault="00F24E97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http://www.nurnberg.com.cn/video/video.aspx</w:t>
        </w:r>
      </w:hyperlink>
    </w:p>
    <w:p w:rsidR="00101724" w:rsidRDefault="00F24E97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2" w:history="1">
        <w:r>
          <w:rPr>
            <w:rStyle w:val="ab"/>
            <w:szCs w:val="21"/>
          </w:rPr>
          <w:t>http://site.douban.com/110577/</w:t>
        </w:r>
      </w:hyperlink>
    </w:p>
    <w:p w:rsidR="00101724" w:rsidRDefault="00F24E97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3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101724" w:rsidRDefault="00F24E97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101724" w:rsidRDefault="00F24E97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724" w:rsidRDefault="00101724">
      <w:pPr>
        <w:ind w:right="420"/>
        <w:rPr>
          <w:rFonts w:eastAsia="Gungsuh"/>
          <w:color w:val="000000"/>
          <w:kern w:val="0"/>
          <w:szCs w:val="21"/>
        </w:rPr>
      </w:pPr>
    </w:p>
    <w:sectPr w:rsidR="00101724">
      <w:headerReference w:type="default" r:id="rId15"/>
      <w:footerReference w:type="default" r:id="rId16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E97" w:rsidRDefault="00F24E97">
      <w:r>
        <w:separator/>
      </w:r>
    </w:p>
  </w:endnote>
  <w:endnote w:type="continuationSeparator" w:id="0">
    <w:p w:rsidR="00F24E97" w:rsidRDefault="00F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DejaVu Math TeX Gyre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724" w:rsidRDefault="0010172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101724" w:rsidRDefault="00F24E9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101724" w:rsidRDefault="00F24E9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101724" w:rsidRDefault="00F24E9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101724" w:rsidRDefault="00101724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E97" w:rsidRDefault="00F24E97">
      <w:r>
        <w:separator/>
      </w:r>
    </w:p>
  </w:footnote>
  <w:footnote w:type="continuationSeparator" w:id="0">
    <w:p w:rsidR="00F24E97" w:rsidRDefault="00F24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724" w:rsidRDefault="00F24E9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01724" w:rsidRDefault="00F24E97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310BA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892"/>
    <w:rsid w:val="000D0A7C"/>
    <w:rsid w:val="000D293D"/>
    <w:rsid w:val="000D34C3"/>
    <w:rsid w:val="000D3D3A"/>
    <w:rsid w:val="000D5F8D"/>
    <w:rsid w:val="000F4D0A"/>
    <w:rsid w:val="00101724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A5251"/>
    <w:rsid w:val="001B2196"/>
    <w:rsid w:val="001B679D"/>
    <w:rsid w:val="001C6D65"/>
    <w:rsid w:val="001D0115"/>
    <w:rsid w:val="001D0FAF"/>
    <w:rsid w:val="001D4E4F"/>
    <w:rsid w:val="001F0F15"/>
    <w:rsid w:val="001F23AD"/>
    <w:rsid w:val="002068EA"/>
    <w:rsid w:val="00215BF8"/>
    <w:rsid w:val="002243E8"/>
    <w:rsid w:val="00236060"/>
    <w:rsid w:val="00241EAA"/>
    <w:rsid w:val="00244604"/>
    <w:rsid w:val="00244F8F"/>
    <w:rsid w:val="002516C3"/>
    <w:rsid w:val="002523C1"/>
    <w:rsid w:val="00265795"/>
    <w:rsid w:val="002727E9"/>
    <w:rsid w:val="00276A1A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55D3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1904"/>
    <w:rsid w:val="00564FD9"/>
    <w:rsid w:val="005B2CF5"/>
    <w:rsid w:val="005B444D"/>
    <w:rsid w:val="005C244E"/>
    <w:rsid w:val="005C27DC"/>
    <w:rsid w:val="005C3685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364D8"/>
    <w:rsid w:val="00655FA9"/>
    <w:rsid w:val="00657564"/>
    <w:rsid w:val="006656BA"/>
    <w:rsid w:val="00667BB6"/>
    <w:rsid w:val="00667C85"/>
    <w:rsid w:val="00680EFB"/>
    <w:rsid w:val="006B6161"/>
    <w:rsid w:val="006B6CAB"/>
    <w:rsid w:val="006D37ED"/>
    <w:rsid w:val="006E2E2E"/>
    <w:rsid w:val="006E7CFE"/>
    <w:rsid w:val="006F69D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09B8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5084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020D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9604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956"/>
    <w:rsid w:val="00D55CF3"/>
    <w:rsid w:val="00D56A6F"/>
    <w:rsid w:val="00D56DBD"/>
    <w:rsid w:val="00D63010"/>
    <w:rsid w:val="00D64EE2"/>
    <w:rsid w:val="00D738A1"/>
    <w:rsid w:val="00D762D4"/>
    <w:rsid w:val="00D76715"/>
    <w:rsid w:val="00D93257"/>
    <w:rsid w:val="00DA4FED"/>
    <w:rsid w:val="00DB3297"/>
    <w:rsid w:val="00DB7D8F"/>
    <w:rsid w:val="00DD6224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676A4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10112"/>
    <w:rsid w:val="00F24E97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205098F"/>
    <w:rsid w:val="029F715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9FE68FD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95977AD"/>
    <w:rsid w:val="2C5142E1"/>
    <w:rsid w:val="2E1F7E9D"/>
    <w:rsid w:val="2E2667E7"/>
    <w:rsid w:val="2FBB5323"/>
    <w:rsid w:val="30DC13F0"/>
    <w:rsid w:val="336B0809"/>
    <w:rsid w:val="362D6CBA"/>
    <w:rsid w:val="368055A2"/>
    <w:rsid w:val="36B36BBA"/>
    <w:rsid w:val="36B97AE5"/>
    <w:rsid w:val="38D64782"/>
    <w:rsid w:val="38EA0260"/>
    <w:rsid w:val="38FD63A7"/>
    <w:rsid w:val="3A133C1C"/>
    <w:rsid w:val="3C563F4C"/>
    <w:rsid w:val="3C70398D"/>
    <w:rsid w:val="3DAC00D1"/>
    <w:rsid w:val="3EF9316D"/>
    <w:rsid w:val="3F33B158"/>
    <w:rsid w:val="43254E1F"/>
    <w:rsid w:val="45083B8C"/>
    <w:rsid w:val="4603463C"/>
    <w:rsid w:val="468C3169"/>
    <w:rsid w:val="46A13188"/>
    <w:rsid w:val="471A1ED2"/>
    <w:rsid w:val="48121EAA"/>
    <w:rsid w:val="494B7BFF"/>
    <w:rsid w:val="4A276594"/>
    <w:rsid w:val="4A392FB7"/>
    <w:rsid w:val="4B1D59BF"/>
    <w:rsid w:val="4E87411E"/>
    <w:rsid w:val="4E9F4AB7"/>
    <w:rsid w:val="4F324189"/>
    <w:rsid w:val="52C442F7"/>
    <w:rsid w:val="53F32DF7"/>
    <w:rsid w:val="54F86EAB"/>
    <w:rsid w:val="564055B9"/>
    <w:rsid w:val="583B614D"/>
    <w:rsid w:val="59296817"/>
    <w:rsid w:val="59F00E16"/>
    <w:rsid w:val="5A1E61D2"/>
    <w:rsid w:val="5C646BCF"/>
    <w:rsid w:val="5E0C3542"/>
    <w:rsid w:val="5E572DEB"/>
    <w:rsid w:val="5E8E14C4"/>
    <w:rsid w:val="60197BB5"/>
    <w:rsid w:val="605753D1"/>
    <w:rsid w:val="621F6849"/>
    <w:rsid w:val="661D5426"/>
    <w:rsid w:val="6659611C"/>
    <w:rsid w:val="674455A4"/>
    <w:rsid w:val="68202442"/>
    <w:rsid w:val="6B673089"/>
    <w:rsid w:val="6BDB5825"/>
    <w:rsid w:val="6E9A5873"/>
    <w:rsid w:val="6EF80BE7"/>
    <w:rsid w:val="714C3AC4"/>
    <w:rsid w:val="724427AD"/>
    <w:rsid w:val="72682163"/>
    <w:rsid w:val="73B21D95"/>
    <w:rsid w:val="73D3309A"/>
    <w:rsid w:val="75AA312C"/>
    <w:rsid w:val="75BD2A8B"/>
    <w:rsid w:val="77E96C58"/>
    <w:rsid w:val="795D1E91"/>
    <w:rsid w:val="79B77DA5"/>
    <w:rsid w:val="7BE27B4F"/>
    <w:rsid w:val="7CBC6BC7"/>
    <w:rsid w:val="7E5C6A2E"/>
    <w:rsid w:val="7F3948E4"/>
    <w:rsid w:val="7F947D6D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A555424-86D5-4D31-B725-1CE6BB63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nberg.com.cn/" TargetMode="External"/><Relationship Id="rId13" Type="http://schemas.openxmlformats.org/officeDocument/2006/relationships/hyperlink" Target="https://weibo.com/1877653117/profile?topnav=1&amp;wvr=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ights@nurnberg.com.cn" TargetMode="External"/><Relationship Id="rId12" Type="http://schemas.openxmlformats.org/officeDocument/2006/relationships/hyperlink" Target="http://site.douban.com/110577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video/video.aspx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nurnberg.com.cn/book/book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booklist_zh/list.aspx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260</Words>
  <Characters>1484</Characters>
  <Application>Microsoft Office Word</Application>
  <DocSecurity>0</DocSecurity>
  <Lines>12</Lines>
  <Paragraphs>3</Paragraphs>
  <ScaleCrop>false</ScaleCrop>
  <Company>2ndSpAcE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34</cp:revision>
  <cp:lastPrinted>2005-06-10T14:33:00Z</cp:lastPrinted>
  <dcterms:created xsi:type="dcterms:W3CDTF">2023-11-05T13:33:00Z</dcterms:created>
  <dcterms:modified xsi:type="dcterms:W3CDTF">2025-11-18T09:47:00Z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1294448C5F8440518F3624E272407BBA_13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