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C634BD">
      <w:pPr>
        <w:jc w:val="center"/>
        <w:rPr>
          <w:rFonts w:hint="eastAsia"/>
          <w:b/>
          <w:bCs/>
          <w:sz w:val="24"/>
          <w:szCs w:val="20"/>
          <w:shd w:val="pct10" w:color="auto" w:fill="FFFFFF"/>
        </w:rPr>
      </w:pPr>
    </w:p>
    <w:p w14:paraId="564E19CB">
      <w:pPr>
        <w:jc w:val="center"/>
        <w:rPr>
          <w:b/>
          <w:bCs/>
          <w:sz w:val="36"/>
          <w:shd w:val="pct10" w:color="auto" w:fill="FFFFFF"/>
        </w:rPr>
      </w:pPr>
      <w:r>
        <w:rPr>
          <w:rFonts w:hint="eastAsia"/>
          <w:b/>
          <w:bCs/>
          <w:sz w:val="36"/>
          <w:shd w:val="pct10" w:color="auto" w:fill="FFFFFF"/>
        </w:rPr>
        <w:t>新 书 推 荐</w:t>
      </w:r>
    </w:p>
    <w:p w14:paraId="29A94CCA">
      <w:pPr>
        <w:rPr>
          <w:rFonts w:hint="eastAsia" w:ascii="宋体" w:hAnsi="宋体" w:cs="宋体"/>
          <w:b/>
          <w:szCs w:val="21"/>
        </w:rPr>
      </w:pPr>
    </w:p>
    <w:p w14:paraId="0C9CB1B7">
      <w:pPr>
        <w:rPr>
          <w:b/>
          <w:szCs w:val="21"/>
        </w:rPr>
      </w:pPr>
      <w:bookmarkStart w:id="0" w:name="_Hlk167095018"/>
      <w:r>
        <w:drawing>
          <wp:anchor distT="0" distB="0" distL="114300" distR="114300" simplePos="0" relativeHeight="251659264" behindDoc="0" locked="0" layoutInCell="1" allowOverlap="1">
            <wp:simplePos x="0" y="0"/>
            <wp:positionH relativeFrom="column">
              <wp:posOffset>3537585</wp:posOffset>
            </wp:positionH>
            <wp:positionV relativeFrom="paragraph">
              <wp:posOffset>113665</wp:posOffset>
            </wp:positionV>
            <wp:extent cx="1811020" cy="1440180"/>
            <wp:effectExtent l="0" t="0" r="8255"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811020" cy="1440180"/>
                    </a:xfrm>
                    <a:prstGeom prst="rect">
                      <a:avLst/>
                    </a:prstGeom>
                    <a:noFill/>
                    <a:ln>
                      <a:noFill/>
                    </a:ln>
                  </pic:spPr>
                </pic:pic>
              </a:graphicData>
            </a:graphic>
          </wp:anchor>
        </w:drawing>
      </w:r>
      <w:r>
        <w:rPr>
          <w:b/>
          <w:szCs w:val="21"/>
        </w:rPr>
        <w:t>中文书名：</w:t>
      </w:r>
      <w:bookmarkStart w:id="1" w:name="_Hlk167715573"/>
      <w:r>
        <w:rPr>
          <w:b/>
          <w:szCs w:val="21"/>
        </w:rPr>
        <w:t>《</w:t>
      </w:r>
      <w:r>
        <w:rPr>
          <w:rFonts w:hint="eastAsia"/>
          <w:b/>
          <w:szCs w:val="21"/>
        </w:rPr>
        <w:t>再见，锦鲤</w:t>
      </w:r>
      <w:r>
        <w:rPr>
          <w:b/>
          <w:szCs w:val="21"/>
        </w:rPr>
        <w:t>》</w:t>
      </w:r>
      <w:bookmarkEnd w:id="1"/>
    </w:p>
    <w:p w14:paraId="187E3272">
      <w:pPr>
        <w:rPr>
          <w:b/>
          <w:caps/>
          <w:szCs w:val="21"/>
        </w:rPr>
      </w:pPr>
      <w:r>
        <w:rPr>
          <w:b/>
          <w:caps/>
          <w:szCs w:val="21"/>
        </w:rPr>
        <w:t>英文书名：</w:t>
      </w:r>
      <w:r>
        <w:rPr>
          <w:rFonts w:hint="eastAsia"/>
          <w:b/>
          <w:caps/>
          <w:szCs w:val="21"/>
        </w:rPr>
        <w:t>GOODBYE, KOI  ​</w:t>
      </w:r>
    </w:p>
    <w:p w14:paraId="08040F1A">
      <w:pPr>
        <w:keepNext w:val="0"/>
        <w:keepLines w:val="0"/>
        <w:pageBreakBefore w:val="0"/>
        <w:kinsoku/>
        <w:wordWrap/>
        <w:overflowPunct/>
        <w:topLinePunct w:val="0"/>
        <w:autoSpaceDE/>
        <w:autoSpaceDN/>
        <w:bidi w:val="0"/>
        <w:adjustRightInd/>
        <w:snapToGrid/>
        <w:spacing w:beforeAutospacing="0" w:afterAutospacing="0"/>
        <w:jc w:val="left"/>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作    者：</w:t>
      </w:r>
      <w:r>
        <w:rPr>
          <w:rFonts w:hint="eastAsia"/>
          <w:b/>
          <w:color w:val="000000" w:themeColor="text1"/>
          <w:szCs w:val="21"/>
          <w14:textFill>
            <w14:solidFill>
              <w14:schemeClr w14:val="tx1"/>
            </w14:solidFill>
          </w14:textFill>
        </w:rPr>
        <w:t xml:space="preserve">Jack Wong  </w:t>
      </w:r>
    </w:p>
    <w:p w14:paraId="3245AAE4">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default" w:eastAsia="宋体"/>
          <w:b/>
          <w:color w:val="000000" w:themeColor="text1"/>
          <w:szCs w:val="21"/>
          <w:lang w:val="en-US" w:eastAsia="zh-CN"/>
          <w14:textFill>
            <w14:solidFill>
              <w14:schemeClr w14:val="tx1"/>
            </w14:solidFill>
          </w14:textFill>
        </w:rPr>
      </w:pPr>
      <w:r>
        <w:rPr>
          <w:b/>
          <w:color w:val="000000" w:themeColor="text1"/>
          <w:szCs w:val="21"/>
          <w14:textFill>
            <w14:solidFill>
              <w14:schemeClr w14:val="tx1"/>
            </w14:solidFill>
          </w14:textFill>
        </w:rPr>
        <w:t>出 版 社：</w:t>
      </w:r>
      <w:r>
        <w:rPr>
          <w:rFonts w:hint="eastAsia"/>
          <w:b/>
          <w:color w:val="000000" w:themeColor="text1"/>
          <w:szCs w:val="21"/>
          <w14:textFill>
            <w14:solidFill>
              <w14:schemeClr w14:val="tx1"/>
            </w14:solidFill>
          </w14:textFill>
        </w:rPr>
        <w:t>Orchard Books</w:t>
      </w:r>
    </w:p>
    <w:p w14:paraId="52DA2D84">
      <w:pPr>
        <w:keepNext w:val="0"/>
        <w:keepLines w:val="0"/>
        <w:pageBreakBefore w:val="0"/>
        <w:kinsoku/>
        <w:wordWrap/>
        <w:overflowPunct/>
        <w:topLinePunct w:val="0"/>
        <w:autoSpaceDE/>
        <w:autoSpaceDN/>
        <w:bidi w:val="0"/>
        <w:adjustRightInd/>
        <w:snapToGrid/>
        <w:spacing w:beforeAutospacing="0" w:afterAutospacing="0"/>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代理公司：</w:t>
      </w:r>
      <w:r>
        <w:rPr>
          <w:rFonts w:hint="eastAsia"/>
          <w:b/>
          <w:color w:val="000000" w:themeColor="text1"/>
          <w:szCs w:val="21"/>
          <w14:textFill>
            <w14:solidFill>
              <w14:schemeClr w14:val="tx1"/>
            </w14:solidFill>
          </w14:textFill>
        </w:rPr>
        <w:t>SJGA</w:t>
      </w:r>
      <w:r>
        <w:rPr>
          <w:rFonts w:hint="eastAsia"/>
          <w:b/>
          <w:color w:val="000000" w:themeColor="text1"/>
          <w:szCs w:val="21"/>
          <w:lang w:val="en-US" w:eastAsia="zh-CN"/>
          <w14:textFill>
            <w14:solidFill>
              <w14:schemeClr w14:val="tx1"/>
            </w14:solidFill>
          </w14:textFill>
        </w:rPr>
        <w:t>/</w:t>
      </w:r>
      <w:r>
        <w:rPr>
          <w:b/>
          <w:color w:val="000000" w:themeColor="text1"/>
          <w:szCs w:val="21"/>
          <w14:textFill>
            <w14:solidFill>
              <w14:schemeClr w14:val="tx1"/>
            </w14:solidFill>
          </w14:textFill>
        </w:rPr>
        <w:t>ANA</w:t>
      </w:r>
    </w:p>
    <w:p w14:paraId="49578F29">
      <w:pPr>
        <w:keepNext w:val="0"/>
        <w:keepLines w:val="0"/>
        <w:pageBreakBefore w:val="0"/>
        <w:kinsoku/>
        <w:wordWrap/>
        <w:overflowPunct/>
        <w:topLinePunct w:val="0"/>
        <w:autoSpaceDE/>
        <w:autoSpaceDN/>
        <w:bidi w:val="0"/>
        <w:adjustRightInd/>
        <w:snapToGrid/>
        <w:spacing w:beforeAutospacing="0" w:afterAutospacing="0"/>
        <w:textAlignment w:val="auto"/>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页    数：48页</w:t>
      </w:r>
    </w:p>
    <w:p w14:paraId="4FE435D3">
      <w:pPr>
        <w:rPr>
          <w:b/>
          <w:szCs w:val="21"/>
        </w:rPr>
      </w:pPr>
      <w:r>
        <w:rPr>
          <w:b/>
          <w:szCs w:val="21"/>
        </w:rPr>
        <w:t>出版时间：</w:t>
      </w:r>
      <w:r>
        <w:rPr>
          <w:rFonts w:hint="eastAsia"/>
          <w:b/>
          <w:szCs w:val="21"/>
        </w:rPr>
        <w:t>202</w:t>
      </w:r>
      <w:r>
        <w:rPr>
          <w:rFonts w:hint="eastAsia"/>
          <w:b/>
          <w:szCs w:val="21"/>
          <w:lang w:val="en-US" w:eastAsia="zh-CN"/>
        </w:rPr>
        <w:t>6年9月</w:t>
      </w:r>
      <w:r>
        <w:rPr>
          <w:b/>
          <w:szCs w:val="21"/>
        </w:rPr>
        <w:t xml:space="preserve"> </w:t>
      </w:r>
    </w:p>
    <w:p w14:paraId="00F1B8D2">
      <w:pPr>
        <w:rPr>
          <w:b/>
          <w:szCs w:val="21"/>
        </w:rPr>
      </w:pPr>
      <w:r>
        <w:rPr>
          <w:b/>
          <w:szCs w:val="21"/>
        </w:rPr>
        <w:t>代理地区：中国大陆</w:t>
      </w:r>
    </w:p>
    <w:p w14:paraId="544C099C">
      <w:pPr>
        <w:rPr>
          <w:b/>
          <w:szCs w:val="21"/>
        </w:rPr>
      </w:pPr>
      <w:r>
        <w:rPr>
          <w:b/>
          <w:szCs w:val="21"/>
        </w:rPr>
        <w:t>审读资料：电子稿</w:t>
      </w:r>
    </w:p>
    <w:p w14:paraId="04197DCB">
      <w:pPr>
        <w:rPr>
          <w:rFonts w:hint="eastAsia" w:eastAsia="宋体"/>
          <w:b/>
          <w:szCs w:val="21"/>
          <w:lang w:eastAsia="zh-CN"/>
        </w:rPr>
      </w:pPr>
      <w:r>
        <w:rPr>
          <w:b/>
          <w:szCs w:val="21"/>
        </w:rPr>
        <w:t>类    型：</w:t>
      </w:r>
      <w:r>
        <w:rPr>
          <w:rFonts w:hint="eastAsia"/>
          <w:b/>
          <w:szCs w:val="21"/>
          <w:lang w:val="en-US" w:eastAsia="zh-CN"/>
        </w:rPr>
        <w:t>故事绘本</w:t>
      </w:r>
    </w:p>
    <w:p w14:paraId="33D36DD3">
      <w:pPr>
        <w:rPr>
          <w:rFonts w:hint="eastAsia"/>
          <w:b/>
          <w:bCs/>
          <w:szCs w:val="21"/>
        </w:rPr>
      </w:pPr>
    </w:p>
    <w:p w14:paraId="3065A244">
      <w:pPr>
        <w:numPr>
          <w:ilvl w:val="0"/>
          <w:numId w:val="1"/>
        </w:numPr>
        <w:ind w:left="420" w:leftChars="0" w:hanging="420" w:firstLineChars="0"/>
        <w:rPr>
          <w:rFonts w:hint="eastAsia"/>
          <w:b/>
          <w:bCs/>
          <w:color w:val="87834E"/>
          <w:szCs w:val="21"/>
          <w:lang w:eastAsia="zh-CN"/>
        </w:rPr>
      </w:pPr>
      <w:r>
        <w:rPr>
          <w:rFonts w:hint="eastAsia"/>
          <w:b/>
          <w:bCs/>
          <w:color w:val="87834E"/>
          <w:szCs w:val="21"/>
        </w:rPr>
        <w:t>出自黃雋喬</w:t>
      </w:r>
      <w:r>
        <w:rPr>
          <w:rFonts w:hint="eastAsia"/>
          <w:b/>
          <w:bCs/>
          <w:color w:val="87834E"/>
          <w:szCs w:val="21"/>
          <w:lang w:eastAsia="zh-CN"/>
        </w:rPr>
        <w:t>(</w:t>
      </w:r>
      <w:r>
        <w:rPr>
          <w:rFonts w:hint="eastAsia"/>
          <w:b/>
          <w:bCs/>
          <w:color w:val="87834E"/>
          <w:szCs w:val="21"/>
        </w:rPr>
        <w:t>Jack Wong</w:t>
      </w:r>
      <w:r>
        <w:rPr>
          <w:rFonts w:hint="eastAsia"/>
          <w:b/>
          <w:bCs/>
          <w:color w:val="87834E"/>
          <w:szCs w:val="21"/>
          <w:lang w:eastAsia="zh-CN"/>
        </w:rPr>
        <w:t>)，他的处女作图画书《当你会游泳》(When You Can Swim) 荣获波士顿环球报号角图书奖(Boston Globe–Horn Book Award) 、加拿大总督文学奖(Governor General’s Literary Award) 、玛丽莲·贝利图画书奖(Marilyn Baillie Picture Book Award) ，并入围埃兹拉·杰克·济慈奖(Ezra Jack Keats Award) 。他的第二本图画书《我们分享的语言》(The Words We Share) 荣获大西洋图书奖(Atlantic Book Award) ，并入围安大略图书馆协会蓝云杉奖(Ontario Library Association’s Blue Spruce Award) 。</w:t>
      </w:r>
    </w:p>
    <w:p w14:paraId="059E7BF1">
      <w:pPr>
        <w:numPr>
          <w:ilvl w:val="0"/>
          <w:numId w:val="1"/>
        </w:numPr>
        <w:ind w:left="420" w:leftChars="0" w:hanging="420" w:firstLineChars="0"/>
        <w:rPr>
          <w:rFonts w:hint="eastAsia"/>
          <w:b/>
          <w:bCs/>
          <w:color w:val="57795E"/>
          <w:szCs w:val="21"/>
          <w:lang w:eastAsia="zh-CN"/>
        </w:rPr>
      </w:pPr>
      <w:bookmarkStart w:id="3" w:name="_GoBack"/>
      <w:r>
        <w:rPr>
          <w:rFonts w:hint="eastAsia"/>
          <w:b/>
          <w:bCs/>
          <w:color w:val="57795E"/>
          <w:szCs w:val="21"/>
          <w:lang w:eastAsia="zh-CN"/>
        </w:rPr>
        <w:t>故事灵感源自作者童年从香港移居加拿大的真实经历，</w:t>
      </w:r>
      <w:r>
        <w:rPr>
          <w:rFonts w:hint="eastAsia"/>
          <w:b/>
          <w:bCs/>
          <w:color w:val="57795E"/>
          <w:szCs w:val="21"/>
        </w:rPr>
        <w:t>讲述一个孩子在必须为心爱的锦鲤寻找新家的过程中所经历的挣扎——因为他和家人即将搬到世界的另一端。</w:t>
      </w:r>
    </w:p>
    <w:p w14:paraId="7CB1F953">
      <w:pPr>
        <w:numPr>
          <w:ilvl w:val="0"/>
          <w:numId w:val="1"/>
        </w:numPr>
        <w:ind w:left="420" w:leftChars="0" w:hanging="420" w:firstLineChars="0"/>
        <w:rPr>
          <w:rFonts w:hint="eastAsia"/>
          <w:b/>
          <w:bCs/>
          <w:color w:val="57795E"/>
          <w:szCs w:val="21"/>
        </w:rPr>
      </w:pPr>
      <w:r>
        <w:rPr>
          <w:rFonts w:hint="eastAsia"/>
          <w:b/>
          <w:bCs/>
          <w:color w:val="57795E"/>
          <w:szCs w:val="21"/>
        </w:rPr>
        <w:t>《再见，锦鲤》以中国水墨画传统风格的精美插图呈现，用具体画风描绘现实，以流动、旋转的梦幻笔触象征男孩的思绪与锦鲤意象。</w:t>
      </w:r>
    </w:p>
    <w:bookmarkEnd w:id="3"/>
    <w:p w14:paraId="1714A0F4">
      <w:pPr>
        <w:rPr>
          <w:rFonts w:hint="eastAsia"/>
          <w:b/>
          <w:bCs/>
          <w:szCs w:val="21"/>
        </w:rPr>
      </w:pPr>
    </w:p>
    <w:p w14:paraId="2C1EAA75">
      <w:pPr>
        <w:rPr>
          <w:b/>
          <w:bCs/>
          <w:szCs w:val="21"/>
        </w:rPr>
      </w:pPr>
      <w:r>
        <w:rPr>
          <w:rFonts w:hint="eastAsia"/>
          <w:b/>
          <w:bCs/>
          <w:szCs w:val="21"/>
        </w:rPr>
        <w:t>内容简介：</w:t>
      </w:r>
    </w:p>
    <w:p w14:paraId="7BDB05E7">
      <w:pPr>
        <w:rPr>
          <w:b/>
          <w:bCs/>
          <w:szCs w:val="21"/>
        </w:rPr>
      </w:pPr>
    </w:p>
    <w:bookmarkEnd w:id="0"/>
    <w:p w14:paraId="00474881">
      <w:pPr>
        <w:shd w:val="clear" w:color="auto" w:fill="FFFFFF"/>
        <w:ind w:firstLine="420" w:firstLineChars="0"/>
        <w:rPr>
          <w:rFonts w:hint="eastAsia"/>
          <w:color w:val="000000"/>
          <w:szCs w:val="21"/>
          <w:lang w:val="en-US" w:eastAsia="zh-CN"/>
        </w:rPr>
      </w:pPr>
      <w:r>
        <w:rPr>
          <w:rFonts w:hint="eastAsia"/>
          <w:color w:val="000000"/>
          <w:szCs w:val="21"/>
          <w:lang w:val="en-US" w:eastAsia="zh-CN"/>
        </w:rPr>
        <w:t>他们会喜欢新的家吗？</w:t>
      </w:r>
    </w:p>
    <w:p w14:paraId="4479E89A">
      <w:pPr>
        <w:shd w:val="clear" w:color="auto" w:fill="FFFFFF"/>
        <w:ind w:firstLine="420" w:firstLineChars="0"/>
        <w:rPr>
          <w:rFonts w:hint="eastAsia"/>
          <w:color w:val="000000"/>
          <w:szCs w:val="21"/>
          <w:lang w:val="en-US" w:eastAsia="zh-CN"/>
        </w:rPr>
      </w:pPr>
      <w:r>
        <w:rPr>
          <w:rFonts w:hint="eastAsia"/>
          <w:color w:val="000000"/>
          <w:szCs w:val="21"/>
          <w:lang w:val="en-US" w:eastAsia="zh-CN"/>
        </w:rPr>
        <w:t>他们会交到新的“鱼朋友”而不那么孤单吗？</w:t>
      </w:r>
    </w:p>
    <w:p w14:paraId="344261FD">
      <w:pPr>
        <w:shd w:val="clear" w:color="auto" w:fill="FFFFFF"/>
        <w:ind w:firstLine="420" w:firstLineChars="0"/>
        <w:rPr>
          <w:rFonts w:hint="default"/>
          <w:color w:val="000000"/>
          <w:szCs w:val="21"/>
          <w:lang w:val="en-US" w:eastAsia="zh-CN"/>
        </w:rPr>
      </w:pPr>
      <w:r>
        <w:rPr>
          <w:rFonts w:hint="eastAsia"/>
          <w:color w:val="000000"/>
          <w:szCs w:val="21"/>
          <w:lang w:val="en-US" w:eastAsia="zh-CN"/>
        </w:rPr>
        <w:t>它们会想念他吗？</w:t>
      </w:r>
    </w:p>
    <w:p w14:paraId="0E0BC33D">
      <w:pPr>
        <w:shd w:val="clear" w:color="auto" w:fill="FFFFFF"/>
        <w:ind w:firstLine="420" w:firstLineChars="0"/>
        <w:rPr>
          <w:rFonts w:hint="eastAsia"/>
          <w:color w:val="000000"/>
          <w:szCs w:val="21"/>
          <w:lang w:val="en-US" w:eastAsia="zh-CN"/>
        </w:rPr>
      </w:pPr>
      <w:r>
        <w:rPr>
          <w:rFonts w:hint="eastAsia"/>
          <w:color w:val="000000"/>
          <w:szCs w:val="21"/>
          <w:lang w:val="en-US" w:eastAsia="zh-CN"/>
        </w:rPr>
        <w:t>重大的改变带来重大的情绪。在父亲温柔的引导下，“放下”逐渐成为“前行”。</w:t>
      </w:r>
    </w:p>
    <w:p w14:paraId="49AFF285">
      <w:pPr>
        <w:shd w:val="clear" w:color="auto" w:fill="FFFFFF"/>
        <w:rPr>
          <w:rFonts w:hint="eastAsia"/>
          <w:color w:val="000000"/>
          <w:szCs w:val="21"/>
          <w:lang w:val="en-US" w:eastAsia="zh-CN"/>
        </w:rPr>
      </w:pPr>
    </w:p>
    <w:p w14:paraId="0D5D9AC7">
      <w:pPr>
        <w:shd w:val="clear" w:color="auto" w:fill="FFFFFF"/>
        <w:ind w:firstLine="420" w:firstLineChars="0"/>
        <w:rPr>
          <w:rFonts w:hint="eastAsia"/>
          <w:color w:val="000000"/>
          <w:szCs w:val="21"/>
          <w:lang w:val="en-US" w:eastAsia="zh-CN"/>
        </w:rPr>
      </w:pPr>
      <w:r>
        <w:rPr>
          <w:rFonts w:hint="eastAsia"/>
          <w:color w:val="000000"/>
          <w:szCs w:val="21"/>
          <w:lang w:val="en-US" w:eastAsia="zh-CN"/>
        </w:rPr>
        <w:t>出自畅销且屡获殊荣的《当你会游泳》(When You Can Swim) 创作者黃雋喬之手，《再见，锦鲤》是一部温柔而视觉震撼的图画书，围绕改变、家庭与告别展开。</w:t>
      </w:r>
    </w:p>
    <w:p w14:paraId="070D3738">
      <w:pPr>
        <w:shd w:val="clear" w:color="auto" w:fill="FFFFFF"/>
        <w:ind w:firstLine="420" w:firstLineChars="0"/>
        <w:rPr>
          <w:rFonts w:hint="eastAsia"/>
          <w:color w:val="000000"/>
          <w:szCs w:val="21"/>
          <w:lang w:val="en-US" w:eastAsia="zh-CN"/>
        </w:rPr>
      </w:pPr>
    </w:p>
    <w:p w14:paraId="09A40824">
      <w:pPr>
        <w:shd w:val="clear" w:color="auto" w:fill="FFFFFF"/>
        <w:ind w:firstLine="420" w:firstLineChars="0"/>
        <w:rPr>
          <w:rFonts w:hint="eastAsia"/>
          <w:color w:val="000000"/>
          <w:szCs w:val="21"/>
          <w:lang w:val="en-US" w:eastAsia="zh-CN"/>
        </w:rPr>
      </w:pPr>
      <w:r>
        <w:rPr>
          <w:rFonts w:hint="eastAsia"/>
          <w:color w:val="000000"/>
          <w:szCs w:val="21"/>
          <w:lang w:val="en-US" w:eastAsia="zh-CN"/>
        </w:rPr>
        <w:t>本书灵感源自黃雋喬童年时期从香港搬至加拿大的亲身经历，是一部真挚动人的作品，探讨面对变化、珍藏记忆的意义。</w:t>
      </w:r>
    </w:p>
    <w:p w14:paraId="70C3E3FA">
      <w:pPr>
        <w:shd w:val="clear" w:color="auto" w:fill="FFFFFF"/>
        <w:ind w:firstLine="420" w:firstLineChars="0"/>
        <w:rPr>
          <w:rFonts w:hint="eastAsia"/>
          <w:color w:val="000000"/>
          <w:szCs w:val="21"/>
          <w:lang w:val="en-US" w:eastAsia="zh-CN"/>
        </w:rPr>
      </w:pPr>
    </w:p>
    <w:p w14:paraId="1F6069FB">
      <w:pPr>
        <w:shd w:val="clear" w:color="auto" w:fill="FFFFFF"/>
        <w:ind w:firstLine="420" w:firstLineChars="0"/>
        <w:rPr>
          <w:rFonts w:hint="eastAsia"/>
          <w:color w:val="000000"/>
          <w:szCs w:val="21"/>
          <w:lang w:val="en-US" w:eastAsia="zh-CN"/>
        </w:rPr>
      </w:pPr>
      <w:r>
        <w:rPr>
          <w:rFonts w:hint="eastAsia"/>
          <w:color w:val="000000"/>
          <w:szCs w:val="21"/>
          <w:lang w:val="en-US" w:eastAsia="zh-CN"/>
        </w:rPr>
        <w:t>当一个小男孩得知家人必须离开原本的家——以及他一直悉心照料的锦鲤——他的世界顿时充满疑问。鱼会怎样？它们会在新家里安全吗、快乐吗、被好好照顾吗？在他的惊奇与忧虑之中，读者得以窥见人生转折时普遍存在的情绪：好奇、不安，以及对所爱之人安好的期盼。</w:t>
      </w:r>
    </w:p>
    <w:p w14:paraId="63A8201B">
      <w:pPr>
        <w:shd w:val="clear" w:color="auto" w:fill="FFFFFF"/>
        <w:ind w:firstLine="420" w:firstLineChars="0"/>
        <w:rPr>
          <w:rFonts w:hint="eastAsia"/>
          <w:color w:val="000000"/>
          <w:szCs w:val="21"/>
          <w:lang w:val="en-US" w:eastAsia="zh-CN"/>
        </w:rPr>
      </w:pPr>
    </w:p>
    <w:p w14:paraId="567141C6">
      <w:pPr>
        <w:shd w:val="clear" w:color="auto" w:fill="FFFFFF"/>
        <w:ind w:firstLine="420" w:firstLineChars="0"/>
        <w:rPr>
          <w:rFonts w:hint="eastAsia"/>
          <w:color w:val="000000"/>
          <w:szCs w:val="21"/>
          <w:lang w:val="en-US" w:eastAsia="zh-CN"/>
        </w:rPr>
      </w:pPr>
      <w:r>
        <w:rPr>
          <w:rFonts w:hint="eastAsia"/>
          <w:color w:val="000000"/>
          <w:szCs w:val="21"/>
          <w:lang w:val="en-US" w:eastAsia="zh-CN"/>
        </w:rPr>
        <w:t>插画采用中国水墨画传统技法，色彩丰润而层次分明，图像本身亦承担叙事功能——在描绘搬家准备等现实事务时运用较为具体的表现方式，而在呈现象征男孩思绪的梦幻般翻涌锦鲤时，则转向流动、旋转的画面风格。这种多层次的视觉叙事邀请儿童关注文化细节、体会情感表达，并将自身关于改变的经验与故事中的男孩产生连接。</w:t>
      </w:r>
    </w:p>
    <w:p w14:paraId="51288B6E">
      <w:pPr>
        <w:shd w:val="clear" w:color="auto" w:fill="FFFFFF"/>
        <w:ind w:firstLine="420" w:firstLineChars="0"/>
        <w:rPr>
          <w:rFonts w:hint="eastAsia"/>
          <w:color w:val="000000"/>
          <w:szCs w:val="21"/>
          <w:lang w:val="en-US" w:eastAsia="zh-CN"/>
        </w:rPr>
      </w:pPr>
    </w:p>
    <w:p w14:paraId="64FC2CAC">
      <w:pPr>
        <w:shd w:val="clear" w:color="auto" w:fill="FFFFFF"/>
        <w:ind w:firstLine="420" w:firstLineChars="0"/>
        <w:rPr>
          <w:rFonts w:hint="eastAsia"/>
          <w:color w:val="000000"/>
          <w:szCs w:val="21"/>
          <w:lang w:val="en-US" w:eastAsia="zh-CN"/>
        </w:rPr>
      </w:pPr>
      <w:r>
        <w:rPr>
          <w:rFonts w:hint="eastAsia"/>
          <w:color w:val="000000"/>
          <w:szCs w:val="21"/>
          <w:lang w:val="en-US" w:eastAsia="zh-CN"/>
        </w:rPr>
        <w:t>《再见，锦鲤》将打动每一位曾经经历告别的读者——无论是向宠物、向一个地方，还是向一种生活方式说再见。</w:t>
      </w:r>
    </w:p>
    <w:p w14:paraId="123F9C73">
      <w:pPr>
        <w:shd w:val="clear" w:color="auto" w:fill="FFFFFF"/>
        <w:rPr>
          <w:rFonts w:hint="eastAsia"/>
          <w:color w:val="000000"/>
          <w:szCs w:val="21"/>
          <w:lang w:val="en-US" w:eastAsia="zh-CN"/>
        </w:rPr>
      </w:pPr>
    </w:p>
    <w:p w14:paraId="518D6EFD">
      <w:pPr>
        <w:keepNext w:val="0"/>
        <w:keepLines w:val="0"/>
        <w:pageBreakBefore w:val="0"/>
        <w:kinsoku/>
        <w:wordWrap/>
        <w:overflowPunct/>
        <w:topLinePunct w:val="0"/>
        <w:autoSpaceDE/>
        <w:autoSpaceDN/>
        <w:bidi w:val="0"/>
        <w:adjustRightInd/>
        <w:snapToGrid/>
        <w:spacing w:beforeAutospacing="0" w:afterAutospacing="0"/>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作者简介：</w:t>
      </w:r>
      <w:bookmarkStart w:id="2" w:name="productDetails"/>
      <w:bookmarkEnd w:id="2"/>
    </w:p>
    <w:p w14:paraId="47C01F80">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eastAsia="宋体"/>
          <w:b/>
          <w:color w:val="000000" w:themeColor="text1"/>
          <w:szCs w:val="21"/>
          <w:lang w:eastAsia="zh-CN"/>
          <w14:textFill>
            <w14:solidFill>
              <w14:schemeClr w14:val="tx1"/>
            </w14:solidFill>
          </w14:textFill>
        </w:rPr>
      </w:pPr>
    </w:p>
    <w:p w14:paraId="2036E3BD">
      <w:pPr>
        <w:shd w:val="clear" w:color="auto" w:fill="FFFFFF"/>
        <w:ind w:firstLine="420" w:firstLineChars="0"/>
        <w:rPr>
          <w:rFonts w:hint="eastAsia"/>
          <w:b w:val="0"/>
          <w:bCs w:val="0"/>
        </w:rPr>
      </w:pPr>
      <w:r>
        <w:rPr>
          <w:rFonts w:hint="eastAsia" w:eastAsia="宋体"/>
          <w:b/>
          <w:color w:val="000000" w:themeColor="text1"/>
          <w:szCs w:val="21"/>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62865</wp:posOffset>
            </wp:positionH>
            <wp:positionV relativeFrom="paragraph">
              <wp:posOffset>94615</wp:posOffset>
            </wp:positionV>
            <wp:extent cx="939800" cy="939800"/>
            <wp:effectExtent l="0" t="0" r="3175" b="3175"/>
            <wp:wrapSquare wrapText="bothSides"/>
            <wp:docPr id="4" name="图片 4" descr="bc6a4d2f-3f0a-4d80-99a7-9c6ef34a9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c6a4d2f-3f0a-4d80-99a7-9c6ef34a9d89"/>
                    <pic:cNvPicPr>
                      <a:picLocks noChangeAspect="1"/>
                    </pic:cNvPicPr>
                  </pic:nvPicPr>
                  <pic:blipFill>
                    <a:blip r:embed="rId7"/>
                    <a:stretch>
                      <a:fillRect/>
                    </a:stretch>
                  </pic:blipFill>
                  <pic:spPr>
                    <a:xfrm>
                      <a:off x="0" y="0"/>
                      <a:ext cx="939800" cy="939800"/>
                    </a:xfrm>
                    <a:prstGeom prst="rect">
                      <a:avLst/>
                    </a:prstGeom>
                  </pic:spPr>
                </pic:pic>
              </a:graphicData>
            </a:graphic>
          </wp:anchor>
        </w:drawing>
      </w:r>
      <w:r>
        <w:rPr>
          <w:rFonts w:hint="eastAsia"/>
          <w:b w:val="0"/>
          <w:bCs w:val="0"/>
        </w:rPr>
        <w:t>黃雋喬</w:t>
      </w:r>
      <w:r>
        <w:rPr>
          <w:rFonts w:hint="eastAsia"/>
          <w:b w:val="0"/>
          <w:bCs w:val="0"/>
          <w:lang w:eastAsia="zh-CN"/>
        </w:rPr>
        <w:t>(</w:t>
      </w:r>
      <w:r>
        <w:rPr>
          <w:rFonts w:hint="eastAsia"/>
          <w:b w:val="0"/>
          <w:bCs w:val="0"/>
        </w:rPr>
        <w:t>Jack Wong</w:t>
      </w:r>
      <w:r>
        <w:rPr>
          <w:rFonts w:hint="eastAsia"/>
          <w:b w:val="0"/>
          <w:bCs w:val="0"/>
          <w:lang w:eastAsia="zh-CN"/>
        </w:rPr>
        <w:t xml:space="preserve">) </w:t>
      </w:r>
      <w:r>
        <w:rPr>
          <w:rFonts w:hint="eastAsia"/>
          <w:b w:val="0"/>
          <w:bCs w:val="0"/>
        </w:rPr>
        <w:t>出生于香港，在温哥华长大。2010年，他离开桥梁工程师的职业生涯，进入新斯科舍艺术与设计大学</w:t>
      </w:r>
      <w:r>
        <w:rPr>
          <w:rFonts w:hint="eastAsia"/>
          <w:b w:val="0"/>
          <w:bCs w:val="0"/>
          <w:lang w:eastAsia="zh-CN"/>
        </w:rPr>
        <w:t>(</w:t>
      </w:r>
      <w:r>
        <w:rPr>
          <w:rFonts w:hint="eastAsia"/>
          <w:b w:val="0"/>
          <w:bCs w:val="0"/>
        </w:rPr>
        <w:t>NSCAD University</w:t>
      </w:r>
      <w:r>
        <w:rPr>
          <w:rFonts w:hint="eastAsia"/>
          <w:b w:val="0"/>
          <w:bCs w:val="0"/>
          <w:lang w:eastAsia="zh-CN"/>
        </w:rPr>
        <w:t xml:space="preserve">) </w:t>
      </w:r>
      <w:r>
        <w:rPr>
          <w:rFonts w:hint="eastAsia"/>
          <w:b w:val="0"/>
          <w:bCs w:val="0"/>
        </w:rPr>
        <w:t>攻读美术学士学位</w:t>
      </w:r>
      <w:r>
        <w:rPr>
          <w:rFonts w:hint="eastAsia"/>
          <w:b w:val="0"/>
          <w:bCs w:val="0"/>
          <w:lang w:eastAsia="zh-CN"/>
        </w:rPr>
        <w:t>。</w:t>
      </w:r>
      <w:r>
        <w:rPr>
          <w:rFonts w:hint="eastAsia"/>
          <w:b w:val="0"/>
          <w:bCs w:val="0"/>
        </w:rPr>
        <w:t>此后，他一直居住在加拿大东海岸。</w:t>
      </w:r>
    </w:p>
    <w:p w14:paraId="26CA728C">
      <w:pPr>
        <w:shd w:val="clear" w:color="auto" w:fill="FFFFFF"/>
        <w:ind w:firstLine="420" w:firstLineChars="0"/>
        <w:rPr>
          <w:rFonts w:hint="eastAsia"/>
          <w:b w:val="0"/>
          <w:bCs w:val="0"/>
        </w:rPr>
      </w:pPr>
    </w:p>
    <w:p w14:paraId="30B9F999">
      <w:pPr>
        <w:shd w:val="clear" w:color="auto" w:fill="FFFFFF"/>
        <w:ind w:firstLine="420" w:firstLineChars="0"/>
        <w:rPr>
          <w:rFonts w:hint="eastAsia"/>
          <w:b w:val="0"/>
          <w:bCs w:val="0"/>
        </w:rPr>
      </w:pPr>
      <w:r>
        <w:rPr>
          <w:rFonts w:hint="eastAsia"/>
          <w:b w:val="0"/>
          <w:bCs w:val="0"/>
        </w:rPr>
        <w:t>作为儿童图书作者与插画家，杰克致力于与年轻读者分享自己曲折的人生旅程，鼓励他们拥抱构成自我独特人生经验的多重交织。</w:t>
      </w:r>
    </w:p>
    <w:p w14:paraId="3139E707">
      <w:pPr>
        <w:shd w:val="clear" w:color="auto" w:fill="FFFFFF"/>
        <w:ind w:firstLine="420" w:firstLineChars="0"/>
        <w:rPr>
          <w:rFonts w:hint="eastAsia"/>
          <w:b w:val="0"/>
          <w:bCs w:val="0"/>
        </w:rPr>
      </w:pPr>
    </w:p>
    <w:p w14:paraId="062304FE">
      <w:pPr>
        <w:shd w:val="clear" w:color="auto" w:fill="FFFFFF"/>
        <w:ind w:firstLine="420" w:firstLineChars="0"/>
        <w:rPr>
          <w:rFonts w:hint="eastAsia"/>
          <w:b w:val="0"/>
          <w:bCs w:val="0"/>
        </w:rPr>
      </w:pPr>
      <w:r>
        <w:rPr>
          <w:rFonts w:hint="eastAsia"/>
          <w:b w:val="0"/>
          <w:bCs w:val="0"/>
        </w:rPr>
        <w:t>他的处女作图画书《当你会游泳》</w:t>
      </w:r>
      <w:r>
        <w:rPr>
          <w:rFonts w:hint="eastAsia"/>
          <w:b w:val="0"/>
          <w:bCs w:val="0"/>
          <w:lang w:eastAsia="zh-CN"/>
        </w:rPr>
        <w:t>(</w:t>
      </w:r>
      <w:r>
        <w:rPr>
          <w:rFonts w:hint="eastAsia"/>
          <w:b w:val="0"/>
          <w:bCs w:val="0"/>
        </w:rPr>
        <w:t>When You Can Swim</w:t>
      </w:r>
      <w:r>
        <w:rPr>
          <w:rFonts w:hint="eastAsia"/>
          <w:b w:val="0"/>
          <w:bCs w:val="0"/>
          <w:lang w:eastAsia="zh-CN"/>
        </w:rPr>
        <w:t xml:space="preserve">) </w:t>
      </w:r>
      <w:r>
        <w:rPr>
          <w:rFonts w:hint="eastAsia"/>
          <w:b w:val="0"/>
          <w:bCs w:val="0"/>
        </w:rPr>
        <w:t>荣获波士顿环球报号角图书奖</w:t>
      </w:r>
      <w:r>
        <w:rPr>
          <w:rFonts w:hint="eastAsia"/>
          <w:b w:val="0"/>
          <w:bCs w:val="0"/>
          <w:lang w:eastAsia="zh-CN"/>
        </w:rPr>
        <w:t>(</w:t>
      </w:r>
      <w:r>
        <w:rPr>
          <w:rFonts w:hint="eastAsia"/>
          <w:b w:val="0"/>
          <w:bCs w:val="0"/>
        </w:rPr>
        <w:t>Boston Globe–Horn Book Award</w:t>
      </w:r>
      <w:r>
        <w:rPr>
          <w:rFonts w:hint="eastAsia"/>
          <w:b w:val="0"/>
          <w:bCs w:val="0"/>
          <w:lang w:eastAsia="zh-CN"/>
        </w:rPr>
        <w:t xml:space="preserve">) </w:t>
      </w:r>
      <w:r>
        <w:rPr>
          <w:rFonts w:hint="eastAsia"/>
          <w:b w:val="0"/>
          <w:bCs w:val="0"/>
        </w:rPr>
        <w:t>、加拿大总督文学奖</w:t>
      </w:r>
      <w:r>
        <w:rPr>
          <w:rFonts w:hint="eastAsia"/>
          <w:b w:val="0"/>
          <w:bCs w:val="0"/>
          <w:lang w:eastAsia="zh-CN"/>
        </w:rPr>
        <w:t>(</w:t>
      </w:r>
      <w:r>
        <w:rPr>
          <w:rFonts w:hint="eastAsia"/>
          <w:b w:val="0"/>
          <w:bCs w:val="0"/>
        </w:rPr>
        <w:t>Governor Gener</w:t>
      </w:r>
      <w:r>
        <w:rPr>
          <w:rFonts w:hint="default" w:ascii="Times New Roman" w:hAnsi="Times New Roman" w:eastAsia="宋体" w:cs="Times New Roman"/>
          <w:b w:val="0"/>
          <w:bCs w:val="0"/>
        </w:rPr>
        <w:t>al’s Litera</w:t>
      </w:r>
      <w:r>
        <w:rPr>
          <w:rFonts w:hint="eastAsia"/>
          <w:b w:val="0"/>
          <w:bCs w:val="0"/>
        </w:rPr>
        <w:t>ry Award</w:t>
      </w:r>
      <w:r>
        <w:rPr>
          <w:rFonts w:hint="eastAsia"/>
          <w:b w:val="0"/>
          <w:bCs w:val="0"/>
          <w:lang w:eastAsia="zh-CN"/>
        </w:rPr>
        <w:t xml:space="preserve">) </w:t>
      </w:r>
      <w:r>
        <w:rPr>
          <w:rFonts w:hint="eastAsia"/>
          <w:b w:val="0"/>
          <w:bCs w:val="0"/>
        </w:rPr>
        <w:t>、玛丽莲·贝利图画书奖</w:t>
      </w:r>
      <w:r>
        <w:rPr>
          <w:rFonts w:hint="eastAsia"/>
          <w:b w:val="0"/>
          <w:bCs w:val="0"/>
          <w:lang w:eastAsia="zh-CN"/>
        </w:rPr>
        <w:t>(</w:t>
      </w:r>
      <w:r>
        <w:rPr>
          <w:rFonts w:hint="eastAsia"/>
          <w:b w:val="0"/>
          <w:bCs w:val="0"/>
        </w:rPr>
        <w:t>Marilyn Baillie Picture Book Award</w:t>
      </w:r>
      <w:r>
        <w:rPr>
          <w:rFonts w:hint="eastAsia"/>
          <w:b w:val="0"/>
          <w:bCs w:val="0"/>
          <w:lang w:eastAsia="zh-CN"/>
        </w:rPr>
        <w:t xml:space="preserve">) </w:t>
      </w:r>
      <w:r>
        <w:rPr>
          <w:rFonts w:hint="eastAsia"/>
          <w:b w:val="0"/>
          <w:bCs w:val="0"/>
        </w:rPr>
        <w:t>，并入围埃兹拉·杰克·济慈奖</w:t>
      </w:r>
      <w:r>
        <w:rPr>
          <w:rFonts w:hint="eastAsia"/>
          <w:b w:val="0"/>
          <w:bCs w:val="0"/>
          <w:lang w:eastAsia="zh-CN"/>
        </w:rPr>
        <w:t>(</w:t>
      </w:r>
      <w:r>
        <w:rPr>
          <w:rFonts w:hint="eastAsia"/>
          <w:b w:val="0"/>
          <w:bCs w:val="0"/>
        </w:rPr>
        <w:t>Ezra Jack Keats Award</w:t>
      </w:r>
      <w:r>
        <w:rPr>
          <w:rFonts w:hint="eastAsia"/>
          <w:b w:val="0"/>
          <w:bCs w:val="0"/>
          <w:lang w:eastAsia="zh-CN"/>
        </w:rPr>
        <w:t xml:space="preserve">) </w:t>
      </w:r>
      <w:r>
        <w:rPr>
          <w:rFonts w:hint="eastAsia"/>
          <w:b w:val="0"/>
          <w:bCs w:val="0"/>
        </w:rPr>
        <w:t>。</w:t>
      </w:r>
    </w:p>
    <w:p w14:paraId="665E50AC">
      <w:pPr>
        <w:shd w:val="clear" w:color="auto" w:fill="FFFFFF"/>
        <w:ind w:firstLine="420" w:firstLineChars="0"/>
        <w:rPr>
          <w:rFonts w:hint="eastAsia"/>
          <w:b w:val="0"/>
          <w:bCs w:val="0"/>
        </w:rPr>
      </w:pPr>
    </w:p>
    <w:p w14:paraId="7AF47080">
      <w:pPr>
        <w:shd w:val="clear" w:color="auto" w:fill="FFFFFF"/>
        <w:ind w:firstLine="420" w:firstLineChars="0"/>
        <w:rPr>
          <w:rFonts w:hint="eastAsia"/>
          <w:b w:val="0"/>
          <w:bCs w:val="0"/>
        </w:rPr>
      </w:pPr>
      <w:r>
        <w:rPr>
          <w:rFonts w:hint="eastAsia"/>
          <w:b w:val="0"/>
          <w:bCs w:val="0"/>
        </w:rPr>
        <w:t>他的第二本图画书《我们分享的语言》</w:t>
      </w:r>
      <w:r>
        <w:rPr>
          <w:rFonts w:hint="eastAsia"/>
          <w:b w:val="0"/>
          <w:bCs w:val="0"/>
          <w:lang w:eastAsia="zh-CN"/>
        </w:rPr>
        <w:t>(</w:t>
      </w:r>
      <w:r>
        <w:rPr>
          <w:rFonts w:hint="eastAsia"/>
          <w:b w:val="0"/>
          <w:bCs w:val="0"/>
        </w:rPr>
        <w:t>The Words We Share</w:t>
      </w:r>
      <w:r>
        <w:rPr>
          <w:rFonts w:hint="eastAsia"/>
          <w:b w:val="0"/>
          <w:bCs w:val="0"/>
          <w:lang w:eastAsia="zh-CN"/>
        </w:rPr>
        <w:t xml:space="preserve">) </w:t>
      </w:r>
      <w:r>
        <w:rPr>
          <w:rFonts w:hint="eastAsia"/>
          <w:b w:val="0"/>
          <w:bCs w:val="0"/>
        </w:rPr>
        <w:t>荣获大西洋图书奖</w:t>
      </w:r>
      <w:r>
        <w:rPr>
          <w:rFonts w:hint="eastAsia"/>
          <w:b w:val="0"/>
          <w:bCs w:val="0"/>
          <w:lang w:eastAsia="zh-CN"/>
        </w:rPr>
        <w:t>(</w:t>
      </w:r>
      <w:r>
        <w:rPr>
          <w:rFonts w:hint="eastAsia"/>
          <w:b w:val="0"/>
          <w:bCs w:val="0"/>
        </w:rPr>
        <w:t>Atlantic Book Award</w:t>
      </w:r>
      <w:r>
        <w:rPr>
          <w:rFonts w:hint="eastAsia"/>
          <w:b w:val="0"/>
          <w:bCs w:val="0"/>
          <w:lang w:eastAsia="zh-CN"/>
        </w:rPr>
        <w:t xml:space="preserve">) </w:t>
      </w:r>
      <w:r>
        <w:rPr>
          <w:rFonts w:hint="eastAsia"/>
          <w:b w:val="0"/>
          <w:bCs w:val="0"/>
        </w:rPr>
        <w:t>，并入围安大略图书馆协会蓝云杉奖</w:t>
      </w:r>
      <w:r>
        <w:rPr>
          <w:rFonts w:hint="eastAsia"/>
          <w:b w:val="0"/>
          <w:bCs w:val="0"/>
          <w:lang w:eastAsia="zh-CN"/>
        </w:rPr>
        <w:t>(</w:t>
      </w:r>
      <w:r>
        <w:rPr>
          <w:rFonts w:hint="eastAsia"/>
          <w:b w:val="0"/>
          <w:bCs w:val="0"/>
        </w:rPr>
        <w:t>Ontario Library Asso</w:t>
      </w:r>
      <w:r>
        <w:rPr>
          <w:rFonts w:hint="default" w:ascii="Times New Roman" w:hAnsi="Times New Roman" w:cs="Times New Roman"/>
          <w:b w:val="0"/>
          <w:bCs w:val="0"/>
        </w:rPr>
        <w:t>ciation’s Bl</w:t>
      </w:r>
      <w:r>
        <w:rPr>
          <w:rFonts w:hint="eastAsia"/>
          <w:b w:val="0"/>
          <w:bCs w:val="0"/>
        </w:rPr>
        <w:t>ue Spruce Award</w:t>
      </w:r>
      <w:r>
        <w:rPr>
          <w:rFonts w:hint="eastAsia"/>
          <w:b w:val="0"/>
          <w:bCs w:val="0"/>
          <w:lang w:eastAsia="zh-CN"/>
        </w:rPr>
        <w:t xml:space="preserve">) </w:t>
      </w:r>
      <w:r>
        <w:rPr>
          <w:rFonts w:hint="eastAsia"/>
          <w:b w:val="0"/>
          <w:bCs w:val="0"/>
        </w:rPr>
        <w:t>。</w:t>
      </w:r>
    </w:p>
    <w:p w14:paraId="16EAC323">
      <w:pPr>
        <w:shd w:val="clear" w:color="auto" w:fill="FFFFFF"/>
        <w:ind w:firstLine="420" w:firstLineChars="0"/>
        <w:rPr>
          <w:rFonts w:hint="eastAsia"/>
          <w:b w:val="0"/>
          <w:bCs w:val="0"/>
        </w:rPr>
      </w:pPr>
    </w:p>
    <w:p w14:paraId="18C4BC70">
      <w:pPr>
        <w:shd w:val="clear" w:color="auto" w:fill="FFFFFF"/>
        <w:ind w:firstLine="420" w:firstLineChars="0"/>
        <w:rPr>
          <w:rFonts w:hint="eastAsia"/>
          <w:b w:val="0"/>
          <w:bCs w:val="0"/>
        </w:rPr>
      </w:pPr>
      <w:r>
        <w:rPr>
          <w:rFonts w:hint="eastAsia"/>
          <w:b w:val="0"/>
          <w:bCs w:val="0"/>
        </w:rPr>
        <w:t>其他作品包括《所有生长之物》</w:t>
      </w:r>
      <w:r>
        <w:rPr>
          <w:rFonts w:hint="eastAsia"/>
          <w:b w:val="0"/>
          <w:bCs w:val="0"/>
          <w:lang w:eastAsia="zh-CN"/>
        </w:rPr>
        <w:t>(</w:t>
      </w:r>
      <w:r>
        <w:rPr>
          <w:rFonts w:hint="eastAsia"/>
          <w:b w:val="0"/>
          <w:bCs w:val="0"/>
        </w:rPr>
        <w:t>All That Grows</w:t>
      </w:r>
      <w:r>
        <w:rPr>
          <w:rFonts w:hint="eastAsia"/>
          <w:b w:val="0"/>
          <w:bCs w:val="0"/>
          <w:lang w:eastAsia="zh-CN"/>
        </w:rPr>
        <w:t xml:space="preserve">) </w:t>
      </w:r>
      <w:r>
        <w:rPr>
          <w:rFonts w:hint="eastAsia"/>
          <w:b w:val="0"/>
          <w:bCs w:val="0"/>
        </w:rPr>
        <w:t>以及《我们内心的音乐：马友友与他献给世界的礼物》</w:t>
      </w:r>
      <w:r>
        <w:rPr>
          <w:rFonts w:hint="eastAsia"/>
          <w:b w:val="0"/>
          <w:bCs w:val="0"/>
          <w:lang w:eastAsia="zh-CN"/>
        </w:rPr>
        <w:t>(</w:t>
      </w:r>
      <w:r>
        <w:rPr>
          <w:rFonts w:hint="eastAsia"/>
          <w:b w:val="0"/>
          <w:bCs w:val="0"/>
        </w:rPr>
        <w:t>The Music Inside Us: Yo-Yo Ma &amp; His Gifts to the World</w:t>
      </w:r>
      <w:r>
        <w:rPr>
          <w:rFonts w:hint="eastAsia"/>
          <w:b w:val="0"/>
          <w:bCs w:val="0"/>
          <w:lang w:eastAsia="zh-CN"/>
        </w:rPr>
        <w:t>) (</w:t>
      </w:r>
      <w:r>
        <w:rPr>
          <w:rFonts w:hint="eastAsia"/>
          <w:b w:val="0"/>
          <w:bCs w:val="0"/>
        </w:rPr>
        <w:t>James Howe著</w:t>
      </w:r>
      <w:r>
        <w:rPr>
          <w:rFonts w:hint="eastAsia"/>
          <w:b w:val="0"/>
          <w:bCs w:val="0"/>
          <w:lang w:eastAsia="zh-CN"/>
        </w:rPr>
        <w:t xml:space="preserve">) </w:t>
      </w:r>
      <w:r>
        <w:rPr>
          <w:rFonts w:hint="eastAsia"/>
          <w:b w:val="0"/>
          <w:bCs w:val="0"/>
        </w:rPr>
        <w:t>。</w:t>
      </w:r>
    </w:p>
    <w:p w14:paraId="286A0762">
      <w:pPr>
        <w:shd w:val="clear" w:color="auto" w:fill="FFFFFF"/>
        <w:rPr>
          <w:rFonts w:hint="eastAsia"/>
          <w:b/>
          <w:bCs/>
        </w:rPr>
      </w:pPr>
    </w:p>
    <w:p w14:paraId="34F0359D">
      <w:pPr>
        <w:shd w:val="clear" w:color="auto" w:fill="FFFFFF"/>
        <w:rPr>
          <w:rFonts w:hint="eastAsia"/>
          <w:b/>
          <w:color w:val="000000"/>
          <w:szCs w:val="21"/>
          <w:lang w:val="en-US" w:eastAsia="zh-CN"/>
        </w:rPr>
      </w:pPr>
      <w:r>
        <w:rPr>
          <w:rFonts w:hint="eastAsia"/>
          <w:b/>
          <w:color w:val="000000"/>
          <w:szCs w:val="21"/>
          <w:lang w:val="en-US" w:eastAsia="zh-CN"/>
        </w:rPr>
        <w:t>内页插图：</w:t>
      </w:r>
    </w:p>
    <w:p w14:paraId="61C18107">
      <w:pPr>
        <w:shd w:val="clear" w:color="auto" w:fill="FFFFFF"/>
        <w:rPr>
          <w:rFonts w:hint="default"/>
          <w:b/>
          <w:color w:val="000000"/>
          <w:szCs w:val="21"/>
          <w:lang w:val="en-US" w:eastAsia="zh-CN"/>
        </w:rPr>
      </w:pPr>
      <w:r>
        <w:drawing>
          <wp:inline distT="0" distB="0" distL="114300" distR="114300">
            <wp:extent cx="5397500" cy="2080895"/>
            <wp:effectExtent l="0" t="0" r="31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397500" cy="2080895"/>
                    </a:xfrm>
                    <a:prstGeom prst="rect">
                      <a:avLst/>
                    </a:prstGeom>
                    <a:noFill/>
                    <a:ln>
                      <a:noFill/>
                    </a:ln>
                  </pic:spPr>
                </pic:pic>
              </a:graphicData>
            </a:graphic>
          </wp:inline>
        </w:drawing>
      </w:r>
      <w:r>
        <w:drawing>
          <wp:inline distT="0" distB="0" distL="114300" distR="114300">
            <wp:extent cx="5396865" cy="2136140"/>
            <wp:effectExtent l="0" t="0" r="381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396865" cy="2136140"/>
                    </a:xfrm>
                    <a:prstGeom prst="rect">
                      <a:avLst/>
                    </a:prstGeom>
                    <a:noFill/>
                    <a:ln>
                      <a:noFill/>
                    </a:ln>
                  </pic:spPr>
                </pic:pic>
              </a:graphicData>
            </a:graphic>
          </wp:inline>
        </w:drawing>
      </w:r>
    </w:p>
    <w:p w14:paraId="596CC62B">
      <w:pPr>
        <w:shd w:val="clear" w:color="auto" w:fill="FFFFFF"/>
        <w:rPr>
          <w:rFonts w:hint="eastAsia" w:eastAsia="宋体"/>
          <w:b/>
          <w:color w:val="000000"/>
          <w:szCs w:val="21"/>
          <w:lang w:eastAsia="zh-CN"/>
        </w:rPr>
      </w:pPr>
    </w:p>
    <w:p w14:paraId="4A43EE2C">
      <w:pPr>
        <w:shd w:val="clear" w:color="auto" w:fill="FFFFFF"/>
        <w:rPr>
          <w:rFonts w:hint="eastAsia" w:eastAsia="宋体"/>
          <w:b/>
          <w:color w:val="000000"/>
          <w:szCs w:val="21"/>
          <w:lang w:eastAsia="zh-CN"/>
        </w:rPr>
      </w:pPr>
    </w:p>
    <w:p w14:paraId="21A0AC71">
      <w:pPr>
        <w:shd w:val="clear" w:color="auto" w:fill="FFFFFF"/>
        <w:rPr>
          <w:rFonts w:hint="eastAsia" w:eastAsia="宋体"/>
          <w:b/>
          <w:color w:val="000000"/>
          <w:szCs w:val="21"/>
          <w:lang w:eastAsia="zh-CN"/>
        </w:rPr>
      </w:pPr>
    </w:p>
    <w:p w14:paraId="332A9A55">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szCs w:val="21"/>
        </w:rPr>
        <w:t>Righ</w:t>
      </w:r>
      <w:r>
        <w:rPr>
          <w:rStyle w:val="16"/>
          <w:szCs w:val="21"/>
        </w:rPr>
        <w:t>ts@nurnberg.com.cn</w:t>
      </w:r>
      <w:r>
        <w:rPr>
          <w:rStyle w:val="16"/>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0E913194">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056A365">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Garamond">
    <w:panose1 w:val="02020404030301010803"/>
    <w:charset w:val="00"/>
    <w:family w:val="auto"/>
    <w:pitch w:val="default"/>
    <w:sig w:usb0="00000287" w:usb1="00000000" w:usb2="00000000" w:usb3="00000000" w:csb0="0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2"/>
        <w:szCs w:val="2"/>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6"/>
        <w:rFonts w:hint="eastAsia" w:ascii="方正姚体" w:eastAsia="方正姚体"/>
        <w:sz w:val="18"/>
        <w:szCs w:val="18"/>
      </w:rPr>
      <w:t>www.nurnberg.com.cn</w:t>
    </w:r>
    <w:r>
      <w:rPr>
        <w:rStyle w:val="16"/>
        <w:rFonts w:hint="eastAsia" w:ascii="方正姚体" w:eastAsia="方正姚体"/>
        <w:sz w:val="18"/>
        <w:szCs w:val="18"/>
      </w:rPr>
      <w:fldChar w:fldCharType="end"/>
    </w:r>
  </w:p>
  <w:p w14:paraId="503EAD41">
    <w:pPr>
      <w:pStyle w:val="7"/>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8"/>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03F147"/>
    <w:multiLevelType w:val="singleLevel"/>
    <w:tmpl w:val="4303F147"/>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07470"/>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6082"/>
    <w:rsid w:val="0006074F"/>
    <w:rsid w:val="000649FF"/>
    <w:rsid w:val="00067E08"/>
    <w:rsid w:val="000721D3"/>
    <w:rsid w:val="0007792C"/>
    <w:rsid w:val="00080A1A"/>
    <w:rsid w:val="000828F5"/>
    <w:rsid w:val="00090BA7"/>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D7F00"/>
    <w:rsid w:val="000E219B"/>
    <w:rsid w:val="0010039B"/>
    <w:rsid w:val="001003C1"/>
    <w:rsid w:val="00106774"/>
    <w:rsid w:val="00106D0C"/>
    <w:rsid w:val="00115BF6"/>
    <w:rsid w:val="00134275"/>
    <w:rsid w:val="00137035"/>
    <w:rsid w:val="00142CBE"/>
    <w:rsid w:val="0014507F"/>
    <w:rsid w:val="00146F64"/>
    <w:rsid w:val="00151609"/>
    <w:rsid w:val="00152F8A"/>
    <w:rsid w:val="00155A14"/>
    <w:rsid w:val="00157258"/>
    <w:rsid w:val="00161F32"/>
    <w:rsid w:val="001639E3"/>
    <w:rsid w:val="0016606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402"/>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6751"/>
    <w:rsid w:val="0037085F"/>
    <w:rsid w:val="00383FD0"/>
    <w:rsid w:val="00390940"/>
    <w:rsid w:val="00392F79"/>
    <w:rsid w:val="003972FB"/>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0F53"/>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A18EB"/>
    <w:rsid w:val="004A5622"/>
    <w:rsid w:val="004A5691"/>
    <w:rsid w:val="004B2FFD"/>
    <w:rsid w:val="004B4C85"/>
    <w:rsid w:val="004B64D1"/>
    <w:rsid w:val="004C7A29"/>
    <w:rsid w:val="004D117F"/>
    <w:rsid w:val="004E52F4"/>
    <w:rsid w:val="004E7135"/>
    <w:rsid w:val="004F1E7A"/>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4ED2"/>
    <w:rsid w:val="005953CB"/>
    <w:rsid w:val="00595DC1"/>
    <w:rsid w:val="005A40A1"/>
    <w:rsid w:val="005A5754"/>
    <w:rsid w:val="005B212D"/>
    <w:rsid w:val="005B6FB0"/>
    <w:rsid w:val="005B7CEB"/>
    <w:rsid w:val="005C06B7"/>
    <w:rsid w:val="005C1ED9"/>
    <w:rsid w:val="005C4A04"/>
    <w:rsid w:val="005C6904"/>
    <w:rsid w:val="005E2B8A"/>
    <w:rsid w:val="005E611E"/>
    <w:rsid w:val="00602E6C"/>
    <w:rsid w:val="006103F6"/>
    <w:rsid w:val="00610C62"/>
    <w:rsid w:val="00611A7C"/>
    <w:rsid w:val="00617BF8"/>
    <w:rsid w:val="00620BD4"/>
    <w:rsid w:val="00630305"/>
    <w:rsid w:val="006453B2"/>
    <w:rsid w:val="00653EE1"/>
    <w:rsid w:val="006628D4"/>
    <w:rsid w:val="006858B4"/>
    <w:rsid w:val="00697196"/>
    <w:rsid w:val="006A0B34"/>
    <w:rsid w:val="006A0FFB"/>
    <w:rsid w:val="006A3EB0"/>
    <w:rsid w:val="006A4D58"/>
    <w:rsid w:val="006A4FA2"/>
    <w:rsid w:val="006A54FC"/>
    <w:rsid w:val="006A5ACA"/>
    <w:rsid w:val="006B1375"/>
    <w:rsid w:val="006B1E88"/>
    <w:rsid w:val="006B2FAD"/>
    <w:rsid w:val="006B3D6E"/>
    <w:rsid w:val="006C005B"/>
    <w:rsid w:val="006C62BA"/>
    <w:rsid w:val="006C680F"/>
    <w:rsid w:val="006C6B97"/>
    <w:rsid w:val="006D198E"/>
    <w:rsid w:val="006D206A"/>
    <w:rsid w:val="006D297D"/>
    <w:rsid w:val="006E7267"/>
    <w:rsid w:val="006F043F"/>
    <w:rsid w:val="0070392F"/>
    <w:rsid w:val="00710D20"/>
    <w:rsid w:val="007119EC"/>
    <w:rsid w:val="00711B64"/>
    <w:rsid w:val="00723F55"/>
    <w:rsid w:val="0072407A"/>
    <w:rsid w:val="00727197"/>
    <w:rsid w:val="007308E7"/>
    <w:rsid w:val="00730B71"/>
    <w:rsid w:val="00732FAC"/>
    <w:rsid w:val="00733B18"/>
    <w:rsid w:val="007340DB"/>
    <w:rsid w:val="00736265"/>
    <w:rsid w:val="007367B2"/>
    <w:rsid w:val="00740CBA"/>
    <w:rsid w:val="00745E40"/>
    <w:rsid w:val="00747D9C"/>
    <w:rsid w:val="00750C55"/>
    <w:rsid w:val="0075278B"/>
    <w:rsid w:val="007535B6"/>
    <w:rsid w:val="00755792"/>
    <w:rsid w:val="00756084"/>
    <w:rsid w:val="00756E7A"/>
    <w:rsid w:val="0075707B"/>
    <w:rsid w:val="00757A53"/>
    <w:rsid w:val="00757D84"/>
    <w:rsid w:val="00760BD0"/>
    <w:rsid w:val="0076192D"/>
    <w:rsid w:val="00770233"/>
    <w:rsid w:val="007766E3"/>
    <w:rsid w:val="00783745"/>
    <w:rsid w:val="00784FAA"/>
    <w:rsid w:val="00786728"/>
    <w:rsid w:val="00797837"/>
    <w:rsid w:val="007A4BED"/>
    <w:rsid w:val="007A5890"/>
    <w:rsid w:val="007B0B68"/>
    <w:rsid w:val="007B0D11"/>
    <w:rsid w:val="007B543B"/>
    <w:rsid w:val="007C091F"/>
    <w:rsid w:val="007D1E2D"/>
    <w:rsid w:val="007D22D2"/>
    <w:rsid w:val="007E195B"/>
    <w:rsid w:val="007E34AA"/>
    <w:rsid w:val="007F13A6"/>
    <w:rsid w:val="007F30AE"/>
    <w:rsid w:val="00805130"/>
    <w:rsid w:val="008053EF"/>
    <w:rsid w:val="00805764"/>
    <w:rsid w:val="0081329E"/>
    <w:rsid w:val="00822AAF"/>
    <w:rsid w:val="008303DA"/>
    <w:rsid w:val="00833658"/>
    <w:rsid w:val="00843714"/>
    <w:rsid w:val="00852C2B"/>
    <w:rsid w:val="00852DBA"/>
    <w:rsid w:val="00853CCF"/>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065F"/>
    <w:rsid w:val="0089462C"/>
    <w:rsid w:val="008955F8"/>
    <w:rsid w:val="0089589B"/>
    <w:rsid w:val="008A0347"/>
    <w:rsid w:val="008A62BF"/>
    <w:rsid w:val="008B0A5A"/>
    <w:rsid w:val="008B3081"/>
    <w:rsid w:val="008B4DCA"/>
    <w:rsid w:val="008B541B"/>
    <w:rsid w:val="008C6419"/>
    <w:rsid w:val="008C7C6C"/>
    <w:rsid w:val="008D4D33"/>
    <w:rsid w:val="008E4369"/>
    <w:rsid w:val="008F2626"/>
    <w:rsid w:val="008F4A77"/>
    <w:rsid w:val="008F5575"/>
    <w:rsid w:val="008F5E49"/>
    <w:rsid w:val="008F7B77"/>
    <w:rsid w:val="0090680E"/>
    <w:rsid w:val="0091777E"/>
    <w:rsid w:val="009225ED"/>
    <w:rsid w:val="00923EB5"/>
    <w:rsid w:val="00924BE6"/>
    <w:rsid w:val="00927BD3"/>
    <w:rsid w:val="009302AB"/>
    <w:rsid w:val="00933B77"/>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3929"/>
    <w:rsid w:val="009E75BC"/>
    <w:rsid w:val="009E7AD3"/>
    <w:rsid w:val="009F045E"/>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90379"/>
    <w:rsid w:val="00A90603"/>
    <w:rsid w:val="00A910E5"/>
    <w:rsid w:val="00AA0B3B"/>
    <w:rsid w:val="00AA1AA9"/>
    <w:rsid w:val="00AA4414"/>
    <w:rsid w:val="00AB5463"/>
    <w:rsid w:val="00AC075C"/>
    <w:rsid w:val="00AC3399"/>
    <w:rsid w:val="00AD250E"/>
    <w:rsid w:val="00AE009F"/>
    <w:rsid w:val="00AF1A4C"/>
    <w:rsid w:val="00AF374C"/>
    <w:rsid w:val="00B01D5B"/>
    <w:rsid w:val="00B05F67"/>
    <w:rsid w:val="00B07E00"/>
    <w:rsid w:val="00B11565"/>
    <w:rsid w:val="00B1495D"/>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76409"/>
    <w:rsid w:val="00B81C0B"/>
    <w:rsid w:val="00B84321"/>
    <w:rsid w:val="00B85002"/>
    <w:rsid w:val="00B86217"/>
    <w:rsid w:val="00B9217B"/>
    <w:rsid w:val="00B96AC2"/>
    <w:rsid w:val="00B9717E"/>
    <w:rsid w:val="00BA196A"/>
    <w:rsid w:val="00BA412D"/>
    <w:rsid w:val="00BB3761"/>
    <w:rsid w:val="00BB3810"/>
    <w:rsid w:val="00BB43BF"/>
    <w:rsid w:val="00BC52A7"/>
    <w:rsid w:val="00BC6148"/>
    <w:rsid w:val="00BC7CFD"/>
    <w:rsid w:val="00BD06E3"/>
    <w:rsid w:val="00BD5420"/>
    <w:rsid w:val="00BF4E7A"/>
    <w:rsid w:val="00BF5E63"/>
    <w:rsid w:val="00BF6386"/>
    <w:rsid w:val="00C00252"/>
    <w:rsid w:val="00C06640"/>
    <w:rsid w:val="00C11A71"/>
    <w:rsid w:val="00C12C57"/>
    <w:rsid w:val="00C2257A"/>
    <w:rsid w:val="00C238EF"/>
    <w:rsid w:val="00C23B4A"/>
    <w:rsid w:val="00C2730B"/>
    <w:rsid w:val="00C27D1F"/>
    <w:rsid w:val="00C32C47"/>
    <w:rsid w:val="00C3552F"/>
    <w:rsid w:val="00C520EF"/>
    <w:rsid w:val="00C53E8B"/>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2CE3"/>
    <w:rsid w:val="00CB361C"/>
    <w:rsid w:val="00CB6825"/>
    <w:rsid w:val="00CC03A3"/>
    <w:rsid w:val="00CC226C"/>
    <w:rsid w:val="00CC6F55"/>
    <w:rsid w:val="00CD1121"/>
    <w:rsid w:val="00CD2007"/>
    <w:rsid w:val="00CE1D5B"/>
    <w:rsid w:val="00CE468D"/>
    <w:rsid w:val="00CE67B4"/>
    <w:rsid w:val="00CF0A41"/>
    <w:rsid w:val="00CF13F7"/>
    <w:rsid w:val="00CF1D82"/>
    <w:rsid w:val="00CF2C8D"/>
    <w:rsid w:val="00CF5AFB"/>
    <w:rsid w:val="00CF6406"/>
    <w:rsid w:val="00D21787"/>
    <w:rsid w:val="00D24097"/>
    <w:rsid w:val="00D2503F"/>
    <w:rsid w:val="00D25DB0"/>
    <w:rsid w:val="00D318C4"/>
    <w:rsid w:val="00D34454"/>
    <w:rsid w:val="00D3525D"/>
    <w:rsid w:val="00D36174"/>
    <w:rsid w:val="00D430C2"/>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50060"/>
    <w:rsid w:val="00E5688B"/>
    <w:rsid w:val="00E5753A"/>
    <w:rsid w:val="00E744E4"/>
    <w:rsid w:val="00E76E41"/>
    <w:rsid w:val="00E82CB2"/>
    <w:rsid w:val="00E84329"/>
    <w:rsid w:val="00E856FE"/>
    <w:rsid w:val="00E87FEE"/>
    <w:rsid w:val="00E926AA"/>
    <w:rsid w:val="00E93641"/>
    <w:rsid w:val="00E9386C"/>
    <w:rsid w:val="00EA07D1"/>
    <w:rsid w:val="00EA07DA"/>
    <w:rsid w:val="00EA4443"/>
    <w:rsid w:val="00EA5F9A"/>
    <w:rsid w:val="00EB1F90"/>
    <w:rsid w:val="00EB2DAE"/>
    <w:rsid w:val="00EB5E3B"/>
    <w:rsid w:val="00EB6513"/>
    <w:rsid w:val="00EB6580"/>
    <w:rsid w:val="00EC7589"/>
    <w:rsid w:val="00ED3B90"/>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52C54"/>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7AA1"/>
    <w:rsid w:val="00FC3402"/>
    <w:rsid w:val="00FC6E83"/>
    <w:rsid w:val="00FD34F3"/>
    <w:rsid w:val="00FE4FD6"/>
    <w:rsid w:val="00FF63CA"/>
    <w:rsid w:val="020E4D32"/>
    <w:rsid w:val="022A3EF0"/>
    <w:rsid w:val="023D6235"/>
    <w:rsid w:val="0273635F"/>
    <w:rsid w:val="03FF60FC"/>
    <w:rsid w:val="04AF706E"/>
    <w:rsid w:val="06C27CC0"/>
    <w:rsid w:val="06D15BC0"/>
    <w:rsid w:val="08971A59"/>
    <w:rsid w:val="08A12E83"/>
    <w:rsid w:val="093610D6"/>
    <w:rsid w:val="0B1624C2"/>
    <w:rsid w:val="0BE06F3E"/>
    <w:rsid w:val="10E13599"/>
    <w:rsid w:val="11B95A5B"/>
    <w:rsid w:val="135C5B3F"/>
    <w:rsid w:val="1493417A"/>
    <w:rsid w:val="14E97911"/>
    <w:rsid w:val="15EE0283"/>
    <w:rsid w:val="16C75F5C"/>
    <w:rsid w:val="19746C1E"/>
    <w:rsid w:val="1A2975C4"/>
    <w:rsid w:val="1AF119FB"/>
    <w:rsid w:val="1C673348"/>
    <w:rsid w:val="1D176C3B"/>
    <w:rsid w:val="1D764523"/>
    <w:rsid w:val="1DAB0645"/>
    <w:rsid w:val="1DEA7214"/>
    <w:rsid w:val="1E2B7B0C"/>
    <w:rsid w:val="2145358F"/>
    <w:rsid w:val="23FA46F3"/>
    <w:rsid w:val="26993EF9"/>
    <w:rsid w:val="26AC6EA4"/>
    <w:rsid w:val="2BD0215F"/>
    <w:rsid w:val="2CB17563"/>
    <w:rsid w:val="2DCD2535"/>
    <w:rsid w:val="2F144911"/>
    <w:rsid w:val="30B22104"/>
    <w:rsid w:val="33284E13"/>
    <w:rsid w:val="33E121A2"/>
    <w:rsid w:val="3518359B"/>
    <w:rsid w:val="35FD765B"/>
    <w:rsid w:val="3BAE3880"/>
    <w:rsid w:val="3BB10350"/>
    <w:rsid w:val="3CC260BB"/>
    <w:rsid w:val="3FC75019"/>
    <w:rsid w:val="448523DE"/>
    <w:rsid w:val="44C57082"/>
    <w:rsid w:val="4700173E"/>
    <w:rsid w:val="47007727"/>
    <w:rsid w:val="47106EE2"/>
    <w:rsid w:val="48FC76EB"/>
    <w:rsid w:val="493C7115"/>
    <w:rsid w:val="499E6460"/>
    <w:rsid w:val="4AD60806"/>
    <w:rsid w:val="4B5346A9"/>
    <w:rsid w:val="4D13189E"/>
    <w:rsid w:val="4D9774C1"/>
    <w:rsid w:val="4EA330F5"/>
    <w:rsid w:val="4EB739FE"/>
    <w:rsid w:val="510135A7"/>
    <w:rsid w:val="5262657B"/>
    <w:rsid w:val="52B47467"/>
    <w:rsid w:val="53937294"/>
    <w:rsid w:val="54133CEF"/>
    <w:rsid w:val="561F46B9"/>
    <w:rsid w:val="57897A67"/>
    <w:rsid w:val="57B92F1C"/>
    <w:rsid w:val="58B067DD"/>
    <w:rsid w:val="5AD07020"/>
    <w:rsid w:val="5BC5366E"/>
    <w:rsid w:val="5C724BBE"/>
    <w:rsid w:val="5E4044BD"/>
    <w:rsid w:val="5FC92290"/>
    <w:rsid w:val="60341DFF"/>
    <w:rsid w:val="60D23CEC"/>
    <w:rsid w:val="62CE198A"/>
    <w:rsid w:val="678B4317"/>
    <w:rsid w:val="68036688"/>
    <w:rsid w:val="70A77BC5"/>
    <w:rsid w:val="710124EE"/>
    <w:rsid w:val="74906580"/>
    <w:rsid w:val="74D749C1"/>
    <w:rsid w:val="760675A5"/>
    <w:rsid w:val="7C351BCA"/>
    <w:rsid w:val="7D43100A"/>
    <w:rsid w:val="7F9D1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link w:val="4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22"/>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character" w:styleId="17">
    <w:name w:val="HTML Cite"/>
    <w:qFormat/>
    <w:uiPriority w:val="0"/>
    <w:rPr>
      <w:i/>
      <w:iCs/>
    </w:rPr>
  </w:style>
  <w:style w:type="character" w:customStyle="1" w:styleId="18">
    <w:name w:val="serif1"/>
    <w:qFormat/>
    <w:uiPriority w:val="0"/>
    <w:rPr>
      <w:rFonts w:hint="default" w:ascii="Times New Roman" w:hAnsi="Times New Roman" w:cs="Times New Roman"/>
      <w:sz w:val="24"/>
      <w:szCs w:val="24"/>
    </w:rPr>
  </w:style>
  <w:style w:type="paragraph" w:customStyle="1" w:styleId="19">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0">
    <w:name w:val="bookcopy1"/>
    <w:qFormat/>
    <w:uiPriority w:val="0"/>
    <w:rPr>
      <w:rFonts w:hint="default" w:ascii="Verdana" w:hAnsi="Verdana"/>
      <w:color w:val="000000"/>
      <w:spacing w:val="195"/>
      <w:sz w:val="17"/>
      <w:szCs w:val="17"/>
      <w:u w:val="none"/>
    </w:rPr>
  </w:style>
  <w:style w:type="character" w:customStyle="1" w:styleId="21">
    <w:name w:val="tiny1"/>
    <w:qFormat/>
    <w:uiPriority w:val="0"/>
    <w:rPr>
      <w:rFonts w:hint="default" w:ascii="Verdana" w:hAnsi="Verdana"/>
      <w:sz w:val="15"/>
      <w:szCs w:val="15"/>
    </w:rPr>
  </w:style>
  <w:style w:type="character" w:customStyle="1" w:styleId="22">
    <w:name w:val="smalltext1"/>
    <w:qFormat/>
    <w:uiPriority w:val="0"/>
    <w:rPr>
      <w:rFonts w:hint="default" w:ascii="Arial" w:hAnsi="Arial" w:cs="Arial"/>
      <w:color w:val="000000"/>
      <w:sz w:val="17"/>
      <w:szCs w:val="17"/>
    </w:rPr>
  </w:style>
  <w:style w:type="character" w:customStyle="1" w:styleId="23">
    <w:name w:val="regbold1"/>
    <w:qFormat/>
    <w:uiPriority w:val="0"/>
    <w:rPr>
      <w:rFonts w:hint="default" w:ascii="Arial" w:hAnsi="Arial" w:cs="Arial"/>
      <w:b/>
      <w:bCs/>
      <w:color w:val="000000"/>
      <w:sz w:val="18"/>
      <w:szCs w:val="18"/>
    </w:rPr>
  </w:style>
  <w:style w:type="character" w:customStyle="1" w:styleId="24">
    <w:name w:val="bookauthor1"/>
    <w:qFormat/>
    <w:uiPriority w:val="0"/>
    <w:rPr>
      <w:rFonts w:hint="default" w:ascii="Arial" w:hAnsi="Arial" w:cs="Arial"/>
      <w:color w:val="6699CC"/>
      <w:sz w:val="18"/>
      <w:szCs w:val="18"/>
      <w:u w:val="single"/>
    </w:rPr>
  </w:style>
  <w:style w:type="character" w:customStyle="1" w:styleId="25">
    <w:name w:val="title111"/>
    <w:qFormat/>
    <w:uiPriority w:val="0"/>
    <w:rPr>
      <w:rFonts w:hint="default" w:ascii="Tahoma" w:hAnsi="Tahoma" w:cs="Tahoma"/>
      <w:b/>
      <w:bCs/>
      <w:color w:val="000066"/>
      <w:sz w:val="22"/>
      <w:szCs w:val="22"/>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character" w:customStyle="1" w:styleId="28">
    <w:name w:val="bsauthor1"/>
    <w:qFormat/>
    <w:uiPriority w:val="0"/>
    <w:rPr>
      <w:b/>
      <w:bCs/>
      <w:color w:val="000000"/>
      <w:sz w:val="18"/>
      <w:szCs w:val="18"/>
    </w:rPr>
  </w:style>
  <w:style w:type="character" w:customStyle="1" w:styleId="29">
    <w:name w:val="bsauthorlink1"/>
    <w:qFormat/>
    <w:uiPriority w:val="0"/>
    <w:rPr>
      <w:color w:val="000000"/>
      <w:u w:val="single"/>
    </w:rPr>
  </w:style>
  <w:style w:type="character" w:customStyle="1" w:styleId="30">
    <w:name w:val="redsubtitle1"/>
    <w:qFormat/>
    <w:uiPriority w:val="0"/>
    <w:rPr>
      <w:rFonts w:hint="default" w:ascii="Trebuchet MS" w:hAnsi="Trebuchet MS"/>
      <w:b/>
      <w:bCs/>
      <w:caps/>
      <w:color w:val="CC0000"/>
      <w:sz w:val="18"/>
      <w:szCs w:val="18"/>
    </w:rPr>
  </w:style>
  <w:style w:type="paragraph" w:customStyle="1" w:styleId="31">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2">
    <w:name w:val="bold1"/>
    <w:qFormat/>
    <w:uiPriority w:val="0"/>
    <w:rPr>
      <w:rFonts w:hint="default" w:ascii="Verdana" w:hAnsi="Verdana"/>
      <w:b/>
      <w:bCs/>
      <w:color w:val="000000"/>
      <w:spacing w:val="30"/>
      <w:sz w:val="15"/>
      <w:szCs w:val="15"/>
    </w:rPr>
  </w:style>
  <w:style w:type="paragraph" w:customStyle="1" w:styleId="33">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4">
    <w:name w:val="book_copy1"/>
    <w:qFormat/>
    <w:uiPriority w:val="0"/>
    <w:rPr>
      <w:color w:val="000000"/>
      <w:sz w:val="18"/>
      <w:szCs w:val="18"/>
    </w:rPr>
  </w:style>
  <w:style w:type="paragraph" w:customStyle="1" w:styleId="35">
    <w:name w:val="text"/>
    <w:basedOn w:val="1"/>
    <w:qFormat/>
    <w:uiPriority w:val="0"/>
    <w:pPr>
      <w:widowControl/>
    </w:pPr>
    <w:rPr>
      <w:rFonts w:ascii="Tahoma" w:hAnsi="Tahoma" w:cs="Tahoma"/>
      <w:color w:val="000000"/>
      <w:kern w:val="0"/>
      <w:sz w:val="16"/>
      <w:szCs w:val="16"/>
    </w:rPr>
  </w:style>
  <w:style w:type="character" w:customStyle="1" w:styleId="36">
    <w:name w:val="author"/>
    <w:basedOn w:val="12"/>
    <w:qFormat/>
    <w:uiPriority w:val="0"/>
  </w:style>
  <w:style w:type="paragraph" w:customStyle="1" w:styleId="37">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8">
    <w:name w:val="book-title1"/>
    <w:qFormat/>
    <w:uiPriority w:val="0"/>
    <w:rPr>
      <w:rFonts w:hint="default" w:ascii="Arial" w:hAnsi="Arial" w:cs="Arial"/>
      <w:b/>
      <w:bCs/>
      <w:color w:val="FF6600"/>
      <w:sz w:val="28"/>
      <w:szCs w:val="28"/>
    </w:rPr>
  </w:style>
  <w:style w:type="character" w:customStyle="1" w:styleId="39">
    <w:name w:val="apple-style-span"/>
    <w:basedOn w:val="12"/>
    <w:qFormat/>
    <w:uiPriority w:val="0"/>
  </w:style>
  <w:style w:type="character" w:customStyle="1" w:styleId="40">
    <w:name w:val="apple-converted-space"/>
    <w:basedOn w:val="12"/>
    <w:qFormat/>
    <w:uiPriority w:val="0"/>
  </w:style>
  <w:style w:type="character" w:customStyle="1" w:styleId="41">
    <w:name w:val="批注框文本 Char"/>
    <w:basedOn w:val="12"/>
    <w:link w:val="6"/>
    <w:qFormat/>
    <w:uiPriority w:val="0"/>
    <w:rPr>
      <w:kern w:val="2"/>
      <w:sz w:val="18"/>
      <w:szCs w:val="18"/>
    </w:rPr>
  </w:style>
  <w:style w:type="paragraph" w:styleId="42">
    <w:name w:val="List Paragraph"/>
    <w:basedOn w:val="1"/>
    <w:qFormat/>
    <w:uiPriority w:val="34"/>
    <w:pPr>
      <w:ind w:firstLine="420" w:firstLineChars="200"/>
    </w:pPr>
  </w:style>
  <w:style w:type="character" w:customStyle="1" w:styleId="43">
    <w:name w:val="Unresolved Mention"/>
    <w:basedOn w:val="12"/>
    <w:semiHidden/>
    <w:unhideWhenUsed/>
    <w:qFormat/>
    <w:uiPriority w:val="99"/>
    <w:rPr>
      <w:color w:val="605E5C"/>
      <w:shd w:val="clear" w:color="auto" w:fill="E1DFDD"/>
    </w:rPr>
  </w:style>
  <w:style w:type="character" w:customStyle="1" w:styleId="44">
    <w:name w:val="15"/>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6D20-9DB5-4BDB-AC34-1835D2DB1462}">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3</Pages>
  <Words>1367</Words>
  <Characters>2088</Characters>
  <Lines>1</Lines>
  <Paragraphs>1</Paragraphs>
  <TotalTime>7</TotalTime>
  <ScaleCrop>false</ScaleCrop>
  <LinksUpToDate>false</LinksUpToDate>
  <CharactersWithSpaces>2213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2023-10-25T03:37:00Z</dcterms:created>
  <dc:creator>Image</dc:creator>
  <cp:lastModifiedBy>LEAD</cp:lastModifiedBy>
  <cp:lastPrinted>2004-04-23T07:06:00Z</cp:lastPrinted>
  <dcterms:modified xsi:type="dcterms:W3CDTF">2026-03-03T03:11:04Z</dcterms:modified>
  <dc:title>新 书 推 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AEF0A400516042299F88CD3B545670BB</vt:lpwstr>
  </property>
  <property fmtid="{D5CDD505-2E9C-101B-9397-08002B2CF9AE}" pid="4" name="KSOTemplateDocerSaveRecord">
    <vt:lpwstr>eyJoZGlkIjoiM2FiZDIzMjBhYjY3YjcwYmIxYWI1NjM4YzVmYjEyMDMiLCJ1c2VySWQiOiI0NTY2NjYyOTAifQ==</vt:lpwstr>
  </property>
</Properties>
</file>