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4.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7DC2">
      <w:pPr>
        <w:jc w:val="center"/>
        <w:rPr>
          <w:b/>
          <w:color w:val="000000"/>
          <w:szCs w:val="21"/>
        </w:rPr>
      </w:pPr>
      <w:r>
        <w:rPr>
          <w:rFonts w:hint="eastAsia"/>
          <w:b/>
          <w:bCs/>
          <w:sz w:val="36"/>
          <w:shd w:val="pct10" w:color="auto" w:fill="FFFFFF"/>
          <w:lang w:val="en-US" w:eastAsia="zh-CN"/>
        </w:rPr>
        <w:t>新 书</w:t>
      </w:r>
      <w:r>
        <w:rPr>
          <w:rFonts w:hint="eastAsia"/>
          <w:b/>
          <w:bCs/>
          <w:sz w:val="36"/>
          <w:shd w:val="pct10" w:color="auto" w:fill="FFFFFF"/>
        </w:rPr>
        <w:t xml:space="preserve"> 推 荐</w:t>
      </w:r>
    </w:p>
    <w:p w14:paraId="2002ABFE">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3887470</wp:posOffset>
            </wp:positionH>
            <wp:positionV relativeFrom="paragraph">
              <wp:posOffset>38735</wp:posOffset>
            </wp:positionV>
            <wp:extent cx="1389380" cy="1877695"/>
            <wp:effectExtent l="0" t="0" r="1270" b="825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389380" cy="1877695"/>
                    </a:xfrm>
                    <a:prstGeom prst="rect">
                      <a:avLst/>
                    </a:prstGeom>
                    <a:noFill/>
                    <a:ln w="9525">
                      <a:noFill/>
                    </a:ln>
                  </pic:spPr>
                </pic:pic>
              </a:graphicData>
            </a:graphic>
          </wp:anchor>
        </w:drawing>
      </w:r>
      <w:r>
        <w:rPr>
          <w:b/>
          <w:color w:val="000000"/>
          <w:szCs w:val="21"/>
        </w:rPr>
        <w:t>中文书名：</w:t>
      </w:r>
      <w:r>
        <w:rPr>
          <w:rFonts w:hint="eastAsia"/>
          <w:b/>
          <w:color w:val="000000"/>
          <w:szCs w:val="21"/>
          <w:lang w:eastAsia="zh-CN"/>
        </w:rPr>
        <w:t>《勇敢的旅程》</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bookmarkStart w:id="2" w:name="_GoBack"/>
      <w:r>
        <w:rPr>
          <w:rFonts w:hint="default"/>
          <w:b/>
          <w:caps/>
          <w:smallCaps w:val="0"/>
          <w:color w:val="000000"/>
          <w:sz w:val="21"/>
          <w:szCs w:val="21"/>
        </w:rPr>
        <w:t>Winnie's Great War</w:t>
      </w:r>
      <w:bookmarkEnd w:id="2"/>
    </w:p>
    <w:p w14:paraId="3EBE6213">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作</w:t>
      </w:r>
      <w:r>
        <w:rPr>
          <w:rFonts w:hint="eastAsia"/>
          <w:b/>
          <w:color w:val="000000"/>
          <w:szCs w:val="21"/>
          <w:lang w:val="en-US" w:eastAsia="zh-CN"/>
        </w:rPr>
        <w:t xml:space="preserve">  </w:t>
      </w:r>
      <w:r>
        <w:rPr>
          <w:b/>
          <w:color w:val="000000"/>
          <w:szCs w:val="21"/>
        </w:rPr>
        <w:t xml:space="preserve">  者：</w:t>
      </w:r>
      <w:r>
        <w:rPr>
          <w:rFonts w:hint="eastAsia"/>
          <w:b/>
          <w:color w:val="000000"/>
          <w:szCs w:val="21"/>
        </w:rPr>
        <w:t>Lindsay Mattick, Josh Greenhut,</w:t>
      </w:r>
      <w:r>
        <w:rPr>
          <w:rFonts w:hint="eastAsia"/>
          <w:b/>
          <w:color w:val="000000"/>
          <w:szCs w:val="21"/>
          <w:lang w:val="en-US" w:eastAsia="zh-CN"/>
        </w:rPr>
        <w:t xml:space="preserve"> and</w:t>
      </w:r>
      <w:r>
        <w:rPr>
          <w:rFonts w:hint="eastAsia"/>
          <w:b/>
          <w:color w:val="000000"/>
          <w:szCs w:val="21"/>
        </w:rPr>
        <w:t xml:space="preserve"> Sophie Blackall</w:t>
      </w:r>
    </w:p>
    <w:p w14:paraId="746E2C63">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社：Little Brown</w:t>
      </w:r>
    </w:p>
    <w:p w14:paraId="6B2F6C28">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代理公司：Little Brown</w:t>
      </w:r>
    </w:p>
    <w:p w14:paraId="5185C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256</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2019</w:t>
      </w:r>
      <w:r>
        <w:rPr>
          <w:b/>
          <w:bCs/>
          <w:kern w:val="0"/>
          <w:szCs w:val="21"/>
        </w:rPr>
        <w:t>年</w:t>
      </w:r>
      <w:r>
        <w:rPr>
          <w:rFonts w:hint="eastAsia"/>
          <w:b/>
          <w:bCs/>
          <w:kern w:val="0"/>
          <w:szCs w:val="21"/>
          <w:lang w:val="en-US" w:eastAsia="zh-CN"/>
        </w:rPr>
        <w:t>10</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0AAA6371">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儿童文学</w:t>
      </w:r>
    </w:p>
    <w:p w14:paraId="2656BB60">
      <w:pPr>
        <w:widowControl/>
        <w:rPr>
          <w:b/>
          <w:bCs/>
          <w:color w:val="FF0000"/>
          <w:kern w:val="0"/>
          <w:szCs w:val="21"/>
        </w:rPr>
      </w:pPr>
      <w:r>
        <w:rPr>
          <w:b/>
          <w:bCs/>
          <w:color w:val="FF0000"/>
          <w:kern w:val="0"/>
          <w:szCs w:val="21"/>
        </w:rPr>
        <w:t>版权回归作品</w:t>
      </w:r>
      <w:r>
        <w:rPr>
          <w:rFonts w:hint="eastAsia"/>
          <w:b/>
          <w:bCs/>
          <w:color w:val="FF0000"/>
          <w:kern w:val="0"/>
          <w:szCs w:val="21"/>
          <w:lang w:eastAsia="zh-CN"/>
        </w:rPr>
        <w:t>：</w:t>
      </w:r>
      <w:r>
        <w:rPr>
          <w:b/>
          <w:bCs/>
          <w:color w:val="FF0000"/>
          <w:kern w:val="0"/>
          <w:szCs w:val="21"/>
        </w:rPr>
        <w:t>2025年11月版权回归</w:t>
      </w:r>
    </w:p>
    <w:p w14:paraId="12DA1236">
      <w:pPr>
        <w:widowControl/>
        <w:jc w:val="center"/>
        <w:rPr>
          <w:rFonts w:hint="eastAsia"/>
          <w:b/>
          <w:bCs/>
          <w:color w:val="0000FF"/>
          <w:kern w:val="0"/>
          <w:szCs w:val="21"/>
          <w:lang w:val="en-US" w:eastAsia="zh-CN"/>
        </w:rPr>
      </w:pPr>
    </w:p>
    <w:p w14:paraId="4CBCF939">
      <w:pPr>
        <w:widowControl/>
        <w:jc w:val="center"/>
        <w:rPr>
          <w:b/>
          <w:bCs/>
          <w:color w:val="B68C02" w:themeColor="accent3" w:themeShade="BF"/>
          <w:lang w:val="en-US" w:eastAsia="zh-CN"/>
        </w:rPr>
      </w:pPr>
      <w:r>
        <w:rPr>
          <w:b/>
          <w:bCs/>
          <w:color w:val="B68C02" w:themeColor="accent3" w:themeShade="BF"/>
          <w:lang w:val="en-US" w:eastAsia="zh-CN"/>
        </w:rPr>
        <w:t>凯迪克金奖团队再出手｜</w:t>
      </w:r>
      <w:r>
        <w:rPr>
          <w:rFonts w:hint="eastAsia"/>
          <w:b/>
          <w:bCs/>
          <w:color w:val="B68C02" w:themeColor="accent3" w:themeShade="BF"/>
          <w:lang w:val="en-US" w:eastAsia="zh-CN"/>
        </w:rPr>
        <w:t>了解</w:t>
      </w:r>
      <w:r>
        <w:rPr>
          <w:b/>
          <w:bCs/>
          <w:color w:val="B68C02" w:themeColor="accent3" w:themeShade="BF"/>
          <w:lang w:val="en-US" w:eastAsia="zh-CN"/>
        </w:rPr>
        <w:t>小熊维尼的战时</w:t>
      </w:r>
      <w:r>
        <w:rPr>
          <w:rFonts w:hint="eastAsia"/>
          <w:b/>
          <w:bCs/>
          <w:color w:val="B68C02" w:themeColor="accent3" w:themeShade="BF"/>
          <w:lang w:val="en-US" w:eastAsia="zh-CN"/>
        </w:rPr>
        <w:t>旅程</w:t>
      </w:r>
    </w:p>
    <w:p w14:paraId="27F6E2C7">
      <w:pPr>
        <w:widowControl/>
        <w:jc w:val="center"/>
        <w:rPr>
          <w:b/>
          <w:bCs/>
          <w:color w:val="B68C02" w:themeColor="accent3" w:themeShade="BF"/>
        </w:rPr>
      </w:pPr>
      <w:r>
        <w:rPr>
          <w:b/>
          <w:bCs/>
          <w:color w:val="B68C02" w:themeColor="accent3" w:themeShade="BF"/>
          <w:lang w:val="en-US" w:eastAsia="zh-CN"/>
        </w:rPr>
        <w:t>以勇气赴旅程，以友谊暖岁月</w:t>
      </w:r>
    </w:p>
    <w:p w14:paraId="1B84B139">
      <w:pPr>
        <w:widowControl/>
        <w:jc w:val="center"/>
        <w:rPr>
          <w:b/>
          <w:bCs/>
          <w:color w:val="B68C02" w:themeColor="accent3" w:themeShade="BF"/>
          <w:lang w:val="en-US" w:eastAsia="zh-CN"/>
        </w:rPr>
      </w:pPr>
      <w:r>
        <w:rPr>
          <w:b/>
          <w:bCs/>
          <w:color w:val="B68C02" w:themeColor="accent3" w:themeShade="BF"/>
          <w:lang w:val="en-US" w:eastAsia="zh-CN"/>
        </w:rPr>
        <w:t>延续《寻找维尼》（Finding Winnie）的温情，</w:t>
      </w:r>
    </w:p>
    <w:p w14:paraId="76BCA805">
      <w:pPr>
        <w:widowControl/>
        <w:jc w:val="center"/>
        <w:rPr>
          <w:b/>
          <w:bCs/>
          <w:color w:val="B68C02" w:themeColor="accent3" w:themeShade="BF"/>
          <w:lang w:val="en-US" w:eastAsia="zh-CN"/>
        </w:rPr>
      </w:pPr>
      <w:r>
        <w:rPr>
          <w:rFonts w:hint="eastAsia"/>
          <w:b/>
          <w:bCs/>
          <w:color w:val="B68C02" w:themeColor="accent3" w:themeShade="BF"/>
          <w:lang w:val="en-US" w:eastAsia="zh-CN"/>
        </w:rPr>
        <w:t>再</w:t>
      </w:r>
      <w:r>
        <w:rPr>
          <w:b/>
          <w:bCs/>
          <w:color w:val="B68C02" w:themeColor="accent3" w:themeShade="BF"/>
          <w:lang w:val="en-US" w:eastAsia="zh-CN"/>
        </w:rPr>
        <w:t>读维尼的勇敢旅程，见友谊的模样、和平的珍贵</w:t>
      </w:r>
    </w:p>
    <w:p w14:paraId="68B5B9D8">
      <w:pPr>
        <w:widowControl/>
        <w:jc w:val="center"/>
        <w:rPr>
          <w:color w:val="B68C02" w:themeColor="accent3" w:themeShade="BF"/>
          <w:lang w:val="en-US" w:eastAsia="zh-CN"/>
        </w:rPr>
      </w:pPr>
      <w:r>
        <w:rPr>
          <w:rFonts w:hint="eastAsia"/>
          <w:b/>
          <w:bCs/>
          <w:color w:val="B68C02" w:themeColor="accent3" w:themeShade="BF"/>
          <w:lang w:val="en-US" w:eastAsia="zh-CN"/>
        </w:rPr>
        <w:t>让孩子</w:t>
      </w:r>
      <w:r>
        <w:rPr>
          <w:b/>
          <w:bCs/>
          <w:color w:val="B68C02" w:themeColor="accent3" w:themeShade="BF"/>
          <w:lang w:val="en-US" w:eastAsia="zh-CN"/>
        </w:rPr>
        <w:t>读懂战争</w:t>
      </w:r>
      <w:r>
        <w:rPr>
          <w:rFonts w:hint="eastAsia"/>
          <w:b/>
          <w:bCs/>
          <w:color w:val="B68C02" w:themeColor="accent3" w:themeShade="BF"/>
          <w:lang w:val="en-US" w:eastAsia="zh-CN"/>
        </w:rPr>
        <w:t>中</w:t>
      </w:r>
      <w:r>
        <w:rPr>
          <w:b/>
          <w:bCs/>
          <w:color w:val="B68C02" w:themeColor="accent3" w:themeShade="BF"/>
          <w:lang w:val="en-US" w:eastAsia="zh-CN"/>
        </w:rPr>
        <w:t>的善良与坚强，学会珍惜与守护</w:t>
      </w:r>
    </w:p>
    <w:p w14:paraId="39E79387">
      <w:pPr>
        <w:widowControl/>
        <w:jc w:val="both"/>
      </w:pPr>
    </w:p>
    <w:p w14:paraId="07F034F5">
      <w:pPr>
        <w:widowControl/>
        <w:rPr>
          <w:rFonts w:hint="eastAsia"/>
          <w:b/>
          <w:bCs/>
          <w:kern w:val="0"/>
          <w:szCs w:val="21"/>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16232B2B">
      <w:pPr>
        <w:keepNext w:val="0"/>
        <w:keepLines w:val="0"/>
        <w:pageBreakBefore w:val="0"/>
        <w:widowControl w:val="0"/>
        <w:kinsoku/>
        <w:wordWrap/>
        <w:overflowPunct/>
        <w:topLinePunct w:val="0"/>
        <w:autoSpaceDE/>
        <w:autoSpaceDN/>
        <w:bidi w:val="0"/>
        <w:adjustRightInd/>
        <w:snapToGrid/>
        <w:spacing w:line="280" w:lineRule="exact"/>
        <w:ind w:firstLine="422" w:firstLineChars="200"/>
        <w:textAlignment w:val="auto"/>
        <w:rPr>
          <w:b/>
          <w:bCs/>
          <w:color w:val="000000"/>
          <w:szCs w:val="21"/>
        </w:rPr>
      </w:pPr>
    </w:p>
    <w:p w14:paraId="43D62AF0">
      <w:pPr>
        <w:keepNext w:val="0"/>
        <w:keepLines w:val="0"/>
        <w:pageBreakBefore w:val="0"/>
        <w:widowControl w:val="0"/>
        <w:kinsoku/>
        <w:wordWrap/>
        <w:overflowPunct/>
        <w:topLinePunct w:val="0"/>
        <w:autoSpaceDE/>
        <w:autoSpaceDN/>
        <w:bidi w:val="0"/>
        <w:adjustRightInd/>
        <w:snapToGrid/>
        <w:spacing w:line="280" w:lineRule="exact"/>
        <w:ind w:firstLine="422" w:firstLineChars="200"/>
        <w:textAlignment w:val="auto"/>
        <w:rPr>
          <w:b w:val="0"/>
          <w:bCs w:val="0"/>
          <w:color w:val="000000"/>
          <w:szCs w:val="21"/>
        </w:rPr>
      </w:pPr>
      <w:r>
        <w:rPr>
          <w:b/>
          <w:bCs/>
          <w:color w:val="000000"/>
          <w:szCs w:val="21"/>
        </w:rPr>
        <w:t>出自畅销书、凯迪克金奖作品《寻找维尼》</w:t>
      </w:r>
      <w:r>
        <w:rPr>
          <w:rFonts w:hint="eastAsia"/>
          <w:b/>
          <w:bCs/>
          <w:color w:val="000000"/>
          <w:szCs w:val="21"/>
          <w:lang w:eastAsia="zh-CN"/>
        </w:rPr>
        <w:t>（</w:t>
      </w:r>
      <w:r>
        <w:rPr>
          <w:rFonts w:hint="eastAsia"/>
          <w:b/>
          <w:bCs/>
          <w:i/>
          <w:iCs/>
          <w:color w:val="000000"/>
          <w:szCs w:val="21"/>
          <w:lang w:eastAsia="zh-CN"/>
        </w:rPr>
        <w:t>Finding Winnie</w:t>
      </w:r>
      <w:r>
        <w:rPr>
          <w:rFonts w:hint="eastAsia"/>
          <w:b/>
          <w:bCs/>
          <w:color w:val="000000"/>
          <w:szCs w:val="21"/>
          <w:lang w:eastAsia="zh-CN"/>
        </w:rPr>
        <w:t>）</w:t>
      </w:r>
      <w:r>
        <w:rPr>
          <w:b/>
          <w:bCs/>
          <w:color w:val="000000"/>
          <w:szCs w:val="21"/>
        </w:rPr>
        <w:t>的创作团队之手，一段非凡的战时冒险，将透过这只全球最受喜爱的小熊的视角徐徐展开。</w:t>
      </w:r>
    </w:p>
    <w:p w14:paraId="63239A44">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45D353A6">
      <w:pPr>
        <w:ind w:firstLine="420" w:firstLineChars="200"/>
        <w:rPr>
          <w:rFonts w:hint="default"/>
        </w:rPr>
      </w:pPr>
      <w:r>
        <w:rPr>
          <w:rFonts w:hint="default"/>
        </w:rPr>
        <w:t>小熊维尼生活在加拿大的丛林里。一天，它的妈妈死在了猎人的枪下，猎人把小熊带到火车站想要卖掉它。兽医哈里买下了它，并给它起了“维尼”这个相伴一生的名字。战争要爆发了，哈里要远赴战场，他不想丢下维尼，决定带着维尼一起上路。他们经历了很多难忘的旅程，然而，残酷的战争即将爆发，哈里不得不把它送往伦敦动物园……</w:t>
      </w:r>
    </w:p>
    <w:p w14:paraId="5F8953DD">
      <w:pPr>
        <w:ind w:firstLine="420" w:firstLineChars="200"/>
        <w:rPr>
          <w:rFonts w:hint="default"/>
        </w:rPr>
      </w:pPr>
    </w:p>
    <w:p w14:paraId="2978BB9A">
      <w:pPr>
        <w:ind w:firstLine="420" w:firstLineChars="200"/>
        <w:rPr>
          <w:rFonts w:hint="default"/>
        </w:rPr>
      </w:pPr>
      <w:r>
        <w:rPr>
          <w:rFonts w:hint="default"/>
        </w:rPr>
        <w:t>《勇敢的旅程》</w:t>
      </w:r>
      <w:r>
        <w:rPr>
          <w:rFonts w:hint="eastAsia"/>
          <w:lang w:eastAsia="zh-CN"/>
        </w:rPr>
        <w:t>（Winnie's Great War）</w:t>
      </w:r>
      <w:r>
        <w:rPr>
          <w:rFonts w:hint="default"/>
        </w:rPr>
        <w:t>是作者和绘者根据他们此前合作的凯迪克金奖作品《寻找维尼》再次联手创作的一部儿童小说。主角维尼也是儿童文学经典《小熊维尼》的角色原型。</w:t>
      </w:r>
      <w:r>
        <w:rPr>
          <w:rFonts w:hint="default"/>
          <w:b/>
          <w:bCs/>
        </w:rPr>
        <w:t>作品讲述了战争年代维尼在在世界各地辗转的传奇经历，以及它和兽医哈里之间超越物种的珍贵情谊，维尼的勇敢、坚强、乐观精神也将给小读者带来心灵的慰藉和滋养。</w:t>
      </w:r>
    </w:p>
    <w:p w14:paraId="41A09C13"/>
    <w:p w14:paraId="16A1AC78">
      <w:pPr>
        <w:ind w:firstLine="420" w:firstLineChars="200"/>
        <w:rPr>
          <w:rFonts w:hint="eastAsia"/>
          <w:lang w:eastAsia="zh-CN"/>
        </w:rPr>
      </w:pPr>
      <w:r>
        <w:rPr>
          <w:rFonts w:hint="eastAsia"/>
          <w:highlight w:val="yellow"/>
          <w:lang w:eastAsia="zh-CN"/>
        </w:rPr>
        <w:t>【</w:t>
      </w:r>
      <w:r>
        <w:rPr>
          <w:rFonts w:hint="eastAsia"/>
          <w:highlight w:val="yellow"/>
          <w:lang w:val="en-US" w:eastAsia="zh-CN"/>
        </w:rPr>
        <w:t>本书亮点</w:t>
      </w:r>
      <w:r>
        <w:rPr>
          <w:rFonts w:hint="eastAsia"/>
          <w:highlight w:val="yellow"/>
          <w:lang w:eastAsia="zh-CN"/>
        </w:rPr>
        <w:t>】：</w:t>
      </w:r>
    </w:p>
    <w:p w14:paraId="54B40C93">
      <w:pPr>
        <w:rPr>
          <w:rFonts w:hint="eastAsia"/>
          <w:lang w:eastAsia="zh-CN"/>
        </w:rPr>
      </w:pPr>
    </w:p>
    <w:p w14:paraId="0B78DBCA">
      <w:pPr>
        <w:keepNext w:val="0"/>
        <w:keepLines w:val="0"/>
        <w:pageBreakBefore w:val="0"/>
        <w:widowControl w:val="0"/>
        <w:numPr>
          <w:ilvl w:val="0"/>
          <w:numId w:val="1"/>
        </w:numPr>
        <w:kinsoku/>
        <w:wordWrap/>
        <w:overflowPunct/>
        <w:topLinePunct w:val="0"/>
        <w:autoSpaceDE/>
        <w:autoSpaceDN/>
        <w:bidi w:val="0"/>
        <w:adjustRightInd/>
        <w:snapToGrid/>
        <w:ind w:left="420" w:leftChars="0" w:firstLine="422" w:firstLineChars="200"/>
        <w:textAlignment w:val="auto"/>
        <w:rPr>
          <w:rFonts w:hint="eastAsia"/>
          <w:b/>
          <w:bCs/>
          <w:lang w:eastAsia="zh-CN"/>
        </w:rPr>
      </w:pPr>
      <w:r>
        <w:rPr>
          <w:rFonts w:hint="eastAsia"/>
          <w:b/>
          <w:bCs/>
          <w:lang w:eastAsia="zh-CN"/>
        </w:rPr>
        <w:t>帮助孩子塑造内在优秀品质</w:t>
      </w:r>
    </w:p>
    <w:p w14:paraId="60B168C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书中讲述战争年代维尼在在世界各地辗转的传奇经历，以及它和兽医哈里之间超越物种的珍贵情谊，而维尼的善良、勇敢、坚强、乐观精神也将给小读者带来心灵的慰藉和滋养。</w:t>
      </w:r>
    </w:p>
    <w:p w14:paraId="4D71917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p>
    <w:p w14:paraId="167F58E7">
      <w:pPr>
        <w:keepNext w:val="0"/>
        <w:keepLines w:val="0"/>
        <w:pageBreakBefore w:val="0"/>
        <w:widowControl w:val="0"/>
        <w:numPr>
          <w:ilvl w:val="0"/>
          <w:numId w:val="1"/>
        </w:numPr>
        <w:kinsoku/>
        <w:wordWrap/>
        <w:overflowPunct/>
        <w:topLinePunct w:val="0"/>
        <w:autoSpaceDE/>
        <w:autoSpaceDN/>
        <w:bidi w:val="0"/>
        <w:adjustRightInd/>
        <w:snapToGrid/>
        <w:ind w:left="420" w:leftChars="0" w:firstLine="422" w:firstLineChars="200"/>
        <w:textAlignment w:val="auto"/>
        <w:rPr>
          <w:rFonts w:hint="eastAsia"/>
          <w:b/>
          <w:bCs/>
          <w:lang w:eastAsia="zh-CN"/>
        </w:rPr>
      </w:pPr>
      <w:r>
        <w:rPr>
          <w:rFonts w:hint="eastAsia"/>
          <w:b/>
          <w:bCs/>
          <w:lang w:eastAsia="zh-CN"/>
        </w:rPr>
        <w:t>引发孩子对战争的深层思考</w:t>
      </w:r>
    </w:p>
    <w:p w14:paraId="277AB82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本书故事背景是一战时期，战争带给人们的辛酸和痛苦，在故事中的战时日记以及书后的真实照片的展示都给孩子提供了有价值的参考。孩子能够正确看待战争与和平，思考和平的重要性。</w:t>
      </w:r>
    </w:p>
    <w:p w14:paraId="3767156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p>
    <w:p w14:paraId="256C447B">
      <w:pPr>
        <w:keepNext w:val="0"/>
        <w:keepLines w:val="0"/>
        <w:pageBreakBefore w:val="0"/>
        <w:widowControl w:val="0"/>
        <w:numPr>
          <w:ilvl w:val="0"/>
          <w:numId w:val="1"/>
        </w:numPr>
        <w:kinsoku/>
        <w:wordWrap/>
        <w:overflowPunct/>
        <w:topLinePunct w:val="0"/>
        <w:autoSpaceDE/>
        <w:autoSpaceDN/>
        <w:bidi w:val="0"/>
        <w:adjustRightInd/>
        <w:snapToGrid/>
        <w:ind w:left="420" w:leftChars="0" w:firstLine="422" w:firstLineChars="200"/>
        <w:textAlignment w:val="auto"/>
        <w:rPr>
          <w:rFonts w:hint="eastAsia"/>
          <w:b/>
          <w:bCs/>
          <w:lang w:eastAsia="zh-CN"/>
        </w:rPr>
      </w:pPr>
      <w:r>
        <w:rPr>
          <w:rFonts w:hint="eastAsia"/>
          <w:b/>
          <w:bCs/>
          <w:lang w:eastAsia="zh-CN"/>
        </w:rPr>
        <w:t>真实的故事引发内心的共鸣</w:t>
      </w:r>
    </w:p>
    <w:p w14:paraId="4E09BD0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书中维尼和哈里之间的故事、维尼和小男孩的故事，都是真实存在的，而维尼也正是儿童文学经典《小熊维尼》的角色原型。孩子读完会内心受到触动，感受文学的魅力。</w:t>
      </w:r>
    </w:p>
    <w:p w14:paraId="75618C1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p>
    <w:p w14:paraId="4F8725A2">
      <w:pPr>
        <w:keepNext w:val="0"/>
        <w:keepLines w:val="0"/>
        <w:pageBreakBefore w:val="0"/>
        <w:widowControl w:val="0"/>
        <w:numPr>
          <w:ilvl w:val="0"/>
          <w:numId w:val="1"/>
        </w:numPr>
        <w:kinsoku/>
        <w:wordWrap/>
        <w:overflowPunct/>
        <w:topLinePunct w:val="0"/>
        <w:autoSpaceDE/>
        <w:autoSpaceDN/>
        <w:bidi w:val="0"/>
        <w:adjustRightInd/>
        <w:snapToGrid/>
        <w:ind w:left="420" w:leftChars="0" w:firstLine="422" w:firstLineChars="200"/>
        <w:textAlignment w:val="auto"/>
        <w:rPr>
          <w:rFonts w:hint="eastAsia"/>
          <w:b/>
          <w:bCs/>
          <w:lang w:eastAsia="zh-CN"/>
        </w:rPr>
      </w:pPr>
      <w:r>
        <w:rPr>
          <w:rFonts w:hint="eastAsia"/>
          <w:b/>
          <w:bCs/>
          <w:lang w:eastAsia="zh-CN"/>
        </w:rPr>
        <w:t>超越物种的友谊助力人与动物的和谐关系</w:t>
      </w:r>
    </w:p>
    <w:p w14:paraId="4B72401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书中的人类，哈里、战友们、伦敦动物园的游客、小男孩等，对这只乖巧懂事、聪明又温暖的小熊关爱有加，极力保护。维尼也感受到了人们的善意，也带给了人们心灵的安慰。</w:t>
      </w:r>
    </w:p>
    <w:p w14:paraId="7A140A27">
      <w:pPr>
        <w:rPr>
          <w:rFonts w:ascii="宋体" w:hAnsi="宋体" w:eastAsia="宋体" w:cs="宋体"/>
          <w:sz w:val="24"/>
          <w:szCs w:val="24"/>
        </w:rPr>
      </w:pPr>
    </w:p>
    <w:p w14:paraId="60CDF147">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457325" cy="1668780"/>
            <wp:effectExtent l="0" t="0" r="0"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5"/>
                    <a:srcRect l="17539" t="14767" r="17539" b="10891"/>
                    <a:stretch>
                      <a:fillRect/>
                    </a:stretch>
                  </pic:blipFill>
                  <pic:spPr>
                    <a:xfrm>
                      <a:off x="0" y="0"/>
                      <a:ext cx="1457325" cy="1668780"/>
                    </a:xfrm>
                    <a:prstGeom prst="rect">
                      <a:avLst/>
                    </a:prstGeom>
                    <a:noFill/>
                    <a:ln w="9525">
                      <a:noFill/>
                    </a:ln>
                  </pic:spPr>
                </pic:pic>
              </a:graphicData>
            </a:graphic>
          </wp:inline>
        </w:drawing>
      </w:r>
      <w:r>
        <w:rPr>
          <w:rFonts w:hint="eastAsia"/>
          <w:lang w:eastAsia="zh-CN"/>
        </w:rPr>
        <w:drawing>
          <wp:inline distT="0" distB="0" distL="114300" distR="114300">
            <wp:extent cx="1588770" cy="1666875"/>
            <wp:effectExtent l="0" t="0" r="1905" b="0"/>
            <wp:docPr id="11" name="图片 11" descr="911r50-Vh4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1r50-Vh4L._SL1500_"/>
                    <pic:cNvPicPr>
                      <a:picLocks noChangeAspect="1"/>
                    </pic:cNvPicPr>
                  </pic:nvPicPr>
                  <pic:blipFill>
                    <a:blip r:embed="rId6"/>
                    <a:srcRect l="12672" t="8173" r="12197" b="13072"/>
                    <a:stretch>
                      <a:fillRect/>
                    </a:stretch>
                  </pic:blipFill>
                  <pic:spPr>
                    <a:xfrm>
                      <a:off x="0" y="0"/>
                      <a:ext cx="1588770" cy="1666875"/>
                    </a:xfrm>
                    <a:prstGeom prst="rect">
                      <a:avLst/>
                    </a:prstGeom>
                  </pic:spPr>
                </pic:pic>
              </a:graphicData>
            </a:graphic>
          </wp:inline>
        </w:drawing>
      </w:r>
    </w:p>
    <w:p w14:paraId="7C99EAAD">
      <w:pPr>
        <w:rPr>
          <w:rFonts w:hint="eastAsia"/>
          <w:lang w:eastAsia="zh-CN"/>
        </w:rPr>
      </w:pPr>
    </w:p>
    <w:p w14:paraId="4F8C3D81">
      <w:pPr>
        <w:rPr>
          <w:rFonts w:hint="eastAsia"/>
          <w:lang w:eastAsia="zh-CN"/>
        </w:rPr>
      </w:pPr>
    </w:p>
    <w:p w14:paraId="4DCEB235">
      <w:pPr>
        <w:rPr>
          <w:rFonts w:hint="eastAsia"/>
          <w:lang w:val="en-US" w:eastAsia="zh-CN"/>
        </w:rPr>
      </w:pPr>
      <w:r>
        <w:rPr>
          <w:rFonts w:hint="eastAsia"/>
          <w:b/>
          <w:bCs/>
          <w:lang w:val="en-US" w:eastAsia="zh-CN"/>
        </w:rPr>
        <w:t>媒体评价：</w:t>
      </w:r>
    </w:p>
    <w:p w14:paraId="513F5C0F">
      <w:pPr>
        <w:rPr>
          <w:rFonts w:hint="eastAsia"/>
          <w:lang w:val="en-US" w:eastAsia="zh-CN"/>
        </w:rPr>
      </w:pPr>
    </w:p>
    <w:p w14:paraId="2AC6CCDD">
      <w:pPr>
        <w:ind w:firstLine="420" w:firstLineChars="200"/>
        <w:rPr>
          <w:lang w:val="en-US" w:eastAsia="zh-CN"/>
        </w:rPr>
      </w:pPr>
      <w:r>
        <w:rPr>
          <w:lang w:val="en-US" w:eastAsia="zh-CN"/>
        </w:rPr>
        <w:t>“哦，我太爱《</w:t>
      </w:r>
      <w:r>
        <w:rPr>
          <w:rFonts w:hint="eastAsia"/>
          <w:lang w:val="en-US" w:eastAsia="zh-CN"/>
        </w:rPr>
        <w:t>勇敢的旅程</w:t>
      </w:r>
      <w:r>
        <w:rPr>
          <w:lang w:val="en-US" w:eastAsia="zh-CN"/>
        </w:rPr>
        <w:t>》（Winnie's Great War）了。只有带给我们《寻找维尼》（Finding Winnie）的魔法创作团队，才能写出这样一部凄婉又暖心的作品。这是对友谊与勇气的炽热赞颂，这本完美的小书值得永远珍藏，堪称一部杰作。”</w:t>
      </w:r>
    </w:p>
    <w:p w14:paraId="2158090C">
      <w:pPr>
        <w:ind w:firstLine="420" w:firstLineChars="200"/>
        <w:jc w:val="right"/>
        <w:rPr>
          <w:lang w:val="en-US" w:eastAsia="zh-CN"/>
        </w:rPr>
      </w:pPr>
      <w:r>
        <w:rPr>
          <w:lang w:val="en-US" w:eastAsia="zh-CN"/>
        </w:rPr>
        <w:t>——凯瑟琳·阿普尔盖特（Katherine Applegate），纽伯瑞奖（Newbery Award）得主、</w:t>
      </w:r>
    </w:p>
    <w:p w14:paraId="2DECC4AD">
      <w:pPr>
        <w:ind w:firstLine="420" w:firstLineChars="200"/>
        <w:jc w:val="right"/>
        <w:rPr>
          <w:lang w:val="en-US" w:eastAsia="zh-CN"/>
        </w:rPr>
      </w:pPr>
      <w:r>
        <w:rPr>
          <w:lang w:val="en-US" w:eastAsia="zh-CN"/>
        </w:rPr>
        <w:t>《独一无二的伊凡》（</w:t>
      </w:r>
      <w:r>
        <w:rPr>
          <w:i/>
          <w:iCs/>
          <w:lang w:val="en-US" w:eastAsia="zh-CN"/>
        </w:rPr>
        <w:t>The One and Only Ivan</w:t>
      </w:r>
      <w:r>
        <w:rPr>
          <w:lang w:val="en-US" w:eastAsia="zh-CN"/>
        </w:rPr>
        <w:t>）作者</w:t>
      </w:r>
    </w:p>
    <w:p w14:paraId="5E528D7E">
      <w:pPr>
        <w:ind w:firstLine="420" w:firstLineChars="200"/>
        <w:rPr>
          <w:lang w:val="en-US" w:eastAsia="zh-CN"/>
        </w:rPr>
      </w:pPr>
    </w:p>
    <w:p w14:paraId="1EA35CC4">
      <w:pPr>
        <w:ind w:firstLine="420" w:firstLineChars="200"/>
        <w:rPr>
          <w:lang w:val="en-US" w:eastAsia="zh-CN"/>
        </w:rPr>
      </w:pPr>
      <w:r>
        <w:rPr>
          <w:lang w:val="en-US" w:eastAsia="zh-CN"/>
        </w:rPr>
        <w:t>“一部魅力十足的作品。这是一种极具复古风格、温柔舒缓的叙事方式，孩子们会很喜欢大声朗读。”</w:t>
      </w:r>
    </w:p>
    <w:p w14:paraId="3178919E">
      <w:pPr>
        <w:ind w:firstLine="420" w:firstLineChars="200"/>
        <w:jc w:val="right"/>
        <w:rPr>
          <w:lang w:val="en-US" w:eastAsia="zh-CN"/>
        </w:rPr>
      </w:pPr>
      <w:r>
        <w:rPr>
          <w:lang w:val="en-US" w:eastAsia="zh-CN"/>
        </w:rPr>
        <w:t>——《纽约时报书评》（</w:t>
      </w:r>
      <w:r>
        <w:rPr>
          <w:i/>
          <w:iCs/>
          <w:lang w:val="en-US" w:eastAsia="zh-CN"/>
        </w:rPr>
        <w:t>The New York Times Book Review</w:t>
      </w:r>
      <w:r>
        <w:rPr>
          <w:lang w:val="en-US" w:eastAsia="zh-CN"/>
        </w:rPr>
        <w:t>）</w:t>
      </w:r>
    </w:p>
    <w:p w14:paraId="476F9447">
      <w:pPr>
        <w:ind w:firstLine="420" w:firstLineChars="200"/>
        <w:rPr>
          <w:lang w:val="en-US" w:eastAsia="zh-CN"/>
        </w:rPr>
      </w:pPr>
    </w:p>
    <w:p w14:paraId="157F19DF">
      <w:pPr>
        <w:ind w:firstLine="422" w:firstLineChars="200"/>
        <w:rPr>
          <w:b/>
          <w:bCs/>
          <w:lang w:val="en-US" w:eastAsia="zh-CN"/>
        </w:rPr>
      </w:pPr>
      <w:r>
        <w:rPr>
          <w:rFonts w:ascii="Times New Roman" w:hAnsi="Times New Roman" w:eastAsia="宋体" w:cs="宋体"/>
          <w:b/>
          <w:bCs/>
          <w:color w:val="000000"/>
          <w:kern w:val="0"/>
          <w:sz w:val="21"/>
          <w:szCs w:val="12"/>
          <w:lang w:val="en-US" w:eastAsia="zh-CN" w:bidi="ar"/>
        </w:rPr>
        <w:t>✦</w:t>
      </w:r>
      <w:r>
        <w:rPr>
          <w:rFonts w:hint="eastAsia" w:cs="宋体"/>
          <w:b/>
          <w:bCs/>
          <w:color w:val="000000"/>
          <w:kern w:val="0"/>
          <w:sz w:val="21"/>
          <w:szCs w:val="12"/>
          <w:lang w:val="en-US" w:eastAsia="zh-CN" w:bidi="ar"/>
        </w:rPr>
        <w:t xml:space="preserve"> </w:t>
      </w:r>
      <w:r>
        <w:rPr>
          <w:b/>
          <w:bCs/>
          <w:lang w:val="en-US" w:eastAsia="zh-CN"/>
        </w:rPr>
        <w:t>“一本适合大声朗读的暖心读物。”</w:t>
      </w:r>
    </w:p>
    <w:p w14:paraId="17ADA5FD">
      <w:pPr>
        <w:ind w:firstLine="422" w:firstLineChars="200"/>
        <w:jc w:val="right"/>
        <w:rPr>
          <w:b/>
          <w:bCs/>
          <w:lang w:val="en-US" w:eastAsia="zh-CN"/>
        </w:rPr>
      </w:pPr>
      <w:r>
        <w:rPr>
          <w:b/>
          <w:bCs/>
          <w:lang w:val="en-US" w:eastAsia="zh-CN"/>
        </w:rPr>
        <w:t>——《学校图书馆期刊》（</w:t>
      </w:r>
      <w:r>
        <w:rPr>
          <w:b/>
          <w:bCs/>
          <w:i/>
          <w:iCs/>
          <w:lang w:val="en-US" w:eastAsia="zh-CN"/>
        </w:rPr>
        <w:t>School Library Journal</w:t>
      </w:r>
      <w:r>
        <w:rPr>
          <w:b/>
          <w:bCs/>
          <w:lang w:val="en-US" w:eastAsia="zh-CN"/>
        </w:rPr>
        <w:t>），星级书评</w:t>
      </w:r>
    </w:p>
    <w:p w14:paraId="636919B3">
      <w:pPr>
        <w:ind w:firstLine="420" w:firstLineChars="200"/>
        <w:rPr>
          <w:lang w:val="en-US" w:eastAsia="zh-CN"/>
        </w:rPr>
      </w:pPr>
    </w:p>
    <w:p w14:paraId="34007206">
      <w:pPr>
        <w:ind w:firstLine="420" w:firstLineChars="200"/>
        <w:rPr>
          <w:lang w:val="en-US" w:eastAsia="zh-CN"/>
        </w:rPr>
      </w:pPr>
      <w:r>
        <w:rPr>
          <w:lang w:val="en-US" w:eastAsia="zh-CN"/>
        </w:rPr>
        <w:t>“对小熊维尼相关故事的可爱补充，会让读者满心欢喜地回到百亩林。”</w:t>
      </w:r>
    </w:p>
    <w:p w14:paraId="0DEB6A5D">
      <w:pPr>
        <w:ind w:firstLine="420" w:firstLineChars="200"/>
        <w:jc w:val="right"/>
        <w:rPr>
          <w:lang w:val="en-US" w:eastAsia="zh-CN"/>
        </w:rPr>
      </w:pPr>
      <w:r>
        <w:rPr>
          <w:lang w:val="en-US" w:eastAsia="zh-CN"/>
        </w:rPr>
        <w:t>——《科克斯评论》（</w:t>
      </w:r>
      <w:r>
        <w:rPr>
          <w:i/>
          <w:iCs/>
          <w:lang w:val="en-US" w:eastAsia="zh-CN"/>
        </w:rPr>
        <w:t>Kirkus Reviews</w:t>
      </w:r>
      <w:r>
        <w:rPr>
          <w:lang w:val="en-US" w:eastAsia="zh-CN"/>
        </w:rPr>
        <w:t>）</w:t>
      </w:r>
    </w:p>
    <w:p w14:paraId="1CCE993E">
      <w:pPr>
        <w:ind w:firstLine="420" w:firstLineChars="200"/>
        <w:rPr>
          <w:lang w:val="en-US" w:eastAsia="zh-CN"/>
        </w:rPr>
      </w:pPr>
    </w:p>
    <w:p w14:paraId="2140064F">
      <w:pPr>
        <w:ind w:firstLine="420" w:firstLineChars="200"/>
        <w:rPr>
          <w:lang w:val="en-US" w:eastAsia="zh-CN"/>
        </w:rPr>
      </w:pPr>
      <w:r>
        <w:rPr>
          <w:lang w:val="en-US" w:eastAsia="zh-CN"/>
        </w:rPr>
        <w:t>“细节丰富的描写引领读者踏上这段旅程，科尔伯恩（Colebourn）与维尼（Winnie）之间深厚的友谊刻画得真实动人，是整个故事的情感核心。”</w:t>
      </w:r>
    </w:p>
    <w:p w14:paraId="4AA38ADC">
      <w:pPr>
        <w:ind w:firstLine="420" w:firstLineChars="200"/>
        <w:jc w:val="right"/>
        <w:rPr/>
      </w:pPr>
      <w:r>
        <w:rPr>
          <w:lang w:val="en-US" w:eastAsia="zh-CN"/>
        </w:rPr>
        <w:t>——《出版人周刊》（</w:t>
      </w:r>
      <w:r>
        <w:rPr>
          <w:i/>
          <w:iCs/>
          <w:lang w:val="en-US" w:eastAsia="zh-CN"/>
        </w:rPr>
        <w:t>Publishers Weekly</w:t>
      </w:r>
      <w:r>
        <w:rPr>
          <w:lang w:val="en-US" w:eastAsia="zh-CN"/>
        </w:rPr>
        <w:t>）</w:t>
      </w:r>
    </w:p>
    <w:p w14:paraId="2C082D4A"/>
    <w:p w14:paraId="17CCF51C"/>
    <w:p w14:paraId="422F1BEB">
      <w:pPr>
        <w:rPr>
          <w:rFonts w:hint="eastAsia" w:eastAsia="宋体"/>
          <w:b/>
          <w:bCs/>
          <w:szCs w:val="21"/>
          <w:lang w:eastAsia="zh-CN"/>
        </w:rPr>
      </w:pPr>
      <w:r>
        <w:rPr>
          <w:rFonts w:hint="eastAsia" w:ascii="宋体" w:hAnsi="宋体" w:cs="宋体"/>
          <w:b/>
          <w:szCs w:val="21"/>
        </w:rPr>
        <w:t>作者简介：</w:t>
      </w:r>
      <w:bookmarkStart w:id="0" w:name="productDetails"/>
      <w:bookmarkEnd w:id="0"/>
      <w:bookmarkStart w:id="1" w:name="OLE_LINK1"/>
    </w:p>
    <w:bookmarkEnd w:id="1"/>
    <w:p w14:paraId="1E4ED3F1">
      <w:pPr>
        <w:rPr>
          <w:rFonts w:hint="eastAsia"/>
        </w:rPr>
      </w:pPr>
    </w:p>
    <w:p w14:paraId="4D3CBBA5">
      <w:pPr>
        <w:rPr>
          <w:rFonts w:hint="eastAsia"/>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-62230</wp:posOffset>
            </wp:positionH>
            <wp:positionV relativeFrom="paragraph">
              <wp:posOffset>18415</wp:posOffset>
            </wp:positionV>
            <wp:extent cx="1199515" cy="1340485"/>
            <wp:effectExtent l="0" t="0" r="635" b="2540"/>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1199515" cy="1340485"/>
                    </a:xfrm>
                    <a:prstGeom prst="rect">
                      <a:avLst/>
                    </a:prstGeom>
                    <a:noFill/>
                    <a:ln w="9525">
                      <a:noFill/>
                    </a:ln>
                  </pic:spPr>
                </pic:pic>
              </a:graphicData>
            </a:graphic>
          </wp:anchor>
        </w:drawing>
      </w:r>
    </w:p>
    <w:p w14:paraId="14C961E6">
      <w:pPr>
        <w:ind w:firstLine="422" w:firstLineChars="200"/>
        <w:rPr>
          <w:rFonts w:hint="eastAsia"/>
        </w:rPr>
      </w:pPr>
      <w:r>
        <w:rPr>
          <w:rFonts w:hint="eastAsia"/>
          <w:b/>
          <w:bCs/>
          <w:lang w:eastAsia="zh-CN"/>
        </w:rPr>
        <w:t>琳赛·马蒂克（Lindsay Mattic）</w:t>
      </w:r>
      <w:r>
        <w:rPr>
          <w:rFonts w:hint="eastAsia"/>
          <w:b/>
          <w:bCs/>
        </w:rPr>
        <w:t>是故事主人公哈里·科尔伯恩上尉</w:t>
      </w:r>
      <w:r>
        <w:rPr>
          <w:rFonts w:hint="eastAsia"/>
          <w:b/>
          <w:bCs/>
          <w:lang w:eastAsia="zh-CN"/>
        </w:rPr>
        <w:t>（Harry Colebourn）</w:t>
      </w:r>
      <w:r>
        <w:rPr>
          <w:rFonts w:hint="eastAsia"/>
          <w:b/>
          <w:bCs/>
        </w:rPr>
        <w:t>的曾外孙女</w:t>
      </w:r>
      <w:r>
        <w:rPr>
          <w:rFonts w:hint="eastAsia"/>
        </w:rPr>
        <w:t>，她从小就将小熊维尼当作自己的祖辈。她曾通过广播纪录片将维尼的故事分享给人们，并举办原作展览。为了纪念哈里和维尼在第一次世界大战期间的经历，她还曾远渡重洋前往英国。如今，她与家人定居在加拿大多伦多市。</w:t>
      </w:r>
    </w:p>
    <w:p w14:paraId="25A475F8">
      <w:pPr>
        <w:rPr>
          <w:rFonts w:hint="eastAsia"/>
          <w:lang w:val="en-US" w:eastAsia="zh-CN"/>
        </w:rPr>
      </w:pPr>
    </w:p>
    <w:p w14:paraId="3B310C3E">
      <w:pPr>
        <w:rPr>
          <w:rFonts w:hint="eastAsia"/>
          <w:lang w:val="en-US" w:eastAsia="zh-CN"/>
        </w:rPr>
      </w:pPr>
      <w:r>
        <w:rPr>
          <w:rFonts w:ascii="宋体" w:hAnsi="宋体" w:eastAsia="宋体" w:cs="宋体"/>
          <w:b/>
          <w:bCs/>
          <w:sz w:val="24"/>
          <w:szCs w:val="24"/>
        </w:rPr>
        <w:drawing>
          <wp:anchor distT="0" distB="0" distL="114300" distR="114300" simplePos="0" relativeHeight="251662336" behindDoc="0" locked="0" layoutInCell="1" allowOverlap="1">
            <wp:simplePos x="0" y="0"/>
            <wp:positionH relativeFrom="column">
              <wp:posOffset>-46355</wp:posOffset>
            </wp:positionH>
            <wp:positionV relativeFrom="paragraph">
              <wp:posOffset>73660</wp:posOffset>
            </wp:positionV>
            <wp:extent cx="1190625" cy="1452880"/>
            <wp:effectExtent l="0" t="0" r="0" b="4445"/>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1190625" cy="1452880"/>
                    </a:xfrm>
                    <a:prstGeom prst="rect">
                      <a:avLst/>
                    </a:prstGeom>
                    <a:noFill/>
                    <a:ln w="9525">
                      <a:noFill/>
                    </a:ln>
                  </pic:spPr>
                </pic:pic>
              </a:graphicData>
            </a:graphic>
          </wp:anchor>
        </w:drawing>
      </w:r>
    </w:p>
    <w:p w14:paraId="3F8D0F4A">
      <w:pPr>
        <w:ind w:firstLine="422" w:firstLineChars="200"/>
        <w:rPr>
          <w:rFonts w:hint="eastAsia"/>
        </w:rPr>
      </w:pPr>
      <w:r>
        <w:rPr>
          <w:rFonts w:hint="eastAsia"/>
          <w:b/>
          <w:bCs/>
          <w:lang w:val="en-US" w:eastAsia="zh-CN"/>
        </w:rPr>
        <w:t>约书亚·格林哈特（Joshua Greenhut）</w:t>
      </w:r>
      <w:r>
        <w:rPr>
          <w:rFonts w:hint="eastAsia"/>
          <w:lang w:val="en-US" w:eastAsia="zh-CN"/>
        </w:rPr>
        <w:t>是一名顾问兼作家。他与家人定居在多伦多（Toronto）。</w:t>
      </w:r>
    </w:p>
    <w:p w14:paraId="346770AD">
      <w:pPr>
        <w:rPr>
          <w:rFonts w:hint="eastAsia"/>
        </w:rPr>
      </w:pPr>
    </w:p>
    <w:p w14:paraId="7C463AAC">
      <w:pPr>
        <w:rPr>
          <w:rFonts w:hint="eastAsia"/>
        </w:rPr>
      </w:pPr>
    </w:p>
    <w:p w14:paraId="1205F9EE">
      <w:pPr>
        <w:rPr>
          <w:rFonts w:hint="eastAsia"/>
        </w:rPr>
      </w:pPr>
    </w:p>
    <w:p w14:paraId="48B0E548">
      <w:pPr>
        <w:rPr>
          <w:rFonts w:hint="eastAsia"/>
        </w:rPr>
      </w:pPr>
    </w:p>
    <w:p w14:paraId="198C8D92">
      <w:pPr>
        <w:rPr>
          <w:rFonts w:hint="eastAsia"/>
        </w:rPr>
      </w:pPr>
    </w:p>
    <w:p w14:paraId="557F173D">
      <w:pPr>
        <w:rPr>
          <w:rFonts w:hint="eastAsia"/>
        </w:rPr>
      </w:pPr>
    </w:p>
    <w:p w14:paraId="7B374A4E">
      <w:pPr>
        <w:ind w:firstLine="482" w:firstLineChars="200"/>
        <w:rPr>
          <w:rFonts w:hint="eastAsia"/>
          <w:lang w:val="en-US" w:eastAsia="zh-CN"/>
        </w:rPr>
      </w:pPr>
      <w:r>
        <w:rPr>
          <w:rFonts w:ascii="宋体" w:hAnsi="宋体" w:eastAsia="宋体" w:cs="宋体"/>
          <w:b/>
          <w:bCs/>
          <w:sz w:val="24"/>
          <w:szCs w:val="24"/>
        </w:rPr>
        <w:drawing>
          <wp:anchor distT="0" distB="0" distL="114300" distR="114300" simplePos="0" relativeHeight="251661312" behindDoc="0" locked="0" layoutInCell="1" allowOverlap="1">
            <wp:simplePos x="0" y="0"/>
            <wp:positionH relativeFrom="column">
              <wp:posOffset>-146050</wp:posOffset>
            </wp:positionH>
            <wp:positionV relativeFrom="paragraph">
              <wp:posOffset>19685</wp:posOffset>
            </wp:positionV>
            <wp:extent cx="1659255" cy="1103630"/>
            <wp:effectExtent l="0" t="0" r="7620" b="127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1659255" cy="1103630"/>
                    </a:xfrm>
                    <a:prstGeom prst="rect">
                      <a:avLst/>
                    </a:prstGeom>
                    <a:noFill/>
                    <a:ln w="9525">
                      <a:noFill/>
                    </a:ln>
                  </pic:spPr>
                </pic:pic>
              </a:graphicData>
            </a:graphic>
          </wp:anchor>
        </w:drawing>
      </w:r>
      <w:r>
        <w:rPr>
          <w:rFonts w:hint="eastAsia"/>
          <w:b/>
          <w:bCs/>
          <w:lang w:val="en-US" w:eastAsia="zh-CN"/>
        </w:rPr>
        <w:t>苏菲・布莱科尔（Sophie Blackall）</w:t>
      </w:r>
      <w:r>
        <w:rPr>
          <w:rFonts w:hint="eastAsia"/>
          <w:lang w:val="en-US" w:eastAsia="zh-CN"/>
        </w:rPr>
        <w:t>是现居布鲁克林的澳大利亚艺术家。她已为超过</w:t>
      </w:r>
      <w:r>
        <w:rPr>
          <w:rFonts w:hint="eastAsia"/>
          <w:b/>
          <w:bCs/>
          <w:lang w:val="en-US" w:eastAsia="zh-CN"/>
        </w:rPr>
        <w:t>四十五本</w:t>
      </w:r>
      <w:r>
        <w:rPr>
          <w:rFonts w:hint="eastAsia"/>
          <w:lang w:val="en-US" w:eastAsia="zh-CN"/>
        </w:rPr>
        <w:t>儿童图书绘制插画，其中包括</w:t>
      </w:r>
      <w:r>
        <w:rPr>
          <w:rFonts w:hint="eastAsia"/>
          <w:b/>
          <w:bCs/>
          <w:lang w:val="en-US" w:eastAsia="zh-CN"/>
        </w:rPr>
        <w:t>《艾薇和豆豆》系列（</w:t>
      </w:r>
      <w:r>
        <w:rPr>
          <w:rFonts w:hint="eastAsia"/>
          <w:b/>
          <w:bCs/>
          <w:i/>
          <w:iCs/>
          <w:lang w:val="en-US" w:eastAsia="zh-CN"/>
        </w:rPr>
        <w:t>Ivy and Bean series</w:t>
      </w:r>
      <w:r>
        <w:rPr>
          <w:rFonts w:hint="eastAsia"/>
          <w:b/>
          <w:bCs/>
          <w:lang w:val="en-US" w:eastAsia="zh-CN"/>
        </w:rPr>
        <w:t>），并两度荣获凯迪克金奖（Randolph Caldecott Medal）：2016 年凭借《寻找维尼》（</w:t>
      </w:r>
      <w:r>
        <w:rPr>
          <w:rFonts w:hint="eastAsia"/>
          <w:b/>
          <w:bCs/>
          <w:i/>
          <w:iCs/>
          <w:lang w:val="en-US" w:eastAsia="zh-CN"/>
        </w:rPr>
        <w:t>Finding Winnie</w:t>
      </w:r>
      <w:r>
        <w:rPr>
          <w:rFonts w:hint="eastAsia"/>
          <w:b/>
          <w:bCs/>
          <w:lang w:val="en-US" w:eastAsia="zh-CN"/>
        </w:rPr>
        <w:t>）获奖，2019 年凭借《你好，灯塔》（</w:t>
      </w:r>
      <w:r>
        <w:rPr>
          <w:rFonts w:hint="eastAsia"/>
          <w:b/>
          <w:bCs/>
          <w:i/>
          <w:iCs/>
          <w:lang w:val="en-US" w:eastAsia="zh-CN"/>
        </w:rPr>
        <w:t>Hello Lighthouse</w:t>
      </w:r>
      <w:r>
        <w:rPr>
          <w:rFonts w:hint="eastAsia"/>
          <w:b/>
          <w:bCs/>
          <w:lang w:val="en-US" w:eastAsia="zh-CN"/>
        </w:rPr>
        <w:t>）再度获奖。</w:t>
      </w:r>
      <w:r>
        <w:rPr>
          <w:rFonts w:hint="eastAsia"/>
          <w:lang w:val="en-US" w:eastAsia="zh-CN"/>
        </w:rPr>
        <w:t>她还为成人创作并绘制过图书。</w:t>
      </w:r>
    </w:p>
    <w:p w14:paraId="0299C1F6">
      <w:pPr>
        <w:rPr>
          <w:rFonts w:hint="eastAsia"/>
          <w:lang w:val="en-US" w:eastAsia="zh-CN"/>
        </w:rPr>
      </w:pPr>
    </w:p>
    <w:p w14:paraId="3E71869D">
      <w:pPr>
        <w:ind w:firstLine="420" w:firstLineChars="200"/>
        <w:rPr>
          <w:rFonts w:hint="eastAsia"/>
        </w:rPr>
      </w:pPr>
      <w:r>
        <w:rPr>
          <w:rFonts w:hint="eastAsia"/>
          <w:lang w:val="en-US" w:eastAsia="zh-CN"/>
        </w:rPr>
        <w:t>她的商业插画曾刊登于</w:t>
      </w:r>
      <w:r>
        <w:rPr>
          <w:rFonts w:hint="eastAsia"/>
          <w:b/>
          <w:bCs/>
          <w:lang w:val="en-US" w:eastAsia="zh-CN"/>
        </w:rPr>
        <w:t>《纽约时报》（</w:t>
      </w:r>
      <w:r>
        <w:rPr>
          <w:rFonts w:hint="eastAsia"/>
          <w:b/>
          <w:bCs/>
          <w:i/>
          <w:iCs/>
          <w:lang w:val="en-US" w:eastAsia="zh-CN"/>
        </w:rPr>
        <w:t>New York Times</w:t>
      </w:r>
      <w:r>
        <w:rPr>
          <w:rFonts w:hint="eastAsia"/>
          <w:b/>
          <w:bCs/>
          <w:lang w:val="en-US" w:eastAsia="zh-CN"/>
        </w:rPr>
        <w:t>）、《华尔街日报》（</w:t>
      </w:r>
      <w:r>
        <w:rPr>
          <w:rFonts w:hint="eastAsia"/>
          <w:b/>
          <w:bCs/>
          <w:i/>
          <w:iCs/>
          <w:lang w:val="en-US" w:eastAsia="zh-CN"/>
        </w:rPr>
        <w:t>Wall Street Journal</w:t>
      </w:r>
      <w:r>
        <w:rPr>
          <w:rFonts w:hint="eastAsia"/>
          <w:b/>
          <w:bCs/>
          <w:lang w:val="en-US" w:eastAsia="zh-CN"/>
        </w:rPr>
        <w:t>）、《华盛顿邮报》（</w:t>
      </w:r>
      <w:r>
        <w:rPr>
          <w:rFonts w:hint="eastAsia"/>
          <w:b/>
          <w:bCs/>
          <w:i/>
          <w:iCs/>
          <w:lang w:val="en-US" w:eastAsia="zh-CN"/>
        </w:rPr>
        <w:t>Washington Post</w:t>
      </w:r>
      <w:r>
        <w:rPr>
          <w:rFonts w:hint="eastAsia"/>
          <w:b/>
          <w:bCs/>
          <w:lang w:val="en-US" w:eastAsia="zh-CN"/>
        </w:rPr>
        <w:t>），并被纽约大都会运输署（New York City MTA）、现代艺术博物馆设计商店（MoMA Design Store）采用。</w:t>
      </w:r>
      <w:r>
        <w:rPr>
          <w:rFonts w:hint="eastAsia"/>
          <w:lang w:val="en-US" w:eastAsia="zh-CN"/>
        </w:rPr>
        <w:t>她还以艺术家与倡导者的身份，与联合国儿童基金会（UNICEF）、救助儿童会（Save the Children）在全球范围内合作，推动全球健康与扫盲项目。</w:t>
      </w:r>
    </w:p>
    <w:p w14:paraId="7BECBABB">
      <w:pPr>
        <w:rPr>
          <w:rFonts w:hint="eastAsia"/>
        </w:rPr>
      </w:pPr>
    </w:p>
    <w:p w14:paraId="540AB2E8">
      <w:pPr>
        <w:rPr>
          <w:rFonts w:hint="eastAsia"/>
        </w:rPr>
      </w:pPr>
    </w:p>
    <w:p w14:paraId="1834DA4E">
      <w:pPr>
        <w:rPr>
          <w:rFonts w:hint="eastAsia"/>
        </w:rPr>
      </w:pPr>
    </w:p>
    <w:p w14:paraId="6CDA4F4D">
      <w:pPr>
        <w:rPr>
          <w:rFonts w:hint="eastAsia"/>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0"/>
          <w:rFonts w:hint="eastAsia" w:ascii="宋体" w:hAnsi="宋体" w:eastAsia="宋体" w:cs="宋体"/>
          <w:color w:val="0000FF"/>
          <w:kern w:val="2"/>
          <w:sz w:val="21"/>
          <w:szCs w:val="21"/>
          <w:u w:val="single"/>
          <w:shd w:val="clear" w:fill="FFFFFF"/>
        </w:rPr>
        <w:t>安德鲁纳伯格公司的微博</w:t>
      </w:r>
      <w:r>
        <w:rPr>
          <w:rStyle w:val="10"/>
          <w:rFonts w:hint="default" w:ascii="Times New Roman" w:hAnsi="Times New Roman" w:eastAsia="宋体" w:cs="Times New Roman"/>
          <w:color w:val="0000FF"/>
          <w:kern w:val="2"/>
          <w:sz w:val="21"/>
          <w:szCs w:val="21"/>
          <w:u w:val="single"/>
          <w:shd w:val="clear" w:fill="FFFFFF"/>
        </w:rPr>
        <w:t>_</w:t>
      </w:r>
      <w:r>
        <w:rPr>
          <w:rStyle w:val="10"/>
          <w:rFonts w:hint="eastAsia" w:ascii="宋体" w:hAnsi="宋体" w:eastAsia="宋体" w:cs="宋体"/>
          <w:color w:val="0000FF"/>
          <w:kern w:val="2"/>
          <w:sz w:val="21"/>
          <w:szCs w:val="21"/>
          <w:u w:val="single"/>
          <w:shd w:val="clear" w:fill="FFFFFF"/>
        </w:rPr>
        <w:t>微博</w:t>
      </w:r>
      <w:r>
        <w:rPr>
          <w:rStyle w:val="10"/>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0257556D"/>
    <w:sectPr>
      <w:pgSz w:w="11906" w:h="16838"/>
      <w:pgMar w:top="1100" w:right="1800" w:bottom="1100" w:left="1800"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5ABA3A"/>
    <w:multiLevelType w:val="singleLevel"/>
    <w:tmpl w:val="C35ABA3A"/>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8156D"/>
    <w:rsid w:val="017C76E0"/>
    <w:rsid w:val="01FD7E4B"/>
    <w:rsid w:val="05065269"/>
    <w:rsid w:val="0A570314"/>
    <w:rsid w:val="117235B3"/>
    <w:rsid w:val="12B543D5"/>
    <w:rsid w:val="1D3A1AFC"/>
    <w:rsid w:val="20EE50D7"/>
    <w:rsid w:val="23BA5744"/>
    <w:rsid w:val="26FE57CD"/>
    <w:rsid w:val="285F6352"/>
    <w:rsid w:val="2C9034E6"/>
    <w:rsid w:val="37220E60"/>
    <w:rsid w:val="3870241E"/>
    <w:rsid w:val="39B34551"/>
    <w:rsid w:val="468F1963"/>
    <w:rsid w:val="4A482A71"/>
    <w:rsid w:val="52DF7DD9"/>
    <w:rsid w:val="55CF721E"/>
    <w:rsid w:val="5A781A89"/>
    <w:rsid w:val="5B782B04"/>
    <w:rsid w:val="5CA858F9"/>
    <w:rsid w:val="5EB6652D"/>
    <w:rsid w:val="603670C1"/>
    <w:rsid w:val="669E53C6"/>
    <w:rsid w:val="66AF21DF"/>
    <w:rsid w:val="69725190"/>
    <w:rsid w:val="6E31797E"/>
    <w:rsid w:val="7488156D"/>
    <w:rsid w:val="78B67C1B"/>
    <w:rsid w:val="7D5D42EC"/>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webp"/><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224</Words>
  <Characters>474</Characters>
  <Lines>1</Lines>
  <Paragraphs>1</Paragraphs>
  <TotalTime>44</TotalTime>
  <ScaleCrop>false</ScaleCrop>
  <LinksUpToDate>false</LinksUpToDate>
  <CharactersWithSpaces>496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2026-02-03T06:14:00Z</dcterms:created>
  <dc:creator>官鑫</dc:creator>
  <cp:lastModifiedBy>官鑫</cp:lastModifiedBy>
  <dcterms:modified xsi:type="dcterms:W3CDTF">2026-03-19T08:59:17Z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D049AF8C716541298681865D1AD37E10_11</vt:lpwstr>
  </property>
  <property fmtid="{D5CDD505-2E9C-101B-9397-08002B2CF9AE}" pid="4" name="KSOTemplateDocerSaveRecord">
    <vt:lpwstr>eyJoZGlkIjoiNzI1MzljODBiNDliMzEyMzFlZWNlN2EzYjU0N2YzMWEiLCJ1c2VySWQiOiIzMzA1MTY4NDkifQ==</vt:lpwstr>
  </property>
</Properties>
</file>