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BDCA206" w:rsidR="00AE574A" w:rsidRDefault="00AE574A">
      <w:pPr>
        <w:rPr>
          <w:b/>
          <w:color w:val="000000"/>
          <w:szCs w:val="21"/>
        </w:rPr>
      </w:pPr>
    </w:p>
    <w:p w14:paraId="3DA7336F" w14:textId="3A40AF99" w:rsidR="00774233" w:rsidRPr="00774233" w:rsidRDefault="00AE25C0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4D121DB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353185" cy="204216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D25602" w:rsidRPr="00D25602">
        <w:rPr>
          <w:b/>
          <w:bCs/>
          <w:color w:val="000000"/>
          <w:szCs w:val="21"/>
        </w:rPr>
        <w:t>科学</w:t>
      </w:r>
      <w:r w:rsidR="00D25602">
        <w:rPr>
          <w:rFonts w:hint="eastAsia"/>
          <w:b/>
          <w:bCs/>
          <w:color w:val="000000"/>
          <w:szCs w:val="21"/>
        </w:rPr>
        <w:t>之</w:t>
      </w:r>
      <w:r w:rsidR="00D25602" w:rsidRPr="00D25602">
        <w:rPr>
          <w:b/>
          <w:bCs/>
          <w:color w:val="000000"/>
          <w:szCs w:val="21"/>
        </w:rPr>
        <w:t>科学</w:t>
      </w:r>
      <w:r w:rsidR="00D25602">
        <w:rPr>
          <w:rFonts w:hint="eastAsia"/>
          <w:b/>
          <w:bCs/>
          <w:color w:val="000000"/>
          <w:szCs w:val="21"/>
        </w:rPr>
        <w:t>：</w:t>
      </w:r>
      <w:r w:rsidR="00D25602" w:rsidRPr="00D25602">
        <w:rPr>
          <w:b/>
          <w:bCs/>
          <w:color w:val="000000"/>
          <w:szCs w:val="21"/>
        </w:rPr>
        <w:t>从跨学科视角理解科学的基础与限度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6BD3AE16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GoBack"/>
      <w:r w:rsidR="004C6C42" w:rsidRPr="004C6C42">
        <w:rPr>
          <w:b/>
          <w:bCs/>
          <w:color w:val="000000"/>
          <w:szCs w:val="21"/>
        </w:rPr>
        <w:t>SCIENCE OF SCIENCE:</w:t>
      </w:r>
      <w:r w:rsidR="009015A3">
        <w:rPr>
          <w:b/>
          <w:bCs/>
          <w:color w:val="000000"/>
          <w:szCs w:val="21"/>
        </w:rPr>
        <w:t xml:space="preserve"> </w:t>
      </w:r>
      <w:r w:rsidR="004C6C42" w:rsidRPr="004C6C42">
        <w:rPr>
          <w:b/>
          <w:bCs/>
          <w:color w:val="000000"/>
          <w:szCs w:val="21"/>
        </w:rPr>
        <w:t>Understanding the Foundations and Limits of Science from an Interdisciplinary Perspective</w:t>
      </w:r>
    </w:p>
    <w:bookmarkEnd w:id="0"/>
    <w:p w14:paraId="39B7E419" w14:textId="55D67B5D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CF7531" w:rsidRPr="00CF7531">
        <w:rPr>
          <w:b/>
          <w:bCs/>
          <w:color w:val="000000"/>
          <w:szCs w:val="21"/>
        </w:rPr>
        <w:t xml:space="preserve">Alexander Krauss </w:t>
      </w:r>
      <w:hyperlink r:id="rId9" w:history="1"/>
    </w:p>
    <w:p w14:paraId="68A256E0" w14:textId="73A2091C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20736" w:rsidRPr="00C20736">
        <w:rPr>
          <w:b/>
          <w:bCs/>
          <w:color w:val="000000"/>
          <w:szCs w:val="21"/>
        </w:rPr>
        <w:t>Oxford University 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2982F82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F7531">
        <w:rPr>
          <w:rFonts w:hint="eastAsia"/>
          <w:b/>
          <w:bCs/>
          <w:color w:val="000000"/>
          <w:szCs w:val="21"/>
        </w:rPr>
        <w:t>192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67CE7940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AE25C0">
        <w:rPr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AE25C0">
        <w:rPr>
          <w:b/>
          <w:bCs/>
          <w:color w:val="000000"/>
          <w:szCs w:val="21"/>
        </w:rPr>
        <w:t>12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F7AB176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AE25C0">
        <w:rPr>
          <w:b/>
          <w:bCs/>
          <w:szCs w:val="21"/>
        </w:rPr>
        <w:t>电子稿</w:t>
      </w:r>
    </w:p>
    <w:p w14:paraId="0055452A" w14:textId="3CFA9E41" w:rsidR="00B97A87" w:rsidRPr="00CF7531" w:rsidRDefault="00774233" w:rsidP="00CF753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E25C0">
        <w:rPr>
          <w:rFonts w:hint="eastAsia"/>
          <w:b/>
          <w:bCs/>
          <w:szCs w:val="21"/>
        </w:rPr>
        <w:t>科普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4B6D222F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0E75C3E6" w14:textId="5A2CFB4F" w:rsidR="00690F32" w:rsidRDefault="00D25602" w:rsidP="00D25602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D25602">
        <w:rPr>
          <w:b/>
          <w:bCs/>
          <w:color w:val="000000"/>
          <w:szCs w:val="21"/>
        </w:rPr>
        <w:t>回应以下问题：我们如何推动新知识与科学的发展？它们当前的限度何在？我们又该如何</w:t>
      </w:r>
      <w:r w:rsidR="00EC462F">
        <w:rPr>
          <w:rFonts w:hint="eastAsia"/>
          <w:b/>
          <w:bCs/>
          <w:color w:val="000000"/>
          <w:szCs w:val="21"/>
        </w:rPr>
        <w:t>促进</w:t>
      </w:r>
      <w:r w:rsidRPr="00D25602">
        <w:rPr>
          <w:b/>
          <w:bCs/>
          <w:color w:val="000000"/>
          <w:szCs w:val="21"/>
        </w:rPr>
        <w:t>科学？</w:t>
      </w:r>
    </w:p>
    <w:p w14:paraId="2C86D1BA" w14:textId="77777777" w:rsidR="00D25602" w:rsidRPr="00D25602" w:rsidRDefault="00D25602" w:rsidP="00D25602">
      <w:pPr>
        <w:pStyle w:val="ac"/>
        <w:ind w:left="440" w:firstLineChars="0" w:firstLine="0"/>
        <w:rPr>
          <w:b/>
          <w:bCs/>
          <w:color w:val="000000"/>
          <w:szCs w:val="21"/>
        </w:rPr>
      </w:pPr>
    </w:p>
    <w:p w14:paraId="56E9028E" w14:textId="0669E6F1" w:rsidR="00690F32" w:rsidRPr="004230C5" w:rsidRDefault="00D25602" w:rsidP="00882F94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D25602">
        <w:rPr>
          <w:b/>
          <w:bCs/>
          <w:color w:val="000000"/>
          <w:szCs w:val="21"/>
        </w:rPr>
        <w:t>为</w:t>
      </w:r>
      <w:r>
        <w:rPr>
          <w:rFonts w:hint="eastAsia"/>
          <w:b/>
          <w:bCs/>
          <w:color w:val="000000"/>
          <w:szCs w:val="21"/>
        </w:rPr>
        <w:t>“</w:t>
      </w:r>
      <w:r w:rsidRPr="00D25602">
        <w:rPr>
          <w:b/>
          <w:bCs/>
          <w:color w:val="000000"/>
          <w:szCs w:val="21"/>
        </w:rPr>
        <w:t>科学</w:t>
      </w:r>
      <w:r>
        <w:rPr>
          <w:rFonts w:hint="eastAsia"/>
          <w:b/>
          <w:bCs/>
          <w:color w:val="000000"/>
          <w:szCs w:val="21"/>
        </w:rPr>
        <w:t>之</w:t>
      </w:r>
      <w:r w:rsidRPr="00D25602">
        <w:rPr>
          <w:b/>
          <w:bCs/>
          <w:color w:val="000000"/>
          <w:szCs w:val="21"/>
        </w:rPr>
        <w:t>科学</w:t>
      </w:r>
      <w:r>
        <w:rPr>
          <w:rFonts w:hint="eastAsia"/>
          <w:b/>
          <w:bCs/>
          <w:color w:val="000000"/>
          <w:szCs w:val="21"/>
        </w:rPr>
        <w:t>”</w:t>
      </w:r>
      <w:r w:rsidRPr="00D25602">
        <w:rPr>
          <w:b/>
          <w:bCs/>
          <w:color w:val="000000"/>
          <w:szCs w:val="21"/>
        </w:rPr>
        <w:t>这一领域提供统一理论</w:t>
      </w:r>
      <w:r w:rsidR="00690F32" w:rsidRPr="004230C5">
        <w:rPr>
          <w:b/>
          <w:bCs/>
          <w:color w:val="000000"/>
          <w:szCs w:val="21"/>
        </w:rPr>
        <w:t>。</w:t>
      </w:r>
    </w:p>
    <w:p w14:paraId="4413DDAC" w14:textId="77777777" w:rsidR="00690F32" w:rsidRPr="004230C5" w:rsidRDefault="00690F32" w:rsidP="00882F94">
      <w:pPr>
        <w:rPr>
          <w:b/>
          <w:bCs/>
          <w:color w:val="000000"/>
          <w:szCs w:val="21"/>
        </w:rPr>
      </w:pPr>
    </w:p>
    <w:p w14:paraId="492BF264" w14:textId="2E01196B" w:rsidR="00690F32" w:rsidRPr="004230C5" w:rsidRDefault="00D25602" w:rsidP="00882F94">
      <w:pPr>
        <w:pStyle w:val="ac"/>
        <w:numPr>
          <w:ilvl w:val="0"/>
          <w:numId w:val="42"/>
        </w:numPr>
        <w:ind w:firstLineChars="0"/>
        <w:rPr>
          <w:b/>
          <w:bCs/>
          <w:color w:val="000000"/>
          <w:szCs w:val="21"/>
        </w:rPr>
      </w:pPr>
      <w:r w:rsidRPr="00D25602">
        <w:rPr>
          <w:b/>
          <w:bCs/>
          <w:color w:val="000000"/>
          <w:szCs w:val="21"/>
        </w:rPr>
        <w:t>横跨十四个不同的科学领域</w:t>
      </w:r>
      <w:r w:rsidR="00690F32" w:rsidRPr="004230C5">
        <w:rPr>
          <w:b/>
          <w:bCs/>
          <w:color w:val="000000"/>
          <w:szCs w:val="21"/>
        </w:rPr>
        <w:t>。</w:t>
      </w:r>
    </w:p>
    <w:p w14:paraId="24BC36BA" w14:textId="77777777" w:rsidR="00FA6345" w:rsidRPr="0039755A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2F4FC757" w14:textId="77777777" w:rsidR="00AA794B" w:rsidRDefault="00AA794B" w:rsidP="00AA794B">
      <w:pPr>
        <w:ind w:firstLineChars="200" w:firstLine="420"/>
        <w:rPr>
          <w:bCs/>
          <w:color w:val="000000"/>
          <w:szCs w:val="21"/>
        </w:rPr>
      </w:pPr>
      <w:r w:rsidRPr="00AA794B">
        <w:rPr>
          <w:bCs/>
          <w:color w:val="000000"/>
          <w:szCs w:val="21"/>
        </w:rPr>
        <w:t>我们如何推动新知识与科学的发展？它们当前的边界何在？我们又该如何改进科学？尽管科学是现代社会的基础，我们对这些有关科学的根本问题却仍缺乏充分理解。</w:t>
      </w:r>
    </w:p>
    <w:p w14:paraId="20348FDE" w14:textId="77777777" w:rsidR="00AA794B" w:rsidRPr="00AA794B" w:rsidRDefault="00AA794B" w:rsidP="00AA794B">
      <w:pPr>
        <w:ind w:firstLineChars="200" w:firstLine="420"/>
        <w:rPr>
          <w:bCs/>
          <w:color w:val="000000"/>
          <w:szCs w:val="21"/>
        </w:rPr>
      </w:pPr>
    </w:p>
    <w:p w14:paraId="229F0E61" w14:textId="1B601399" w:rsidR="00AA794B" w:rsidRDefault="00AA794B" w:rsidP="00AA794B">
      <w:pPr>
        <w:ind w:firstLineChars="200" w:firstLine="420"/>
        <w:rPr>
          <w:bCs/>
          <w:color w:val="000000"/>
          <w:szCs w:val="21"/>
        </w:rPr>
      </w:pPr>
      <w:r w:rsidRPr="00AA794B">
        <w:rPr>
          <w:bCs/>
          <w:color w:val="000000"/>
          <w:szCs w:val="21"/>
        </w:rPr>
        <w:t>新兴的</w:t>
      </w:r>
      <w:r>
        <w:rPr>
          <w:rFonts w:hint="eastAsia"/>
          <w:bCs/>
          <w:color w:val="000000"/>
          <w:szCs w:val="21"/>
        </w:rPr>
        <w:t>“</w:t>
      </w:r>
      <w:r w:rsidRPr="00AA794B">
        <w:rPr>
          <w:bCs/>
          <w:color w:val="000000"/>
          <w:szCs w:val="21"/>
        </w:rPr>
        <w:t>科学</w:t>
      </w:r>
      <w:r>
        <w:rPr>
          <w:rFonts w:hint="eastAsia"/>
          <w:bCs/>
          <w:color w:val="000000"/>
          <w:szCs w:val="21"/>
        </w:rPr>
        <w:t>之</w:t>
      </w:r>
      <w:r w:rsidRPr="00AA794B">
        <w:rPr>
          <w:bCs/>
          <w:color w:val="000000"/>
          <w:szCs w:val="21"/>
        </w:rPr>
        <w:t>科学</w:t>
      </w:r>
      <w:r>
        <w:rPr>
          <w:rFonts w:hint="eastAsia"/>
          <w:bCs/>
          <w:color w:val="000000"/>
          <w:szCs w:val="21"/>
        </w:rPr>
        <w:t>”</w:t>
      </w:r>
      <w:r w:rsidRPr="00AA794B">
        <w:rPr>
          <w:bCs/>
          <w:color w:val="000000"/>
          <w:szCs w:val="21"/>
        </w:rPr>
        <w:t>（</w:t>
      </w:r>
      <w:r w:rsidRPr="00AA794B">
        <w:rPr>
          <w:bCs/>
          <w:color w:val="000000"/>
          <w:szCs w:val="21"/>
        </w:rPr>
        <w:t>Science of Science</w:t>
      </w:r>
      <w:r w:rsidRPr="00AA794B">
        <w:rPr>
          <w:bCs/>
          <w:color w:val="000000"/>
          <w:szCs w:val="21"/>
        </w:rPr>
        <w:t>）领域能够为这些问题提供答案。该领域的核心挑战，在于如何把不同学科中的经验性知识与理论性知识加以整合，构建一个整体性的研究领域，并揭示驱动科学发展的普遍机制。</w:t>
      </w:r>
    </w:p>
    <w:p w14:paraId="5E5EB674" w14:textId="77777777" w:rsidR="00AA794B" w:rsidRPr="00AA794B" w:rsidRDefault="00AA794B" w:rsidP="00AA794B">
      <w:pPr>
        <w:ind w:firstLineChars="200" w:firstLine="420"/>
        <w:rPr>
          <w:bCs/>
          <w:color w:val="000000"/>
          <w:szCs w:val="21"/>
        </w:rPr>
      </w:pPr>
    </w:p>
    <w:p w14:paraId="4AF75470" w14:textId="7A2C39BB" w:rsidR="00AA794B" w:rsidRDefault="00AA794B" w:rsidP="00AA794B">
      <w:pPr>
        <w:ind w:firstLineChars="200" w:firstLine="420"/>
        <w:rPr>
          <w:bCs/>
          <w:color w:val="000000"/>
          <w:szCs w:val="21"/>
        </w:rPr>
      </w:pPr>
      <w:r w:rsidRPr="00AA794B">
        <w:rPr>
          <w:bCs/>
          <w:color w:val="000000"/>
          <w:szCs w:val="21"/>
        </w:rPr>
        <w:t>《科学</w:t>
      </w:r>
      <w:r>
        <w:rPr>
          <w:rFonts w:hint="eastAsia"/>
          <w:bCs/>
          <w:color w:val="000000"/>
          <w:szCs w:val="21"/>
        </w:rPr>
        <w:t>之</w:t>
      </w:r>
      <w:r w:rsidRPr="00AA794B">
        <w:rPr>
          <w:bCs/>
          <w:color w:val="000000"/>
          <w:szCs w:val="21"/>
        </w:rPr>
        <w:t>科学》（</w:t>
      </w:r>
      <w:r w:rsidRPr="00AA794B">
        <w:rPr>
          <w:bCs/>
          <w:i/>
          <w:iCs/>
          <w:color w:val="000000"/>
          <w:szCs w:val="21"/>
        </w:rPr>
        <w:t>Science of Science</w:t>
      </w:r>
      <w:r w:rsidRPr="00AA794B">
        <w:rPr>
          <w:bCs/>
          <w:color w:val="000000"/>
          <w:szCs w:val="21"/>
        </w:rPr>
        <w:t>）是第一部为这一领域提供整合性框架的著作，因此旨在全面阐明科学的基础与限度。本书综合了</w:t>
      </w:r>
      <w:r w:rsidRPr="00AA794B">
        <w:rPr>
          <w:bCs/>
          <w:color w:val="000000"/>
          <w:szCs w:val="21"/>
        </w:rPr>
        <w:t>14</w:t>
      </w:r>
      <w:r w:rsidRPr="00AA794B">
        <w:rPr>
          <w:bCs/>
          <w:color w:val="000000"/>
          <w:szCs w:val="21"/>
        </w:rPr>
        <w:t>个科学领域的研究，说明我们经由进化形成的心智，虽然使观察、实验和解决问题成为可能，但也会影响我们观察</w:t>
      </w:r>
      <w:r>
        <w:rPr>
          <w:rFonts w:hint="eastAsia"/>
          <w:bCs/>
          <w:color w:val="000000"/>
          <w:szCs w:val="21"/>
        </w:rPr>
        <w:t>的内容和方式</w:t>
      </w:r>
      <w:r w:rsidRPr="00AA794B">
        <w:rPr>
          <w:bCs/>
          <w:color w:val="000000"/>
          <w:szCs w:val="21"/>
        </w:rPr>
        <w:t>。我们的科学方法和仪器，如统计学方法和电子显微镜，虽然使我们能够研究更广泛的现象，却也同时限制了我们测量这些现象的方式。制度与资助机制等因素，同样会影响我们生产</w:t>
      </w:r>
      <w:r>
        <w:rPr>
          <w:rFonts w:hint="eastAsia"/>
          <w:bCs/>
          <w:color w:val="000000"/>
          <w:szCs w:val="21"/>
        </w:rPr>
        <w:t>的</w:t>
      </w:r>
      <w:r w:rsidRPr="00AA794B">
        <w:rPr>
          <w:bCs/>
          <w:color w:val="000000"/>
          <w:szCs w:val="21"/>
        </w:rPr>
        <w:t>知识</w:t>
      </w:r>
      <w:r>
        <w:rPr>
          <w:rFonts w:hint="eastAsia"/>
          <w:bCs/>
          <w:color w:val="000000"/>
          <w:szCs w:val="21"/>
        </w:rPr>
        <w:t>内容</w:t>
      </w:r>
      <w:r w:rsidRPr="00AA794B">
        <w:rPr>
          <w:bCs/>
          <w:color w:val="000000"/>
          <w:szCs w:val="21"/>
        </w:rPr>
        <w:t>，</w:t>
      </w:r>
      <w:r w:rsidRPr="00AA794B">
        <w:rPr>
          <w:bCs/>
          <w:color w:val="000000"/>
          <w:szCs w:val="21"/>
        </w:rPr>
        <w:lastRenderedPageBreak/>
        <w:t>以及评估证据</w:t>
      </w:r>
      <w:r>
        <w:rPr>
          <w:rFonts w:hint="eastAsia"/>
          <w:bCs/>
          <w:color w:val="000000"/>
          <w:szCs w:val="21"/>
        </w:rPr>
        <w:t>的方法</w:t>
      </w:r>
      <w:r w:rsidRPr="00AA794B">
        <w:rPr>
          <w:bCs/>
          <w:color w:val="000000"/>
          <w:szCs w:val="21"/>
        </w:rPr>
        <w:t>。</w:t>
      </w:r>
    </w:p>
    <w:p w14:paraId="498B6C91" w14:textId="77777777" w:rsidR="00AA794B" w:rsidRPr="00AA794B" w:rsidRDefault="00AA794B" w:rsidP="00AA794B">
      <w:pPr>
        <w:ind w:firstLineChars="200" w:firstLine="420"/>
        <w:rPr>
          <w:bCs/>
          <w:color w:val="000000"/>
          <w:szCs w:val="21"/>
        </w:rPr>
      </w:pPr>
    </w:p>
    <w:p w14:paraId="0D6F252E" w14:textId="31EE2615" w:rsidR="00AA794B" w:rsidRDefault="00AA794B" w:rsidP="00AA794B">
      <w:pPr>
        <w:ind w:firstLineChars="200" w:firstLine="420"/>
        <w:rPr>
          <w:bCs/>
          <w:color w:val="000000"/>
          <w:szCs w:val="21"/>
        </w:rPr>
      </w:pPr>
      <w:r w:rsidRPr="00AA794B">
        <w:rPr>
          <w:bCs/>
          <w:color w:val="000000"/>
          <w:szCs w:val="21"/>
        </w:rPr>
        <w:t>在本书中，克劳斯（</w:t>
      </w:r>
      <w:r w:rsidRPr="00AA794B">
        <w:rPr>
          <w:bCs/>
          <w:color w:val="000000"/>
          <w:szCs w:val="21"/>
        </w:rPr>
        <w:t>Krauss</w:t>
      </w:r>
      <w:r w:rsidRPr="00AA794B">
        <w:rPr>
          <w:bCs/>
          <w:color w:val="000000"/>
          <w:szCs w:val="21"/>
        </w:rPr>
        <w:t>）采用跨学科路径，阐释了我们所发展出的复杂科学工具，如何成为创造新知识、推动科学进步的主要动力。这个</w:t>
      </w:r>
      <w:r>
        <w:rPr>
          <w:rFonts w:hint="eastAsia"/>
          <w:bCs/>
          <w:color w:val="000000"/>
          <w:szCs w:val="21"/>
        </w:rPr>
        <w:t>“</w:t>
      </w:r>
      <w:r w:rsidRPr="00AA794B">
        <w:rPr>
          <w:bCs/>
          <w:color w:val="000000"/>
          <w:szCs w:val="21"/>
        </w:rPr>
        <w:t>方法工具箱</w:t>
      </w:r>
      <w:r>
        <w:rPr>
          <w:rFonts w:hint="eastAsia"/>
          <w:bCs/>
          <w:color w:val="000000"/>
          <w:szCs w:val="21"/>
        </w:rPr>
        <w:t>”</w:t>
      </w:r>
      <w:r w:rsidRPr="00AA794B">
        <w:rPr>
          <w:bCs/>
          <w:color w:val="000000"/>
          <w:szCs w:val="21"/>
        </w:rPr>
        <w:t>既规定了我们</w:t>
      </w:r>
      <w:r>
        <w:rPr>
          <w:rFonts w:hint="eastAsia"/>
          <w:bCs/>
          <w:color w:val="000000"/>
          <w:szCs w:val="21"/>
        </w:rPr>
        <w:t>认知及</w:t>
      </w:r>
      <w:r w:rsidRPr="00AA794B">
        <w:rPr>
          <w:bCs/>
          <w:color w:val="000000"/>
          <w:szCs w:val="21"/>
        </w:rPr>
        <w:t>科学</w:t>
      </w:r>
      <w:r>
        <w:rPr>
          <w:rFonts w:hint="eastAsia"/>
          <w:bCs/>
          <w:color w:val="000000"/>
          <w:szCs w:val="21"/>
        </w:rPr>
        <w:t>所及的</w:t>
      </w:r>
      <w:r w:rsidRPr="00AA794B">
        <w:rPr>
          <w:bCs/>
          <w:color w:val="000000"/>
          <w:szCs w:val="21"/>
        </w:rPr>
        <w:t>范围，也界定了它们的限度；而经济、社会和历史因素，则会在这一范围与限度之内，进一步影响我们</w:t>
      </w:r>
      <w:r>
        <w:rPr>
          <w:rFonts w:hint="eastAsia"/>
          <w:bCs/>
          <w:color w:val="000000"/>
          <w:szCs w:val="21"/>
        </w:rPr>
        <w:t>研究的内容</w:t>
      </w:r>
      <w:r w:rsidRPr="00AA794B">
        <w:rPr>
          <w:bCs/>
          <w:color w:val="000000"/>
          <w:szCs w:val="21"/>
        </w:rPr>
        <w:t>。</w:t>
      </w:r>
    </w:p>
    <w:p w14:paraId="760BB256" w14:textId="77777777" w:rsidR="00AA794B" w:rsidRPr="00AA794B" w:rsidRDefault="00AA794B" w:rsidP="00AA794B">
      <w:pPr>
        <w:ind w:firstLineChars="200" w:firstLine="420"/>
        <w:rPr>
          <w:bCs/>
          <w:color w:val="000000"/>
          <w:szCs w:val="21"/>
        </w:rPr>
      </w:pPr>
    </w:p>
    <w:p w14:paraId="7BF21D0A" w14:textId="747F084B" w:rsidR="00AA794B" w:rsidRPr="00AA794B" w:rsidRDefault="00AA794B" w:rsidP="00AA794B">
      <w:pPr>
        <w:ind w:firstLineChars="200" w:firstLine="420"/>
        <w:rPr>
          <w:bCs/>
          <w:color w:val="000000"/>
          <w:szCs w:val="21"/>
        </w:rPr>
      </w:pPr>
      <w:r w:rsidRPr="00AA794B">
        <w:rPr>
          <w:bCs/>
          <w:color w:val="000000"/>
          <w:szCs w:val="21"/>
        </w:rPr>
        <w:t>本书为</w:t>
      </w:r>
      <w:r>
        <w:rPr>
          <w:rFonts w:hint="eastAsia"/>
          <w:bCs/>
          <w:color w:val="000000"/>
          <w:szCs w:val="21"/>
        </w:rPr>
        <w:t>“</w:t>
      </w:r>
      <w:r w:rsidRPr="00AA794B">
        <w:rPr>
          <w:bCs/>
          <w:color w:val="000000"/>
          <w:szCs w:val="21"/>
        </w:rPr>
        <w:t>科学</w:t>
      </w:r>
      <w:r>
        <w:rPr>
          <w:rFonts w:hint="eastAsia"/>
          <w:bCs/>
          <w:color w:val="000000"/>
          <w:szCs w:val="21"/>
        </w:rPr>
        <w:t>之</w:t>
      </w:r>
      <w:r w:rsidRPr="00AA794B">
        <w:rPr>
          <w:bCs/>
          <w:color w:val="000000"/>
          <w:szCs w:val="21"/>
        </w:rPr>
        <w:t>科学</w:t>
      </w:r>
      <w:r>
        <w:rPr>
          <w:rFonts w:hint="eastAsia"/>
          <w:bCs/>
          <w:color w:val="000000"/>
          <w:szCs w:val="21"/>
        </w:rPr>
        <w:t>”</w:t>
      </w:r>
      <w:r w:rsidRPr="00AA794B">
        <w:rPr>
          <w:bCs/>
          <w:color w:val="000000"/>
          <w:szCs w:val="21"/>
        </w:rPr>
        <w:t>领域提出了一种统一理论，即</w:t>
      </w:r>
      <w:r>
        <w:rPr>
          <w:rFonts w:hint="eastAsia"/>
          <w:bCs/>
          <w:color w:val="000000"/>
          <w:szCs w:val="21"/>
        </w:rPr>
        <w:t>‘</w:t>
      </w:r>
      <w:r w:rsidRPr="00AA794B">
        <w:rPr>
          <w:bCs/>
          <w:color w:val="000000"/>
          <w:szCs w:val="21"/>
        </w:rPr>
        <w:t>新方法驱动科学</w:t>
      </w:r>
      <w:r>
        <w:rPr>
          <w:rFonts w:hint="eastAsia"/>
          <w:bCs/>
          <w:color w:val="000000"/>
          <w:szCs w:val="21"/>
        </w:rPr>
        <w:t>“</w:t>
      </w:r>
      <w:r w:rsidRPr="00AA794B">
        <w:rPr>
          <w:bCs/>
          <w:color w:val="000000"/>
          <w:szCs w:val="21"/>
        </w:rPr>
        <w:t>理论（</w:t>
      </w:r>
      <w:r w:rsidRPr="00AA794B">
        <w:rPr>
          <w:bCs/>
          <w:color w:val="000000"/>
          <w:szCs w:val="21"/>
        </w:rPr>
        <w:t>the new-methods-drive-science theory</w:t>
      </w:r>
      <w:r w:rsidRPr="00AA794B">
        <w:rPr>
          <w:bCs/>
          <w:color w:val="000000"/>
          <w:szCs w:val="21"/>
        </w:rPr>
        <w:t>）。通过更深入地理解科学的基础，我们也将看到，如何减少人类自身以及科学方法和仪器所面临的限制与偏差，从而推动科学进步，拓展其边界。</w:t>
      </w:r>
    </w:p>
    <w:p w14:paraId="66F6CCCF" w14:textId="77777777" w:rsidR="005A4D6A" w:rsidRPr="00AA794B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1CBD1A49" w14:textId="03DE7ECA" w:rsidR="00CF7531" w:rsidRPr="00CF7531" w:rsidRDefault="00CF7531" w:rsidP="00CF7531">
      <w:pPr>
        <w:ind w:firstLineChars="200" w:firstLine="422"/>
        <w:rPr>
          <w:noProof/>
        </w:rPr>
      </w:pPr>
      <w:r w:rsidRPr="00CF7531">
        <w:rPr>
          <w:b/>
          <w:bCs/>
          <w:noProof/>
        </w:rPr>
        <w:t>亚历山大</w:t>
      </w:r>
      <w:r w:rsidRPr="00CF7531">
        <w:rPr>
          <w:b/>
          <w:bCs/>
          <w:noProof/>
        </w:rPr>
        <w:t>·</w:t>
      </w:r>
      <w:r w:rsidRPr="00CF7531">
        <w:rPr>
          <w:b/>
          <w:bCs/>
          <w:noProof/>
        </w:rPr>
        <w:t>克劳斯（</w:t>
      </w:r>
      <w:r w:rsidRPr="00CF7531">
        <w:rPr>
          <w:b/>
          <w:bCs/>
          <w:noProof/>
        </w:rPr>
        <w:t>Alexander Krauss</w:t>
      </w:r>
      <w:r w:rsidRPr="00CF7531">
        <w:rPr>
          <w:b/>
          <w:bCs/>
          <w:noProof/>
        </w:rPr>
        <w:t>）</w:t>
      </w:r>
      <w:r w:rsidRPr="00CF7531">
        <w:rPr>
          <w:noProof/>
        </w:rPr>
        <w:t>是伦敦政治经济学院的研究助理，同时也是巴塞罗那经济学院和西班牙国家研究委员会的附属教授。</w:t>
      </w:r>
      <w:r w:rsidR="00D25602">
        <w:rPr>
          <w:rFonts w:hint="eastAsia"/>
          <w:noProof/>
        </w:rPr>
        <w:t>取得</w:t>
      </w:r>
      <w:r w:rsidRPr="00CF7531">
        <w:rPr>
          <w:noProof/>
        </w:rPr>
        <w:t>博士学位后，他曾在政府部门和世界银行工作五年，之后赴伦敦大学学院任教。</w:t>
      </w:r>
    </w:p>
    <w:p w14:paraId="771D89DD" w14:textId="7B9EF8D6" w:rsidR="000F7F44" w:rsidRPr="000F7F44" w:rsidRDefault="000F7F44" w:rsidP="00882F94">
      <w:pPr>
        <w:ind w:firstLineChars="200" w:firstLine="420"/>
        <w:rPr>
          <w:noProof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bookmarkStart w:id="1" w:name="OLE_LINK38"/>
      <w:bookmarkStart w:id="2" w:name="OLE_LINK43"/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37F645BA" w14:textId="77777777" w:rsidR="00D25602" w:rsidRPr="00D25602" w:rsidRDefault="00D25602" w:rsidP="00D25602">
      <w:p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引言</w:t>
      </w:r>
    </w:p>
    <w:p w14:paraId="78690E36" w14:textId="647BC11E" w:rsid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简述科学之科学</w:t>
      </w:r>
    </w:p>
    <w:p w14:paraId="3D46D6E0" w14:textId="1CFABFFE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科学生物学</w:t>
      </w:r>
    </w:p>
    <w:p w14:paraId="61AE1355" w14:textId="5AA43330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科学考古学</w:t>
      </w:r>
    </w:p>
    <w:p w14:paraId="6E289A6A" w14:textId="684C8FF4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科学认知科学</w:t>
      </w:r>
    </w:p>
    <w:p w14:paraId="26B8BBFC" w14:textId="5C3B6379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科学心理学</w:t>
      </w:r>
    </w:p>
    <w:p w14:paraId="1810868B" w14:textId="6D63FF02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科学社会学</w:t>
      </w:r>
    </w:p>
    <w:p w14:paraId="4D064DB9" w14:textId="303AD8B4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科学经济学</w:t>
      </w:r>
    </w:p>
    <w:p w14:paraId="05E09A23" w14:textId="77777777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科学史</w:t>
      </w:r>
    </w:p>
    <w:p w14:paraId="1485E1B9" w14:textId="5C98374C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科学人类学</w:t>
      </w:r>
    </w:p>
    <w:p w14:paraId="6F3121BD" w14:textId="568E4A81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科学方法论</w:t>
      </w:r>
    </w:p>
    <w:p w14:paraId="4AE83DF4" w14:textId="77777777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科学计量学与网络科学</w:t>
      </w:r>
    </w:p>
    <w:p w14:paraId="4A9DA1DE" w14:textId="2BCD2649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科学计算机科学</w:t>
      </w:r>
    </w:p>
    <w:p w14:paraId="1C578E87" w14:textId="784275D0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科学统计学与数学</w:t>
      </w:r>
    </w:p>
    <w:p w14:paraId="66039274" w14:textId="77777777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科学哲学</w:t>
      </w:r>
    </w:p>
    <w:p w14:paraId="32165BEF" w14:textId="77777777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科学语言学</w:t>
      </w:r>
    </w:p>
    <w:p w14:paraId="1ED1B9F7" w14:textId="784125A3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</w:t>
      </w:r>
      <w:r w:rsidR="00F456D3">
        <w:rPr>
          <w:rFonts w:hint="eastAsia"/>
          <w:bCs/>
          <w:color w:val="000000"/>
          <w:szCs w:val="21"/>
        </w:rPr>
        <w:t>之</w:t>
      </w:r>
      <w:r w:rsidRPr="00D25602">
        <w:rPr>
          <w:bCs/>
          <w:color w:val="000000"/>
          <w:szCs w:val="21"/>
        </w:rPr>
        <w:t>科学：一种整合性且以方法为驱动的科学理解</w:t>
      </w:r>
    </w:p>
    <w:p w14:paraId="6ED7FFE9" w14:textId="478DEE8C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</w:t>
      </w:r>
      <w:r w:rsidR="00F456D3">
        <w:rPr>
          <w:rFonts w:hint="eastAsia"/>
          <w:bCs/>
          <w:color w:val="000000"/>
          <w:szCs w:val="21"/>
        </w:rPr>
        <w:t>之</w:t>
      </w:r>
      <w:r w:rsidRPr="00D25602">
        <w:rPr>
          <w:bCs/>
          <w:color w:val="000000"/>
          <w:szCs w:val="21"/>
        </w:rPr>
        <w:t>科学：一个以</w:t>
      </w:r>
      <w:r w:rsidR="00F456D3">
        <w:rPr>
          <w:rFonts w:hint="eastAsia"/>
          <w:bCs/>
          <w:color w:val="000000"/>
          <w:szCs w:val="21"/>
        </w:rPr>
        <w:t>“</w:t>
      </w:r>
      <w:r w:rsidRPr="00D25602">
        <w:rPr>
          <w:bCs/>
          <w:color w:val="000000"/>
          <w:szCs w:val="21"/>
        </w:rPr>
        <w:t>新方法驱动科学</w:t>
      </w:r>
      <w:r w:rsidR="00F456D3">
        <w:rPr>
          <w:rFonts w:hint="eastAsia"/>
          <w:bCs/>
          <w:color w:val="000000"/>
          <w:szCs w:val="21"/>
        </w:rPr>
        <w:t>”</w:t>
      </w:r>
      <w:r w:rsidRPr="00D25602">
        <w:rPr>
          <w:bCs/>
          <w:color w:val="000000"/>
          <w:szCs w:val="21"/>
        </w:rPr>
        <w:t>理论为基础的整合性领域</w:t>
      </w:r>
    </w:p>
    <w:p w14:paraId="6F817CE9" w14:textId="77777777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科学的限度：概述</w:t>
      </w:r>
    </w:p>
    <w:p w14:paraId="55A1ECCE" w14:textId="579E1BCB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科学的限度：基于</w:t>
      </w:r>
      <w:r w:rsidR="00F456D3">
        <w:rPr>
          <w:rFonts w:hint="eastAsia"/>
          <w:bCs/>
          <w:color w:val="000000"/>
          <w:szCs w:val="21"/>
        </w:rPr>
        <w:t>人们研究</w:t>
      </w:r>
      <w:r w:rsidRPr="00D25602">
        <w:rPr>
          <w:bCs/>
          <w:color w:val="000000"/>
          <w:szCs w:val="21"/>
        </w:rPr>
        <w:t>方法与心智边界的讨论</w:t>
      </w:r>
    </w:p>
    <w:p w14:paraId="400685E9" w14:textId="2A47194A" w:rsidR="00D25602" w:rsidRPr="00D25602" w:rsidRDefault="00D25602" w:rsidP="00D2560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t>科学的限度：通过扩展方法来推进科学边界</w:t>
      </w:r>
    </w:p>
    <w:p w14:paraId="554C04C6" w14:textId="77777777" w:rsidR="00D25602" w:rsidRPr="00D25602" w:rsidRDefault="00D25602" w:rsidP="00D25602">
      <w:pPr>
        <w:shd w:val="clear" w:color="auto" w:fill="FFFFFF"/>
        <w:jc w:val="center"/>
        <w:rPr>
          <w:bCs/>
          <w:color w:val="000000"/>
          <w:szCs w:val="21"/>
        </w:rPr>
      </w:pPr>
      <w:r w:rsidRPr="00D25602">
        <w:rPr>
          <w:bCs/>
          <w:color w:val="000000"/>
          <w:szCs w:val="21"/>
        </w:rPr>
        <w:lastRenderedPageBreak/>
        <w:t>结论与启示</w:t>
      </w:r>
      <w:r w:rsidRPr="00D25602">
        <w:rPr>
          <w:bCs/>
          <w:color w:val="000000"/>
          <w:szCs w:val="21"/>
        </w:rPr>
        <w:br/>
      </w:r>
      <w:r w:rsidRPr="00D25602">
        <w:rPr>
          <w:bCs/>
          <w:color w:val="000000"/>
          <w:szCs w:val="21"/>
        </w:rPr>
        <w:t>附录</w:t>
      </w:r>
      <w:r w:rsidRPr="00D25602">
        <w:rPr>
          <w:bCs/>
          <w:color w:val="000000"/>
          <w:szCs w:val="21"/>
        </w:rPr>
        <w:br/>
      </w:r>
      <w:r w:rsidRPr="00D25602">
        <w:rPr>
          <w:bCs/>
          <w:color w:val="000000"/>
          <w:szCs w:val="21"/>
        </w:rPr>
        <w:t>参考文献</w:t>
      </w:r>
      <w:r w:rsidRPr="00D25602">
        <w:rPr>
          <w:bCs/>
          <w:color w:val="000000"/>
          <w:szCs w:val="21"/>
        </w:rPr>
        <w:br/>
      </w:r>
      <w:r w:rsidRPr="00D25602">
        <w:rPr>
          <w:bCs/>
          <w:color w:val="000000"/>
          <w:szCs w:val="21"/>
        </w:rPr>
        <w:t>致谢</w:t>
      </w:r>
      <w:r w:rsidRPr="00D25602">
        <w:rPr>
          <w:bCs/>
          <w:color w:val="000000"/>
          <w:szCs w:val="21"/>
        </w:rPr>
        <w:br/>
      </w:r>
      <w:r w:rsidRPr="00D25602">
        <w:rPr>
          <w:bCs/>
          <w:color w:val="000000"/>
          <w:szCs w:val="21"/>
        </w:rPr>
        <w:t>索引</w:t>
      </w:r>
    </w:p>
    <w:p w14:paraId="244DD161" w14:textId="77777777" w:rsidR="0039755A" w:rsidRPr="00D25602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554F2" w14:textId="77777777" w:rsidR="00B0712B" w:rsidRDefault="00B0712B">
      <w:r>
        <w:separator/>
      </w:r>
    </w:p>
  </w:endnote>
  <w:endnote w:type="continuationSeparator" w:id="0">
    <w:p w14:paraId="37D88BC9" w14:textId="77777777" w:rsidR="00B0712B" w:rsidRDefault="00B0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F2F9D" w14:textId="77777777" w:rsidR="00B0712B" w:rsidRDefault="00B0712B">
      <w:r>
        <w:separator/>
      </w:r>
    </w:p>
  </w:footnote>
  <w:footnote w:type="continuationSeparator" w:id="0">
    <w:p w14:paraId="6566F336" w14:textId="77777777" w:rsidR="00B0712B" w:rsidRDefault="00B0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256673F"/>
    <w:multiLevelType w:val="multilevel"/>
    <w:tmpl w:val="5ECC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6B9490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2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10"/>
  </w:num>
  <w:num w:numId="34">
    <w:abstractNumId w:val="9"/>
  </w:num>
  <w:num w:numId="35">
    <w:abstractNumId w:val="13"/>
  </w:num>
  <w:num w:numId="36">
    <w:abstractNumId w:val="20"/>
  </w:num>
  <w:num w:numId="37">
    <w:abstractNumId w:val="11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ADA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4AA3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C6C42"/>
    <w:rsid w:val="004D592D"/>
    <w:rsid w:val="004D5ADA"/>
    <w:rsid w:val="004E1690"/>
    <w:rsid w:val="004E1E91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02B8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15A3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A794B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5C0"/>
    <w:rsid w:val="00AE265D"/>
    <w:rsid w:val="00AE4179"/>
    <w:rsid w:val="00AE4CE8"/>
    <w:rsid w:val="00AE574A"/>
    <w:rsid w:val="00AE6A63"/>
    <w:rsid w:val="00AF0671"/>
    <w:rsid w:val="00AF651C"/>
    <w:rsid w:val="00B057F1"/>
    <w:rsid w:val="00B0598E"/>
    <w:rsid w:val="00B05A00"/>
    <w:rsid w:val="00B0712B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531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5602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3F0C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462F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56D3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87F2-DA54-456C-924B-9631B8A3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1060</Words>
  <Characters>1486</Characters>
  <Application>Microsoft Office Word</Application>
  <DocSecurity>0</DocSecurity>
  <Lines>87</Lines>
  <Paragraphs>79</Paragraphs>
  <ScaleCrop>false</ScaleCrop>
  <Company>2ndSpAcE</Company>
  <LinksUpToDate>false</LinksUpToDate>
  <CharactersWithSpaces>2467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</cp:revision>
  <cp:lastPrinted>2005-06-10T06:33:00Z</cp:lastPrinted>
  <dcterms:created xsi:type="dcterms:W3CDTF">2026-03-30T04:23:00Z</dcterms:created>
  <dcterms:modified xsi:type="dcterms:W3CDTF">2026-03-30T06:20:00Z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